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0E6BE664" w:rsidR="00C2485B" w:rsidRDefault="00096FE8">
      <w:r w:rsidRPr="00096FE8">
        <w:drawing>
          <wp:inline distT="0" distB="0" distL="0" distR="0" wp14:anchorId="44A11C06" wp14:editId="5A8AFE49">
            <wp:extent cx="3161163" cy="1784909"/>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765" cy="1790331"/>
                    </a:xfrm>
                    <a:prstGeom prst="rect">
                      <a:avLst/>
                    </a:prstGeom>
                  </pic:spPr>
                </pic:pic>
              </a:graphicData>
            </a:graphic>
          </wp:inline>
        </w:drawing>
      </w:r>
      <w:r>
        <w:t xml:space="preserve"> </w:t>
      </w:r>
      <w:r w:rsidR="003C6BF7">
        <w:t xml:space="preserve">   </w:t>
      </w:r>
      <w:r>
        <w:t>Raster font.</w:t>
      </w:r>
    </w:p>
    <w:p w14:paraId="16FE398B" w14:textId="75CBF8C4" w:rsidR="009055F7" w:rsidRDefault="000756E9">
      <w:r>
        <w:rPr>
          <w:noProof/>
        </w:rPr>
        <w:drawing>
          <wp:inline distT="0" distB="0" distL="0" distR="0" wp14:anchorId="037F05CB" wp14:editId="5D58474D">
            <wp:extent cx="2465070" cy="1302385"/>
            <wp:effectExtent l="0" t="0" r="0" b="0"/>
            <wp:docPr id="27" name="Picture 27" descr="What are TrueType font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TrueType fonts? | HowStuffWor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302385"/>
                    </a:xfrm>
                    <a:prstGeom prst="rect">
                      <a:avLst/>
                    </a:prstGeom>
                    <a:noFill/>
                    <a:ln>
                      <a:noFill/>
                    </a:ln>
                  </pic:spPr>
                </pic:pic>
              </a:graphicData>
            </a:graphic>
          </wp:inline>
        </w:drawing>
      </w:r>
      <w:r w:rsidR="003C6BF7">
        <w:t xml:space="preserve">   </w:t>
      </w:r>
      <w:r>
        <w:t>True type font.</w:t>
      </w:r>
    </w:p>
    <w:p w14:paraId="3E43E654" w14:textId="2E7654FE" w:rsidR="00FD7149" w:rsidRDefault="00954463" w:rsidP="00954463">
      <w:pPr>
        <w:pStyle w:val="Style1"/>
      </w:pPr>
      <w:r>
        <w:lastRenderedPageBreak/>
        <w:t>EXPLORING TRUETYPE FONTS IN WINDOWS</w:t>
      </w:r>
    </w:p>
    <w:p w14:paraId="4DE7EE78" w14:textId="77777777" w:rsidR="00FD7149" w:rsidRDefault="00FD7149" w:rsidP="00FD7149">
      <w:r>
        <w:t>TrueType fonts represent a significant advancement in font technology, offering scalable and detailed characters defined by filled outlines of straight lines and curves. Understanding how TrueType fonts work is crucial for effective utilization in Windows programming.</w:t>
      </w:r>
    </w:p>
    <w:p w14:paraId="55B45626" w14:textId="77777777" w:rsidR="00FD7149" w:rsidRDefault="00FD7149" w:rsidP="00FD7149"/>
    <w:p w14:paraId="0259C082" w14:textId="77777777" w:rsidR="00FD7149" w:rsidRDefault="00FD7149" w:rsidP="008C4658">
      <w:pPr>
        <w:pStyle w:val="Style2"/>
      </w:pPr>
      <w:r>
        <w:t>Characteristics of TrueType Fonts</w:t>
      </w:r>
    </w:p>
    <w:p w14:paraId="15BF39C5" w14:textId="6DBF3232" w:rsidR="00FD7149" w:rsidRDefault="00FD7149" w:rsidP="00E9275E">
      <w:pPr>
        <w:pStyle w:val="Style3"/>
      </w:pPr>
      <w:r>
        <w:t>Character Definition:</w:t>
      </w:r>
    </w:p>
    <w:p w14:paraId="6417F216" w14:textId="77777777" w:rsidR="00FD7149" w:rsidRDefault="00FD7149" w:rsidP="00FD7149">
      <w:r>
        <w:t>TrueType fonts define individual characters through filled outlines of straight lines and curves.</w:t>
      </w:r>
    </w:p>
    <w:p w14:paraId="05AF26B0" w14:textId="77777777" w:rsidR="00FD7149" w:rsidRDefault="00FD7149" w:rsidP="00FD7149">
      <w:r>
        <w:t>These fonts can be scaled by altering the coordinates that define the outlines.</w:t>
      </w:r>
    </w:p>
    <w:p w14:paraId="1B3527E6" w14:textId="77777777" w:rsidR="00E9275E" w:rsidRDefault="00E9275E" w:rsidP="00FD7149"/>
    <w:p w14:paraId="65C764C3" w14:textId="61485EA5" w:rsidR="00FD7149" w:rsidRDefault="00FD7149" w:rsidP="00E9275E">
      <w:pPr>
        <w:pStyle w:val="Style3"/>
      </w:pPr>
      <w:r>
        <w:t>Rasterization Process:</w:t>
      </w:r>
    </w:p>
    <w:p w14:paraId="2D71809B" w14:textId="77777777" w:rsidR="00FD7149" w:rsidRDefault="00FD7149" w:rsidP="00FD7149">
      <w:r>
        <w:t>When a program begins using a TrueType font at a specific size, Windows engages in a process called "rasterization."</w:t>
      </w:r>
    </w:p>
    <w:p w14:paraId="765F8622" w14:textId="77777777" w:rsidR="00FD7149" w:rsidRDefault="00FD7149" w:rsidP="00FD7149">
      <w:r>
        <w:t xml:space="preserve">Rasterization involves </w:t>
      </w:r>
      <w:r w:rsidRPr="00FE32E2">
        <w:rPr>
          <w:color w:val="CC00FF"/>
        </w:rPr>
        <w:t xml:space="preserve">scaling the coordinates of lines and curves </w:t>
      </w:r>
      <w:r>
        <w:t>in each character based on hints embedded in the TrueType font file.</w:t>
      </w:r>
    </w:p>
    <w:p w14:paraId="49A9BFA9" w14:textId="77777777" w:rsidR="00FD7149" w:rsidRDefault="00FD7149" w:rsidP="00FD7149">
      <w:r>
        <w:t>These hints compensate for rounding errors, ensuring characters maintain their intended appearance.</w:t>
      </w:r>
    </w:p>
    <w:p w14:paraId="3502F880" w14:textId="75ACE849" w:rsidR="00E14FFC" w:rsidRDefault="00CC1B80" w:rsidP="00FD7149">
      <w:r>
        <w:rPr>
          <w:noProof/>
        </w:rPr>
        <w:drawing>
          <wp:inline distT="0" distB="0" distL="0" distR="0" wp14:anchorId="01FC25DB" wp14:editId="75502B15">
            <wp:extent cx="2860243" cy="1610415"/>
            <wp:effectExtent l="0" t="0" r="0" b="8890"/>
            <wp:docPr id="28" name="Picture 28" descr="The Math Behind Font Rasterization |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Math Behind Font Rasterization | How it Works - YouTub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7406" cy="1620078"/>
                    </a:xfrm>
                    <a:prstGeom prst="rect">
                      <a:avLst/>
                    </a:prstGeom>
                    <a:noFill/>
                    <a:ln>
                      <a:noFill/>
                    </a:ln>
                  </pic:spPr>
                </pic:pic>
              </a:graphicData>
            </a:graphic>
          </wp:inline>
        </w:drawing>
      </w:r>
    </w:p>
    <w:p w14:paraId="4C5F1A4C" w14:textId="4E0427D5" w:rsidR="00FD7149" w:rsidRDefault="00FD7149" w:rsidP="00E14FFC">
      <w:pPr>
        <w:pStyle w:val="Style3"/>
      </w:pPr>
      <w:r>
        <w:t>Bitmap Creation:</w:t>
      </w:r>
    </w:p>
    <w:p w14:paraId="7780A39B" w14:textId="77777777" w:rsidR="00FD7149" w:rsidRDefault="00FD7149" w:rsidP="00FD7149">
      <w:r>
        <w:t>The scaled outlines of characters are used to create bitmaps for each character.</w:t>
      </w:r>
    </w:p>
    <w:p w14:paraId="302E7AE7" w14:textId="1D1174E3" w:rsidR="00C2485B" w:rsidRDefault="00FD7149" w:rsidP="00FD7149">
      <w:r>
        <w:t>These bitmaps are cached in memory for future use, contributing to improved performance.</w:t>
      </w:r>
    </w:p>
    <w:p w14:paraId="3134AE10" w14:textId="4D06785A" w:rsidR="00C2485B" w:rsidRDefault="00C2485B"/>
    <w:p w14:paraId="0C43EBB1" w14:textId="62C85D91" w:rsidR="00C2485B" w:rsidRDefault="00C2485B"/>
    <w:p w14:paraId="3BBA6FDF" w14:textId="7A62A2F0" w:rsidR="00273BA5" w:rsidRDefault="00273BA5"/>
    <w:p w14:paraId="40E5EFC4" w14:textId="23B1A366" w:rsidR="00273BA5" w:rsidRDefault="00273BA5" w:rsidP="00425C68">
      <w:pPr>
        <w:pStyle w:val="Style2"/>
      </w:pPr>
      <w:r>
        <w:lastRenderedPageBreak/>
        <w:t>Key Characteristics</w:t>
      </w:r>
      <w:r w:rsidR="008E3D8F">
        <w:t xml:space="preserve"> in summary</w:t>
      </w:r>
      <w:r>
        <w:t>:</w:t>
      </w:r>
    </w:p>
    <w:p w14:paraId="502C0659" w14:textId="77777777" w:rsidR="00273BA5" w:rsidRDefault="00273BA5" w:rsidP="00273BA5">
      <w:r w:rsidRPr="007E7C49">
        <w:rPr>
          <w:color w:val="CC00FF"/>
        </w:rPr>
        <w:t xml:space="preserve">Outline-Based: </w:t>
      </w:r>
      <w:r>
        <w:t>Characters defined by mathematical outlines of lines and curves, ensuring smooth scaling and high visual quality.</w:t>
      </w:r>
    </w:p>
    <w:p w14:paraId="43FC5D7F" w14:textId="77777777" w:rsidR="00273BA5" w:rsidRDefault="00273BA5" w:rsidP="00273BA5">
      <w:r w:rsidRPr="007E7C49">
        <w:rPr>
          <w:color w:val="CC00FF"/>
        </w:rPr>
        <w:t xml:space="preserve">Scalability: </w:t>
      </w:r>
      <w:r>
        <w:t>Can be expanded or reduced to any size without losing clarity, offering versatility in design and output.</w:t>
      </w:r>
    </w:p>
    <w:p w14:paraId="439BB0D2" w14:textId="77777777" w:rsidR="00273BA5" w:rsidRDefault="00273BA5" w:rsidP="00273BA5">
      <w:r w:rsidRPr="007E7C49">
        <w:rPr>
          <w:color w:val="CC00FF"/>
        </w:rPr>
        <w:t xml:space="preserve">Hints: </w:t>
      </w:r>
      <w:r>
        <w:t>Embedded instructions within font files guide scaling and rendering for optimal appearance, preventing distortions and preserving design integrity.</w:t>
      </w:r>
    </w:p>
    <w:p w14:paraId="46DB4068" w14:textId="77777777" w:rsidR="00273BA5" w:rsidRDefault="00273BA5" w:rsidP="00273BA5">
      <w:r w:rsidRPr="007E7C49">
        <w:rPr>
          <w:color w:val="CC00FF"/>
        </w:rPr>
        <w:t xml:space="preserve">Rasterization: </w:t>
      </w:r>
      <w:r>
        <w:t>Windows converts TrueType outlines to bitmaps for display and printing, balancing visual appeal with performance.</w:t>
      </w:r>
    </w:p>
    <w:p w14:paraId="3511C4BA" w14:textId="6442A0A2" w:rsidR="00273BA5" w:rsidRDefault="00273BA5" w:rsidP="00273BA5">
      <w:r w:rsidRPr="007E7C49">
        <w:rPr>
          <w:color w:val="CC00FF"/>
        </w:rPr>
        <w:t xml:space="preserve">Caching: </w:t>
      </w:r>
      <w:r>
        <w:t>Frequently used bitmaps are stored in memory for faster retrieval, reducing processing overhead.</w:t>
      </w:r>
    </w:p>
    <w:p w14:paraId="6C6048AE" w14:textId="77777777" w:rsidR="00ED43C2" w:rsidRDefault="00ED43C2" w:rsidP="00ED43C2">
      <w:pPr>
        <w:pStyle w:val="Style2"/>
      </w:pPr>
    </w:p>
    <w:p w14:paraId="35EE67D7" w14:textId="44D1295B" w:rsidR="00FA5AFF" w:rsidRDefault="00FA5AFF" w:rsidP="00ED43C2">
      <w:pPr>
        <w:pStyle w:val="Style2"/>
      </w:pPr>
      <w:r>
        <w:t>Common TrueType Fonts in Windows:</w:t>
      </w:r>
    </w:p>
    <w:p w14:paraId="16126BB7" w14:textId="77777777" w:rsidR="00FA5AFF" w:rsidRDefault="00FA5AFF" w:rsidP="00FA5AFF">
      <w:r w:rsidRPr="00C0597A">
        <w:rPr>
          <w:color w:val="0000FF"/>
        </w:rPr>
        <w:t xml:space="preserve">Courier New: </w:t>
      </w:r>
      <w:r>
        <w:t>Fixed-pitch font resembling typewriter output.</w:t>
      </w:r>
    </w:p>
    <w:p w14:paraId="5BBAFF54" w14:textId="77777777" w:rsidR="00FA5AFF" w:rsidRDefault="00FA5AFF" w:rsidP="00FA5AFF">
      <w:r w:rsidRPr="00C0597A">
        <w:rPr>
          <w:color w:val="0000FF"/>
        </w:rPr>
        <w:t xml:space="preserve">Times New Roman: </w:t>
      </w:r>
      <w:r>
        <w:t>Highly readable serif font, popular for printed material.</w:t>
      </w:r>
    </w:p>
    <w:p w14:paraId="2FE22E08" w14:textId="77777777" w:rsidR="00FA5AFF" w:rsidRDefault="00FA5AFF" w:rsidP="00FA5AFF">
      <w:r w:rsidRPr="00C0597A">
        <w:rPr>
          <w:color w:val="0000FF"/>
        </w:rPr>
        <w:t xml:space="preserve">Arial: </w:t>
      </w:r>
      <w:r>
        <w:t>Versatile sans-serif font, suitable for screens and print.</w:t>
      </w:r>
    </w:p>
    <w:p w14:paraId="130CADB2" w14:textId="77777777" w:rsidR="00FA5AFF" w:rsidRDefault="00FA5AFF" w:rsidP="00FA5AFF">
      <w:r w:rsidRPr="00C0597A">
        <w:rPr>
          <w:color w:val="0000FF"/>
        </w:rPr>
        <w:t xml:space="preserve">Symbol: </w:t>
      </w:r>
      <w:r>
        <w:t>Contains a collection of symbols and characters for specialized use.</w:t>
      </w:r>
    </w:p>
    <w:p w14:paraId="65094398" w14:textId="68702F66" w:rsidR="00C2485B" w:rsidRDefault="00FA5AFF" w:rsidP="00FA5AFF">
      <w:r w:rsidRPr="00C0597A">
        <w:rPr>
          <w:color w:val="0000FF"/>
        </w:rPr>
        <w:t xml:space="preserve">Lucida Sans Unicode: </w:t>
      </w:r>
      <w:r>
        <w:t>Includes a wider range of global alphabets for multilingual support.</w:t>
      </w:r>
    </w:p>
    <w:p w14:paraId="6A833385" w14:textId="465C7764" w:rsidR="00C2485B" w:rsidRDefault="00C2485B"/>
    <w:p w14:paraId="4CBD780F" w14:textId="2CB43526" w:rsidR="00566C52" w:rsidRDefault="00566C52" w:rsidP="003A4A3B">
      <w:pPr>
        <w:pStyle w:val="Style2"/>
      </w:pPr>
      <w:r>
        <w:t>Symbol</w:t>
      </w:r>
    </w:p>
    <w:p w14:paraId="645D1DC1" w14:textId="1BB3AB85" w:rsidR="00C2485B" w:rsidRDefault="00566C52" w:rsidP="00566C52">
      <w:r>
        <w:t>In recent Windows versions, the list has expanded, with additional fonts like Lucida Sans Unicode, catering to diverse alphabets used globally.</w:t>
      </w:r>
    </w:p>
    <w:p w14:paraId="5CDE4444" w14:textId="55EDCB81" w:rsidR="00C2485B" w:rsidRDefault="00C2485B"/>
    <w:p w14:paraId="0897950C" w14:textId="2131863C" w:rsidR="00896895" w:rsidRDefault="00896895" w:rsidP="006B206A">
      <w:pPr>
        <w:pStyle w:val="Style2"/>
      </w:pPr>
      <w:r>
        <w:t>Advantages:</w:t>
      </w:r>
    </w:p>
    <w:p w14:paraId="3A3DA4CF" w14:textId="77777777" w:rsidR="00896895" w:rsidRDefault="00896895" w:rsidP="006B206A">
      <w:pPr>
        <w:pStyle w:val="ListParagraph"/>
        <w:numPr>
          <w:ilvl w:val="0"/>
          <w:numId w:val="29"/>
        </w:numPr>
      </w:pPr>
      <w:r w:rsidRPr="00212987">
        <w:rPr>
          <w:color w:val="CC00FF"/>
        </w:rPr>
        <w:t xml:space="preserve">Versatility: </w:t>
      </w:r>
      <w:r>
        <w:t>Adaptable to various sizes and output devices.</w:t>
      </w:r>
    </w:p>
    <w:p w14:paraId="69E85C8F" w14:textId="77777777" w:rsidR="00896895" w:rsidRDefault="00896895" w:rsidP="006B206A">
      <w:pPr>
        <w:pStyle w:val="ListParagraph"/>
        <w:numPr>
          <w:ilvl w:val="0"/>
          <w:numId w:val="29"/>
        </w:numPr>
      </w:pPr>
      <w:r w:rsidRPr="00212987">
        <w:rPr>
          <w:color w:val="CC00FF"/>
        </w:rPr>
        <w:t xml:space="preserve">Visual Quality: </w:t>
      </w:r>
      <w:r>
        <w:t>Smooth outlines and careful rendering produce crisp, professional-looking text.</w:t>
      </w:r>
    </w:p>
    <w:p w14:paraId="1233BF1B" w14:textId="77777777" w:rsidR="00896895" w:rsidRDefault="00896895" w:rsidP="006B206A">
      <w:pPr>
        <w:pStyle w:val="ListParagraph"/>
        <w:numPr>
          <w:ilvl w:val="0"/>
          <w:numId w:val="29"/>
        </w:numPr>
      </w:pPr>
      <w:r w:rsidRPr="00212987">
        <w:rPr>
          <w:color w:val="CC00FF"/>
        </w:rPr>
        <w:t xml:space="preserve">Readability: </w:t>
      </w:r>
      <w:r>
        <w:t>Well-designed TrueType fonts enhance text clarity and ease of reading.</w:t>
      </w:r>
    </w:p>
    <w:p w14:paraId="66372A86" w14:textId="77777777" w:rsidR="00896895" w:rsidRDefault="00896895" w:rsidP="006B206A">
      <w:pPr>
        <w:pStyle w:val="ListParagraph"/>
        <w:numPr>
          <w:ilvl w:val="0"/>
          <w:numId w:val="29"/>
        </w:numPr>
      </w:pPr>
      <w:r w:rsidRPr="00212987">
        <w:rPr>
          <w:color w:val="CC00FF"/>
        </w:rPr>
        <w:t xml:space="preserve">Aesthetics: </w:t>
      </w:r>
      <w:r>
        <w:t>Offer a wide range of creative font styles and designs for visual appeal.</w:t>
      </w:r>
    </w:p>
    <w:p w14:paraId="1359B202" w14:textId="77777777" w:rsidR="00A61BAC" w:rsidRDefault="00A61BAC" w:rsidP="00896895"/>
    <w:p w14:paraId="2F26DD2A" w14:textId="730EAEFF" w:rsidR="00896895" w:rsidRDefault="00896895" w:rsidP="00872AC0">
      <w:pPr>
        <w:pStyle w:val="Style2"/>
      </w:pPr>
      <w:r>
        <w:lastRenderedPageBreak/>
        <w:t>Considerations:</w:t>
      </w:r>
    </w:p>
    <w:p w14:paraId="00FF6569" w14:textId="77777777" w:rsidR="00896895" w:rsidRDefault="00896895" w:rsidP="00A61BAC">
      <w:pPr>
        <w:pStyle w:val="ListParagraph"/>
        <w:numPr>
          <w:ilvl w:val="0"/>
          <w:numId w:val="30"/>
        </w:numPr>
      </w:pPr>
      <w:r w:rsidRPr="007129A9">
        <w:rPr>
          <w:color w:val="0000FF"/>
        </w:rPr>
        <w:t xml:space="preserve">Processing Overhead: </w:t>
      </w:r>
      <w:r>
        <w:t>Rasterization can require more processing compared to raster fonts.</w:t>
      </w:r>
    </w:p>
    <w:p w14:paraId="60E215C1" w14:textId="77777777" w:rsidR="00896895" w:rsidRDefault="00896895" w:rsidP="00A61BAC">
      <w:pPr>
        <w:pStyle w:val="ListParagraph"/>
        <w:numPr>
          <w:ilvl w:val="0"/>
          <w:numId w:val="30"/>
        </w:numPr>
      </w:pPr>
      <w:r w:rsidRPr="007129A9">
        <w:rPr>
          <w:color w:val="0000FF"/>
        </w:rPr>
        <w:t xml:space="preserve">Font Availability: </w:t>
      </w:r>
      <w:r>
        <w:t>Not all fonts are available in TrueType format.</w:t>
      </w:r>
    </w:p>
    <w:p w14:paraId="1EA4F5CC" w14:textId="5C697830" w:rsidR="00C2485B" w:rsidRDefault="00896895" w:rsidP="00896895">
      <w:r>
        <w:t>Overall, TrueType fonts have become the dominant font technology in modern Windows environments due to their flexibility, visual appeal, and widespread support across devices and applications.</w:t>
      </w:r>
    </w:p>
    <w:p w14:paraId="0BD1BF66" w14:textId="08A85605" w:rsidR="00C2485B" w:rsidRDefault="00C2485B"/>
    <w:p w14:paraId="3CF8A681" w14:textId="2A186E8B" w:rsidR="00C2485B" w:rsidRDefault="00C2485B"/>
    <w:p w14:paraId="0537D3A7" w14:textId="6FB602DD" w:rsidR="00681DDF" w:rsidRDefault="00681DDF" w:rsidP="00681DDF">
      <w:pPr>
        <w:pStyle w:val="Style1"/>
      </w:pPr>
      <w:r>
        <w:t xml:space="preserve">RECONCILING TRADITIONAL AND COMPUTER </w:t>
      </w:r>
      <w:proofErr w:type="gramStart"/>
      <w:r>
        <w:t>TYPOGRAPHY:s</w:t>
      </w:r>
      <w:proofErr w:type="gramEnd"/>
    </w:p>
    <w:p w14:paraId="49BF6377" w14:textId="77777777" w:rsidR="00681DDF" w:rsidRDefault="00681DDF" w:rsidP="00681DDF">
      <w:r w:rsidRPr="00681DDF">
        <w:rPr>
          <w:color w:val="0000FF"/>
        </w:rPr>
        <w:t xml:space="preserve">Windows' Adaptive Approach: </w:t>
      </w:r>
      <w:r>
        <w:t>Navigates the subtle distinctions between traditional typography's emphasis on distinct font styles and computer typography's attribute-based approach by supporting both methods of font selection. This flexibility empowers developers to align with specific needs or preferences for font management.</w:t>
      </w:r>
    </w:p>
    <w:p w14:paraId="77A69578" w14:textId="77777777" w:rsidR="00681DDF" w:rsidRDefault="00681DDF" w:rsidP="00681DDF">
      <w:pPr>
        <w:pStyle w:val="Style2"/>
      </w:pPr>
    </w:p>
    <w:p w14:paraId="15F1F68A" w14:textId="4CC12556" w:rsidR="00681DDF" w:rsidRDefault="00681DDF" w:rsidP="00681DDF">
      <w:pPr>
        <w:pStyle w:val="Style2"/>
      </w:pPr>
      <w:r>
        <w:t xml:space="preserve">Point Size: A Design Guideline, </w:t>
      </w:r>
      <w:proofErr w:type="gramStart"/>
      <w:r>
        <w:t>Not</w:t>
      </w:r>
      <w:proofErr w:type="gramEnd"/>
      <w:r>
        <w:t xml:space="preserve"> a Precise Ruler:</w:t>
      </w:r>
    </w:p>
    <w:p w14:paraId="2FB46CAF" w14:textId="23847848" w:rsidR="00D712FE" w:rsidRDefault="00681DDF" w:rsidP="00681DDF">
      <w:r>
        <w:t xml:space="preserve">While </w:t>
      </w:r>
      <w:r w:rsidRPr="00E039E8">
        <w:rPr>
          <w:color w:val="0000FF"/>
        </w:rPr>
        <w:t>point size</w:t>
      </w:r>
      <w:r>
        <w:t xml:space="preserve"> serves as a foundation for font sizing, it's crucial to recognize its role as a typographic concept rather than a rigid measurement. </w:t>
      </w:r>
    </w:p>
    <w:p w14:paraId="7F240298" w14:textId="77777777" w:rsidR="00D712FE" w:rsidRDefault="00681DDF" w:rsidP="00681DDF">
      <w:r w:rsidRPr="004F1BE9">
        <w:rPr>
          <w:color w:val="CC00FF"/>
        </w:rPr>
        <w:t xml:space="preserve">Actual character dimensions </w:t>
      </w:r>
      <w:r>
        <w:t xml:space="preserve">within a font can deviate from expectations based on point size alone. </w:t>
      </w:r>
    </w:p>
    <w:p w14:paraId="7E8BBF9B" w14:textId="37BA3F87" w:rsidR="00681DDF" w:rsidRDefault="00681DDF" w:rsidP="00681DDF">
      <w:r>
        <w:t xml:space="preserve">This underscores the importance of utilizing </w:t>
      </w:r>
      <w:r w:rsidRPr="00D712FE">
        <w:rPr>
          <w:color w:val="0000FF"/>
        </w:rPr>
        <w:t>GetTextMetrics for accurate character measurements</w:t>
      </w:r>
      <w:r>
        <w:t xml:space="preserve"> in computer typography.</w:t>
      </w:r>
    </w:p>
    <w:p w14:paraId="52429558" w14:textId="77777777" w:rsidR="00681DDF" w:rsidRDefault="00681DDF" w:rsidP="00681DDF">
      <w:r w:rsidRPr="00CC4DB9">
        <w:rPr>
          <w:color w:val="CC00FF"/>
        </w:rPr>
        <w:t xml:space="preserve">Historical Context: </w:t>
      </w:r>
      <w:r>
        <w:t>The point, approximately 1/72 of an inch, originates from traditional print typography and is now a digital fixture for font sizing. However, its role as a guide rather than a strict measure highlights the nuances of font design and rendering across different technologies.</w:t>
      </w:r>
    </w:p>
    <w:p w14:paraId="52E972EF" w14:textId="77777777" w:rsidR="00CC4DB9" w:rsidRDefault="00CC4DB9" w:rsidP="00681DDF"/>
    <w:p w14:paraId="365945DC" w14:textId="77777777" w:rsidR="00CC4DB9" w:rsidRDefault="00CC4DB9" w:rsidP="00681DDF"/>
    <w:p w14:paraId="5716A1ED" w14:textId="77777777" w:rsidR="00CC4DB9" w:rsidRDefault="00CC4DB9" w:rsidP="00681DDF"/>
    <w:p w14:paraId="5D464576" w14:textId="77777777" w:rsidR="00CC4DB9" w:rsidRDefault="00CC4DB9" w:rsidP="00681DDF"/>
    <w:p w14:paraId="1A2151AA" w14:textId="77777777" w:rsidR="00CC4DB9" w:rsidRDefault="00CC4DB9" w:rsidP="00681DDF"/>
    <w:p w14:paraId="3A339964" w14:textId="0B46A088" w:rsidR="00681DDF" w:rsidRDefault="00681DDF" w:rsidP="00CC4DB9">
      <w:pPr>
        <w:pStyle w:val="Style2"/>
      </w:pPr>
      <w:r>
        <w:lastRenderedPageBreak/>
        <w:t>Leading: Orchestrating Vertical Harmony:</w:t>
      </w:r>
    </w:p>
    <w:p w14:paraId="689054D6" w14:textId="77777777" w:rsidR="00681DDF" w:rsidRDefault="00681DDF" w:rsidP="00681DDF">
      <w:r w:rsidRPr="008A6F4C">
        <w:rPr>
          <w:color w:val="CC00FF"/>
        </w:rPr>
        <w:t xml:space="preserve">Internal Leading: Space for Diacritics: </w:t>
      </w:r>
      <w:r>
        <w:t>This design element within a font accommodates diacritics (accents) that often extend above or below the standard character height, ensuring proper visual balance.</w:t>
      </w:r>
    </w:p>
    <w:p w14:paraId="041388D6" w14:textId="77777777" w:rsidR="00681DDF" w:rsidRDefault="00681DDF" w:rsidP="00681DDF">
      <w:r w:rsidRPr="008A6F4C">
        <w:rPr>
          <w:color w:val="CC00FF"/>
        </w:rPr>
        <w:t xml:space="preserve">External Leading: Guiding Line Spacing: </w:t>
      </w:r>
      <w:r>
        <w:t>The TEXTMETRIC structure's tmExternalLeading value offers a suggestion for spacing between lines of text, promoting readability and visual rhythm. Developers can directly utilize this value or adjust it based on specific design requirements.</w:t>
      </w:r>
    </w:p>
    <w:p w14:paraId="7C752D37" w14:textId="77777777" w:rsidR="00681DDF" w:rsidRDefault="00681DDF" w:rsidP="00681DDF">
      <w:r w:rsidRPr="008A6F4C">
        <w:rPr>
          <w:color w:val="CC00FF"/>
        </w:rPr>
        <w:t xml:space="preserve">TextMetrics for Accurate Metrics: </w:t>
      </w:r>
      <w:r>
        <w:t>This essential function provides a detailed look at font metrics, including tmHeight (representing line spacing rather than precise font size), tmInternalLeading, and tmExternalLeading. Leveraging this information is crucial for achieving accurate text layout and spacing in digital environments.</w:t>
      </w:r>
    </w:p>
    <w:p w14:paraId="7703E53A" w14:textId="77777777" w:rsidR="008A6F4C" w:rsidRDefault="008A6F4C" w:rsidP="008A6F4C">
      <w:pPr>
        <w:pStyle w:val="Style2"/>
      </w:pPr>
    </w:p>
    <w:p w14:paraId="64FF65FE" w14:textId="6B7DD5AF" w:rsidR="00681DDF" w:rsidRDefault="00681DDF" w:rsidP="008A6F4C">
      <w:pPr>
        <w:pStyle w:val="Style2"/>
      </w:pPr>
      <w:r>
        <w:t>Beyond the Basics: Embracing the Art and Science of Typography:</w:t>
      </w:r>
    </w:p>
    <w:p w14:paraId="252E7CD0" w14:textId="03106E2A" w:rsidR="00E039E8" w:rsidRPr="00E039E8" w:rsidRDefault="00E039E8" w:rsidP="00E039E8">
      <w:pPr>
        <w:rPr>
          <w:color w:val="0000FF"/>
        </w:rPr>
      </w:pPr>
      <w:r w:rsidRPr="00E039E8">
        <w:rPr>
          <w:color w:val="0000FF"/>
        </w:rPr>
        <w:t>Font Design Nuances:</w:t>
      </w:r>
      <w:r w:rsidR="009D3BF8">
        <w:rPr>
          <w:color w:val="0000FF"/>
        </w:rPr>
        <w:t xml:space="preserve"> </w:t>
      </w:r>
      <w:r w:rsidRPr="003D2C60">
        <w:t>Font designers carefully consider character proportions and leading values to achieve a balance between readability, visual appeal, and the intended tone of the text. These considerations are important when selecting fonts and presenting text effectively.</w:t>
      </w:r>
    </w:p>
    <w:p w14:paraId="3ABD64C3" w14:textId="728C150C" w:rsidR="00E039E8" w:rsidRPr="00E039E8" w:rsidRDefault="00E039E8" w:rsidP="00E039E8">
      <w:pPr>
        <w:rPr>
          <w:color w:val="0000FF"/>
        </w:rPr>
      </w:pPr>
      <w:r w:rsidRPr="00E039E8">
        <w:rPr>
          <w:color w:val="0000FF"/>
        </w:rPr>
        <w:t>Balancing Conventions and Technical Metrics:</w:t>
      </w:r>
      <w:r w:rsidR="009D3BF8">
        <w:rPr>
          <w:color w:val="0000FF"/>
        </w:rPr>
        <w:t xml:space="preserve"> </w:t>
      </w:r>
      <w:r w:rsidRPr="003D2C60">
        <w:t>Successful text rendering requires a blend of typographic conventions and the technical aspects of font metrics in digital systems. Understanding this interplay is crucial for creating visually pleasing and professional-looking documents.</w:t>
      </w:r>
    </w:p>
    <w:p w14:paraId="06558F82" w14:textId="542B0E5F" w:rsidR="00C2485B" w:rsidRDefault="00E039E8" w:rsidP="003D2C60">
      <w:r w:rsidRPr="00E039E8">
        <w:rPr>
          <w:color w:val="0000FF"/>
        </w:rPr>
        <w:t>Experimentation and Exploration:</w:t>
      </w:r>
      <w:r w:rsidR="009D3BF8">
        <w:rPr>
          <w:color w:val="0000FF"/>
        </w:rPr>
        <w:t xml:space="preserve"> </w:t>
      </w:r>
      <w:r w:rsidRPr="003D2C60">
        <w:t>The world of fonts offers a wide range of diversity and expressive possibilities. By exploring different font families, styles, sizes, leading, and spacing, you can discover combinations that align with your design goals and enhance the overall user experience.</w:t>
      </w:r>
    </w:p>
    <w:p w14:paraId="12D32DDA" w14:textId="4A92C7C8" w:rsidR="00707297" w:rsidRDefault="00707297" w:rsidP="003D2C60"/>
    <w:p w14:paraId="7C071759" w14:textId="3717AD6A" w:rsidR="00707297" w:rsidRDefault="00707297" w:rsidP="003D2C60"/>
    <w:p w14:paraId="22648D8E" w14:textId="06975675" w:rsidR="00707297" w:rsidRDefault="00707297" w:rsidP="003D2C60"/>
    <w:p w14:paraId="76DC801F" w14:textId="042C1941" w:rsidR="00707297" w:rsidRDefault="00707297" w:rsidP="003D2C60"/>
    <w:p w14:paraId="2AD18CFC" w14:textId="441A6621" w:rsidR="00707297" w:rsidRDefault="00707297" w:rsidP="003D2C60"/>
    <w:p w14:paraId="43CCDDE0" w14:textId="2568A4B5" w:rsidR="00707297" w:rsidRDefault="00707297" w:rsidP="003D2C60"/>
    <w:p w14:paraId="73F71BD5" w14:textId="69F3B2DD" w:rsidR="00707297" w:rsidRDefault="00707297" w:rsidP="003D2C60"/>
    <w:p w14:paraId="35427395" w14:textId="5DBB2706" w:rsidR="00707DBD" w:rsidRDefault="00A64DE5" w:rsidP="00A64DE5">
      <w:pPr>
        <w:pStyle w:val="Style1"/>
      </w:pPr>
      <w:r>
        <w:lastRenderedPageBreak/>
        <w:t>ADDRESSING THE LOGICAL INCH CONUNDRUM IN WINDOWS DISPLAY</w:t>
      </w:r>
    </w:p>
    <w:p w14:paraId="1CAE6C69" w14:textId="77777777" w:rsidR="0057575A" w:rsidRPr="00905B72" w:rsidRDefault="00707DBD" w:rsidP="00707DBD">
      <w:pPr>
        <w:rPr>
          <w:color w:val="CC00FF"/>
        </w:rPr>
      </w:pPr>
      <w:r>
        <w:t xml:space="preserve">In a previous discussion in Chapter 5, we delved into the intricacies of the </w:t>
      </w:r>
      <w:r w:rsidRPr="00905B72">
        <w:rPr>
          <w:color w:val="0000FF"/>
        </w:rPr>
        <w:t xml:space="preserve">system font </w:t>
      </w:r>
      <w:r>
        <w:t xml:space="preserve">in Windows 98, </w:t>
      </w:r>
      <w:r w:rsidRPr="00905B72">
        <w:rPr>
          <w:color w:val="CC00FF"/>
        </w:rPr>
        <w:t xml:space="preserve">highlighting its definition as a 10-point font with 12-point line spacing. </w:t>
      </w:r>
    </w:p>
    <w:p w14:paraId="0D063467" w14:textId="77777777" w:rsidR="0057575A" w:rsidRDefault="00707DBD" w:rsidP="00707DBD">
      <w:r>
        <w:t xml:space="preserve">The choice between Small Fonts and Large Fonts in Display Properties dictated the tmHeight value, impacting the pixel resolution and resulting in an implied resolution of either 96 dpi or 120 dpi. </w:t>
      </w:r>
    </w:p>
    <w:p w14:paraId="5158E4B5" w14:textId="6A81B4E9" w:rsidR="00707DBD" w:rsidRDefault="00707DBD" w:rsidP="00707DBD">
      <w:r>
        <w:t>This implied resolution is ascertainable through GetDeviceCaps with LOGPIXELSX or LOGPIXELSY arguments, denoting the dots per inch.</w:t>
      </w:r>
    </w:p>
    <w:p w14:paraId="5A4ADBD4" w14:textId="77777777" w:rsidR="00707DBD" w:rsidRDefault="00707DBD" w:rsidP="00707DBD"/>
    <w:p w14:paraId="04E03953" w14:textId="77777777" w:rsidR="00707DBD" w:rsidRDefault="00707DBD" w:rsidP="0086480A">
      <w:pPr>
        <w:pStyle w:val="Style2"/>
      </w:pPr>
      <w:r>
        <w:t>The Logical Inch Phenomenon</w:t>
      </w:r>
    </w:p>
    <w:p w14:paraId="131BE1AD" w14:textId="77777777" w:rsidR="00AC09E1" w:rsidRDefault="00707DBD" w:rsidP="00707DBD">
      <w:r>
        <w:t xml:space="preserve">The concept of a </w:t>
      </w:r>
      <w:r w:rsidRPr="00DB5CDA">
        <w:rPr>
          <w:color w:val="0000FF"/>
        </w:rPr>
        <w:t xml:space="preserve">"logical inch" </w:t>
      </w:r>
      <w:r>
        <w:t xml:space="preserve">emerges, representing the metrical distance occupied by 96 or 120 pixels on the screen. </w:t>
      </w:r>
    </w:p>
    <w:p w14:paraId="29B10184" w14:textId="77777777" w:rsidR="00AC09E1" w:rsidRDefault="00707DBD" w:rsidP="00707DBD">
      <w:r>
        <w:t xml:space="preserve">When measured with a ruler, a logical inch often appears larger than an actual inch. </w:t>
      </w:r>
    </w:p>
    <w:p w14:paraId="112D8619" w14:textId="6D8C8057" w:rsidR="00707DBD" w:rsidRDefault="00707DBD" w:rsidP="00707DBD">
      <w:r>
        <w:t xml:space="preserve">This discrepancy stems from the </w:t>
      </w:r>
      <w:r w:rsidRPr="00DB5CDA">
        <w:rPr>
          <w:color w:val="0000FF"/>
        </w:rPr>
        <w:t>need to display legible 8-point type on the screen</w:t>
      </w:r>
      <w:r>
        <w:t>, considering factors like readability and typical viewing distances.</w:t>
      </w:r>
    </w:p>
    <w:p w14:paraId="0D186F59" w14:textId="77777777" w:rsidR="00852F90" w:rsidRDefault="00707DBD" w:rsidP="00707DBD">
      <w:r>
        <w:t xml:space="preserve">In typography, 8-point type on paper, with </w:t>
      </w:r>
      <w:r w:rsidRPr="00DB5CDA">
        <w:rPr>
          <w:color w:val="CC00FF"/>
        </w:rPr>
        <w:t>approximately 14 characters per inch</w:t>
      </w:r>
      <w:r>
        <w:t xml:space="preserve">, is easily readable. </w:t>
      </w:r>
    </w:p>
    <w:p w14:paraId="75BA101E" w14:textId="77777777" w:rsidR="00852F90" w:rsidRDefault="00707DBD" w:rsidP="00707DBD">
      <w:r>
        <w:t xml:space="preserve">Translating this to a video display directly might result in </w:t>
      </w:r>
      <w:r w:rsidRPr="00DB5CDA">
        <w:rPr>
          <w:color w:val="CC00FF"/>
        </w:rPr>
        <w:t xml:space="preserve">insufficient pixel density </w:t>
      </w:r>
      <w:r>
        <w:t xml:space="preserve">for legible characters. </w:t>
      </w:r>
    </w:p>
    <w:p w14:paraId="42CE10FD" w14:textId="77777777" w:rsidR="00852F90" w:rsidRDefault="00707DBD" w:rsidP="00707DBD">
      <w:r>
        <w:t xml:space="preserve">The </w:t>
      </w:r>
      <w:r w:rsidRPr="00DB5CDA">
        <w:rPr>
          <w:color w:val="CC00FF"/>
        </w:rPr>
        <w:t>logical inch acts as a magnification factor,</w:t>
      </w:r>
      <w:r>
        <w:t xml:space="preserve"> facilitating the display of legible fonts, even as small as 8 points. </w:t>
      </w:r>
    </w:p>
    <w:p w14:paraId="1AAE39F5" w14:textId="5C687863" w:rsidR="0035175B" w:rsidRDefault="00707DBD" w:rsidP="00707DBD">
      <w:r>
        <w:t xml:space="preserve">Additionally, the </w:t>
      </w:r>
      <w:r w:rsidRPr="00DB5CDA">
        <w:rPr>
          <w:color w:val="CC00FF"/>
        </w:rPr>
        <w:t>logical inch takes advantage of the screen width</w:t>
      </w:r>
      <w:r>
        <w:t>, aligning with standard paper margins and optimizing text display.</w:t>
      </w:r>
    </w:p>
    <w:p w14:paraId="17474F46" w14:textId="77777777" w:rsidR="0035175B" w:rsidRDefault="0035175B" w:rsidP="0035175B">
      <w:r w:rsidRPr="00620535">
        <w:rPr>
          <w:color w:val="0000FF"/>
        </w:rPr>
        <w:t xml:space="preserve">Concept: </w:t>
      </w:r>
      <w:r>
        <w:t>A unit of measurement introduced to ensure legible font display on screens, even when physical pixel density might be insufficient for small type sizes.</w:t>
      </w:r>
    </w:p>
    <w:p w14:paraId="25B8E7BB" w14:textId="77777777" w:rsidR="0035175B" w:rsidRPr="00DA60FA" w:rsidRDefault="0035175B" w:rsidP="0035175B">
      <w:pPr>
        <w:rPr>
          <w:color w:val="0000FF"/>
        </w:rPr>
      </w:pPr>
      <w:r w:rsidRPr="00DA60FA">
        <w:rPr>
          <w:color w:val="0000FF"/>
        </w:rPr>
        <w:t>Purpose:</w:t>
      </w:r>
    </w:p>
    <w:p w14:paraId="419EA65C" w14:textId="77777777" w:rsidR="0035175B" w:rsidRDefault="0035175B" w:rsidP="00DA60FA">
      <w:pPr>
        <w:pStyle w:val="ListParagraph"/>
        <w:numPr>
          <w:ilvl w:val="0"/>
          <w:numId w:val="32"/>
        </w:numPr>
      </w:pPr>
      <w:r>
        <w:t>Enables readable text sizes (e.g., 8-point) on various display resolutions.</w:t>
      </w:r>
    </w:p>
    <w:p w14:paraId="7E60DE73" w14:textId="77777777" w:rsidR="0035175B" w:rsidRDefault="0035175B" w:rsidP="00DA60FA">
      <w:pPr>
        <w:pStyle w:val="ListParagraph"/>
        <w:numPr>
          <w:ilvl w:val="0"/>
          <w:numId w:val="32"/>
        </w:numPr>
      </w:pPr>
      <w:r>
        <w:t>Accounts for typical viewing distances from screens (usually further than reading print on paper).</w:t>
      </w:r>
    </w:p>
    <w:p w14:paraId="6C273DEC" w14:textId="6542E978" w:rsidR="0035175B" w:rsidRDefault="0035175B" w:rsidP="00DA60FA">
      <w:pPr>
        <w:pStyle w:val="ListParagraph"/>
        <w:numPr>
          <w:ilvl w:val="0"/>
          <w:numId w:val="32"/>
        </w:numPr>
      </w:pPr>
      <w:r>
        <w:t>Optimizes display width for text layout, aligning with standard paper margins.</w:t>
      </w:r>
    </w:p>
    <w:p w14:paraId="1B151A71" w14:textId="77777777" w:rsidR="0035175B" w:rsidRDefault="0035175B" w:rsidP="00707DBD"/>
    <w:p w14:paraId="0D8B3971" w14:textId="77777777" w:rsidR="00707DBD" w:rsidRDefault="00707DBD" w:rsidP="00852F90">
      <w:pPr>
        <w:pStyle w:val="Style2"/>
      </w:pPr>
      <w:r>
        <w:lastRenderedPageBreak/>
        <w:t>Windows NT Distinction</w:t>
      </w:r>
    </w:p>
    <w:p w14:paraId="1AD1AF27" w14:textId="77777777" w:rsidR="001771D8" w:rsidRDefault="00707DBD" w:rsidP="00707DBD">
      <w:r>
        <w:t xml:space="preserve">Windows NT introduces some variations in its approach. </w:t>
      </w:r>
    </w:p>
    <w:p w14:paraId="202B482D" w14:textId="77777777" w:rsidR="001771D8" w:rsidRDefault="00707DBD" w:rsidP="00707DBD">
      <w:r>
        <w:t xml:space="preserve">Unlike Windows 98, the LOGPIXELSX and LOGPIXELSY values in Windows NT are not equivalent to pixel count divided by size in millimeters, multiplied by 25.4. </w:t>
      </w:r>
    </w:p>
    <w:p w14:paraId="31274A57" w14:textId="163CBB1C" w:rsidR="00707DBD" w:rsidRDefault="00707DBD" w:rsidP="00707DBD">
      <w:r>
        <w:t>While Windows uses HORZRES, HORZSIZE, VERTRES, and VERTSIZE values for mapping modes, programs displaying text are better off assuming a display resolution based on LOGPIXELSX and LOGPIXELSY.</w:t>
      </w:r>
    </w:p>
    <w:p w14:paraId="1B28297F" w14:textId="77777777" w:rsidR="003B6B74" w:rsidRPr="008C640B" w:rsidRDefault="003B6B74" w:rsidP="003B6B74">
      <w:pPr>
        <w:rPr>
          <w:color w:val="0000FF"/>
        </w:rPr>
      </w:pPr>
      <w:r w:rsidRPr="008C640B">
        <w:rPr>
          <w:color w:val="0000FF"/>
        </w:rPr>
        <w:t>Windows 98:</w:t>
      </w:r>
    </w:p>
    <w:p w14:paraId="6ECCA4BB" w14:textId="77777777" w:rsidR="003B6B74" w:rsidRDefault="003B6B74" w:rsidP="00A529D5">
      <w:pPr>
        <w:pStyle w:val="ListParagraph"/>
        <w:numPr>
          <w:ilvl w:val="0"/>
          <w:numId w:val="33"/>
        </w:numPr>
      </w:pPr>
      <w:r>
        <w:t>System font defined as 10-point with 12-point line spacing.</w:t>
      </w:r>
    </w:p>
    <w:p w14:paraId="3BD89198" w14:textId="77777777" w:rsidR="003B6B74" w:rsidRDefault="003B6B74" w:rsidP="00A529D5">
      <w:pPr>
        <w:pStyle w:val="ListParagraph"/>
        <w:numPr>
          <w:ilvl w:val="0"/>
          <w:numId w:val="33"/>
        </w:numPr>
      </w:pPr>
      <w:r>
        <w:t>"Small Fonts" setting implies 96 dots per logical inch (dpi).</w:t>
      </w:r>
    </w:p>
    <w:p w14:paraId="7E565134" w14:textId="77777777" w:rsidR="003B6B74" w:rsidRDefault="003B6B74" w:rsidP="00A529D5">
      <w:pPr>
        <w:pStyle w:val="ListParagraph"/>
        <w:numPr>
          <w:ilvl w:val="0"/>
          <w:numId w:val="33"/>
        </w:numPr>
      </w:pPr>
      <w:r>
        <w:t>"Large Fonts" setting implies 120 dpi.</w:t>
      </w:r>
    </w:p>
    <w:p w14:paraId="507621B0" w14:textId="77988BD9" w:rsidR="003B6B74" w:rsidRDefault="003B6B74" w:rsidP="009E2199">
      <w:pPr>
        <w:pStyle w:val="ListParagraph"/>
        <w:numPr>
          <w:ilvl w:val="0"/>
          <w:numId w:val="33"/>
        </w:numPr>
      </w:pPr>
      <w:r>
        <w:t xml:space="preserve">Obtain logical dpi using </w:t>
      </w:r>
      <w:proofErr w:type="gramStart"/>
      <w:r>
        <w:t>GetDeviceCaps(</w:t>
      </w:r>
      <w:proofErr w:type="gramEnd"/>
      <w:r>
        <w:t>hdc, LOGPIXELSX) or GetDeviceCaps(hdc, LOGPIXELSY).</w:t>
      </w:r>
    </w:p>
    <w:p w14:paraId="5EF7490F" w14:textId="77777777" w:rsidR="003B6B74" w:rsidRPr="008C640B" w:rsidRDefault="003B6B74" w:rsidP="003B6B74">
      <w:pPr>
        <w:rPr>
          <w:color w:val="0000FF"/>
        </w:rPr>
      </w:pPr>
      <w:r w:rsidRPr="008C640B">
        <w:rPr>
          <w:color w:val="0000FF"/>
        </w:rPr>
        <w:t>Windows NT:</w:t>
      </w:r>
    </w:p>
    <w:p w14:paraId="4FBAA269" w14:textId="77777777" w:rsidR="003B6B74" w:rsidRDefault="003B6B74" w:rsidP="00D57E3B">
      <w:pPr>
        <w:pStyle w:val="ListParagraph"/>
        <w:numPr>
          <w:ilvl w:val="0"/>
          <w:numId w:val="34"/>
        </w:numPr>
      </w:pPr>
      <w:r>
        <w:t>Inconsistency between LOGPIXELS values and actual display dimensions.</w:t>
      </w:r>
    </w:p>
    <w:p w14:paraId="45F56771" w14:textId="77777777" w:rsidR="003B6B74" w:rsidRDefault="003B6B74" w:rsidP="00D57E3B">
      <w:pPr>
        <w:pStyle w:val="ListParagraph"/>
        <w:numPr>
          <w:ilvl w:val="0"/>
          <w:numId w:val="34"/>
        </w:numPr>
      </w:pPr>
      <w:r>
        <w:t>Recommended to use logical dpi for text display, aligning with Windows 98 behavior.</w:t>
      </w:r>
    </w:p>
    <w:p w14:paraId="32E2E9A1" w14:textId="728E36F6" w:rsidR="003B6B74" w:rsidRDefault="003B6B74" w:rsidP="00D57E3B">
      <w:pPr>
        <w:pStyle w:val="ListParagraph"/>
        <w:numPr>
          <w:ilvl w:val="0"/>
          <w:numId w:val="34"/>
        </w:numPr>
      </w:pPr>
      <w:r>
        <w:t>Create custom mapping mode (e.g., "Logical Twips") for consistent text handling.</w:t>
      </w:r>
    </w:p>
    <w:p w14:paraId="4B5BBE7A" w14:textId="77777777" w:rsidR="00707DBD" w:rsidRDefault="00707DBD" w:rsidP="00707DBD"/>
    <w:p w14:paraId="19A7241E" w14:textId="77777777" w:rsidR="00707DBD" w:rsidRDefault="00707DBD" w:rsidP="001771D8">
      <w:pPr>
        <w:pStyle w:val="Style2"/>
      </w:pPr>
      <w:r>
        <w:t>Introducing the "Logical Twips" Mapping Mode</w:t>
      </w:r>
    </w:p>
    <w:p w14:paraId="43007B7F" w14:textId="77777777" w:rsidR="001771D8" w:rsidRDefault="00707DBD" w:rsidP="00707DBD">
      <w:r>
        <w:t xml:space="preserve">Given the disparities, a program under Windows NT might opt for a custom mapping mode aligned with logical pixels per inch, similar to Windows 98. </w:t>
      </w:r>
    </w:p>
    <w:p w14:paraId="4521A51F" w14:textId="3D1B271B" w:rsidR="00707297" w:rsidRDefault="00707DBD" w:rsidP="00707DBD">
      <w:r>
        <w:t>One such mapping mode, termed "Logical Twips," involves the following setup:</w:t>
      </w:r>
    </w:p>
    <w:p w14:paraId="55B7F96B" w14:textId="70ED78AA" w:rsidR="00444938" w:rsidRDefault="00444938" w:rsidP="00707DBD">
      <w:r w:rsidRPr="00444938">
        <w:drawing>
          <wp:inline distT="0" distB="0" distL="0" distR="0" wp14:anchorId="613AFEC7" wp14:editId="71FCE445">
            <wp:extent cx="5943600" cy="697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97230"/>
                    </a:xfrm>
                    <a:prstGeom prst="rect">
                      <a:avLst/>
                    </a:prstGeom>
                  </pic:spPr>
                </pic:pic>
              </a:graphicData>
            </a:graphic>
          </wp:inline>
        </w:drawing>
      </w:r>
    </w:p>
    <w:p w14:paraId="148A8522" w14:textId="3DE77F05" w:rsidR="00BD504E" w:rsidRDefault="00BD504E" w:rsidP="00BD504E">
      <w:r>
        <w:t>In this mode, font dimensions can be specified in 20 times the point size (e.g., 240 for 12 points). Notably, the y-values increase downward, enhancing the display of successive lines of text.</w:t>
      </w:r>
    </w:p>
    <w:p w14:paraId="7500A8B9" w14:textId="3555AD1B" w:rsidR="00617F63" w:rsidRDefault="00617F63" w:rsidP="00BD504E"/>
    <w:p w14:paraId="32DEADDD" w14:textId="23C0D4F3" w:rsidR="00617F63" w:rsidRDefault="00617F63" w:rsidP="00BD504E"/>
    <w:p w14:paraId="37B623B4" w14:textId="6184776C" w:rsidR="00617F63" w:rsidRDefault="00617F63" w:rsidP="00BD504E"/>
    <w:p w14:paraId="31E64B91" w14:textId="6AEDD1A4" w:rsidR="00617F63" w:rsidRDefault="00617F63" w:rsidP="00BD504E"/>
    <w:p w14:paraId="10305907" w14:textId="3256F263" w:rsidR="00617F63" w:rsidRDefault="00617F63" w:rsidP="0018246F">
      <w:pPr>
        <w:pStyle w:val="Style2"/>
      </w:pPr>
      <w:r>
        <w:lastRenderedPageBreak/>
        <w:t>Mapping Modes and Text Consistency:</w:t>
      </w:r>
    </w:p>
    <w:p w14:paraId="29D41552" w14:textId="77777777" w:rsidR="00617F63" w:rsidRDefault="00617F63" w:rsidP="00617F63">
      <w:r w:rsidRPr="001F0ABE">
        <w:rPr>
          <w:color w:val="CC00FF"/>
        </w:rPr>
        <w:t xml:space="preserve">Windows 98: </w:t>
      </w:r>
      <w:r>
        <w:t>Predefined mapping modes generally work well for text display.</w:t>
      </w:r>
    </w:p>
    <w:p w14:paraId="4842B1F9" w14:textId="77777777" w:rsidR="00617F63" w:rsidRPr="001F0ABE" w:rsidRDefault="00617F63" w:rsidP="00617F63">
      <w:pPr>
        <w:rPr>
          <w:color w:val="CC00FF"/>
        </w:rPr>
      </w:pPr>
      <w:r w:rsidRPr="001F0ABE">
        <w:rPr>
          <w:color w:val="CC00FF"/>
        </w:rPr>
        <w:t>Windows NT:</w:t>
      </w:r>
    </w:p>
    <w:p w14:paraId="41B2665D" w14:textId="77777777" w:rsidR="00617F63" w:rsidRDefault="00617F63" w:rsidP="001F0ABE">
      <w:pPr>
        <w:pStyle w:val="ListParagraph"/>
        <w:numPr>
          <w:ilvl w:val="0"/>
          <w:numId w:val="35"/>
        </w:numPr>
      </w:pPr>
      <w:r>
        <w:t>Avoid default mapping modes for text due to inconsistencies.</w:t>
      </w:r>
    </w:p>
    <w:p w14:paraId="740DCD82" w14:textId="77777777" w:rsidR="00617F63" w:rsidRDefault="00617F63" w:rsidP="001F0ABE">
      <w:pPr>
        <w:pStyle w:val="ListParagraph"/>
        <w:numPr>
          <w:ilvl w:val="0"/>
          <w:numId w:val="35"/>
        </w:numPr>
      </w:pPr>
      <w:r>
        <w:t>Define a custom mapping mode like "Logical Twips" to ensure consistent text sizing and positioning across different Windows versions.</w:t>
      </w:r>
    </w:p>
    <w:p w14:paraId="270A83C9" w14:textId="77777777" w:rsidR="00DE659F" w:rsidRDefault="00DE659F" w:rsidP="00617F63"/>
    <w:p w14:paraId="06222257" w14:textId="596E7688" w:rsidR="00617F63" w:rsidRDefault="00617F63" w:rsidP="00DE659F">
      <w:pPr>
        <w:pStyle w:val="Style2"/>
      </w:pPr>
      <w:r>
        <w:t>Key Points:</w:t>
      </w:r>
    </w:p>
    <w:p w14:paraId="668C0638" w14:textId="77777777" w:rsidR="00617F63" w:rsidRDefault="00617F63" w:rsidP="004B689E">
      <w:pPr>
        <w:pStyle w:val="ListParagraph"/>
        <w:numPr>
          <w:ilvl w:val="0"/>
          <w:numId w:val="37"/>
        </w:numPr>
      </w:pPr>
      <w:r>
        <w:t>Logical inch often larger than an actual inch, intentionally magnifying text for better readability on screens.</w:t>
      </w:r>
    </w:p>
    <w:p w14:paraId="24D78F67" w14:textId="77777777" w:rsidR="00617F63" w:rsidRDefault="00617F63" w:rsidP="004B689E">
      <w:pPr>
        <w:pStyle w:val="ListParagraph"/>
        <w:numPr>
          <w:ilvl w:val="0"/>
          <w:numId w:val="37"/>
        </w:numPr>
      </w:pPr>
      <w:r>
        <w:t>640-pixel minimum display width at 96 dpi closely aligns with 8.5-inch paper width with standard margins.</w:t>
      </w:r>
    </w:p>
    <w:p w14:paraId="7CA51BF6" w14:textId="77777777" w:rsidR="00617F63" w:rsidRDefault="00617F63" w:rsidP="004B689E">
      <w:pPr>
        <w:pStyle w:val="ListParagraph"/>
        <w:numPr>
          <w:ilvl w:val="0"/>
          <w:numId w:val="37"/>
        </w:numPr>
      </w:pPr>
      <w:r>
        <w:t>Discrepancy between logical and real inches only applies to displays; printers maintain consistency between GDI measurements and physical dimensions.</w:t>
      </w:r>
    </w:p>
    <w:p w14:paraId="0678187A" w14:textId="77777777" w:rsidR="00CE786A" w:rsidRDefault="00CE786A" w:rsidP="00CE786A">
      <w:pPr>
        <w:pStyle w:val="Style2"/>
      </w:pPr>
    </w:p>
    <w:p w14:paraId="47BF4FE5" w14:textId="484FB66B" w:rsidR="00617F63" w:rsidRDefault="00617F63" w:rsidP="00CE786A">
      <w:pPr>
        <w:pStyle w:val="Style2"/>
      </w:pPr>
      <w:r>
        <w:t>Additional Considerations:</w:t>
      </w:r>
    </w:p>
    <w:p w14:paraId="1168D15F" w14:textId="77777777" w:rsidR="00617F63" w:rsidRDefault="00617F63" w:rsidP="00617F63">
      <w:r w:rsidRPr="00C5223A">
        <w:rPr>
          <w:color w:val="0000FF"/>
        </w:rPr>
        <w:t xml:space="preserve">User Feedback: </w:t>
      </w:r>
      <w:r>
        <w:t>Consider incorporating user preferences for font size and display settings to enhance readability and accessibility.</w:t>
      </w:r>
    </w:p>
    <w:p w14:paraId="409063DC" w14:textId="7D34E06E" w:rsidR="00617F63" w:rsidRDefault="00617F63" w:rsidP="00617F63">
      <w:r w:rsidRPr="00C5223A">
        <w:rPr>
          <w:color w:val="0000FF"/>
        </w:rPr>
        <w:t xml:space="preserve">Modern Systems: </w:t>
      </w:r>
      <w:r>
        <w:t>While logical inch concept remains relevant, newer Windows versions and high-resolution displays may offer alternative approaches to font scaling and display optimization.</w:t>
      </w:r>
    </w:p>
    <w:p w14:paraId="65508672" w14:textId="77777777" w:rsidR="00B00753" w:rsidRDefault="00BD504E" w:rsidP="00BD504E">
      <w:r>
        <w:t xml:space="preserve">It's crucial to recognize that the logical inch vs. real inch inconsistency is specific to the display, and on printer devices, consistency prevails with GDI and rulers. </w:t>
      </w:r>
    </w:p>
    <w:p w14:paraId="2839F31B" w14:textId="3A0ED00E" w:rsidR="00444938" w:rsidRDefault="00BD504E" w:rsidP="00BD504E">
      <w:r>
        <w:t>This nuanced understanding is imperative for accurate and visually appealing text rendering in Windows programming.</w:t>
      </w:r>
    </w:p>
    <w:p w14:paraId="1B47E3D6" w14:textId="2FFC41B0" w:rsidR="00444938" w:rsidRDefault="00444938" w:rsidP="00707DBD"/>
    <w:p w14:paraId="7B70D892" w14:textId="33315EDD" w:rsidR="00444938" w:rsidRDefault="00444938" w:rsidP="00707DBD"/>
    <w:p w14:paraId="081107A6" w14:textId="105F2A19" w:rsidR="00444938" w:rsidRDefault="00444938" w:rsidP="00707DBD"/>
    <w:p w14:paraId="2DDEBCCD" w14:textId="54FDD565" w:rsidR="00444938" w:rsidRDefault="00444938" w:rsidP="00707DBD"/>
    <w:p w14:paraId="28F06420" w14:textId="293DF0B3" w:rsidR="00444938" w:rsidRDefault="00444938" w:rsidP="00707DBD"/>
    <w:p w14:paraId="4847CB09" w14:textId="0544E11B" w:rsidR="00444938" w:rsidRDefault="00444938" w:rsidP="00707DBD"/>
    <w:p w14:paraId="3E7C6B33" w14:textId="46296BAD" w:rsidR="00444938" w:rsidRDefault="00444938" w:rsidP="00707DBD"/>
    <w:p w14:paraId="3E14B81F" w14:textId="3BE842CC" w:rsidR="00444938" w:rsidRDefault="00444938" w:rsidP="00707DBD"/>
    <w:p w14:paraId="5857552A" w14:textId="296B09EB" w:rsidR="00444938" w:rsidRDefault="00444938" w:rsidP="00707DBD"/>
    <w:p w14:paraId="0A685829" w14:textId="600AE3ED" w:rsidR="00444938" w:rsidRDefault="00444938" w:rsidP="00707DBD"/>
    <w:p w14:paraId="1CD6DC6F" w14:textId="79D33FEC" w:rsidR="00444938" w:rsidRDefault="00444938" w:rsidP="00707DBD"/>
    <w:p w14:paraId="38484A61" w14:textId="485A38A4" w:rsidR="00444938" w:rsidRDefault="00444938" w:rsidP="00707DBD"/>
    <w:p w14:paraId="483BB768" w14:textId="35F7E3BA" w:rsidR="00444938" w:rsidRDefault="00444938" w:rsidP="00707DBD"/>
    <w:p w14:paraId="01E83356" w14:textId="440618C6" w:rsidR="00444938" w:rsidRDefault="00444938" w:rsidP="00707DBD"/>
    <w:p w14:paraId="38F1360E" w14:textId="18B38491" w:rsidR="00444938" w:rsidRDefault="00444938" w:rsidP="00707DBD"/>
    <w:p w14:paraId="39F15B1C" w14:textId="7B410FFE" w:rsidR="00444938" w:rsidRDefault="00444938" w:rsidP="00707DBD"/>
    <w:p w14:paraId="0A0F86C7" w14:textId="10B22B61" w:rsidR="00444938" w:rsidRDefault="00444938" w:rsidP="00707DBD"/>
    <w:p w14:paraId="1E36ECBA" w14:textId="3C244FCC" w:rsidR="00444938" w:rsidRDefault="00444938" w:rsidP="00707DBD"/>
    <w:p w14:paraId="58160FBD" w14:textId="61669C33" w:rsidR="00444938" w:rsidRDefault="00444938" w:rsidP="00707DBD"/>
    <w:p w14:paraId="388348DD" w14:textId="1F8F1530" w:rsidR="00444938" w:rsidRDefault="00444938" w:rsidP="00707DBD"/>
    <w:p w14:paraId="4F2C902E" w14:textId="7BA401F5" w:rsidR="00444938" w:rsidRDefault="00444938" w:rsidP="00707DBD"/>
    <w:p w14:paraId="5DEC1E9F" w14:textId="77777777" w:rsidR="00444938" w:rsidRPr="00707DBD" w:rsidRDefault="00444938" w:rsidP="00707DBD"/>
    <w:sectPr w:rsidR="00444938" w:rsidRPr="0070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4C6"/>
    <w:multiLevelType w:val="hybridMultilevel"/>
    <w:tmpl w:val="3272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266"/>
    <w:multiLevelType w:val="hybridMultilevel"/>
    <w:tmpl w:val="2CC87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24846"/>
    <w:multiLevelType w:val="hybridMultilevel"/>
    <w:tmpl w:val="304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D3B4A"/>
    <w:multiLevelType w:val="hybridMultilevel"/>
    <w:tmpl w:val="AA18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C3C35"/>
    <w:multiLevelType w:val="hybridMultilevel"/>
    <w:tmpl w:val="066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9F"/>
    <w:multiLevelType w:val="hybridMultilevel"/>
    <w:tmpl w:val="585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64BB9"/>
    <w:multiLevelType w:val="hybridMultilevel"/>
    <w:tmpl w:val="81C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E09B6"/>
    <w:multiLevelType w:val="hybridMultilevel"/>
    <w:tmpl w:val="6C1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71746"/>
    <w:multiLevelType w:val="hybridMultilevel"/>
    <w:tmpl w:val="0920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23"/>
  </w:num>
  <w:num w:numId="4">
    <w:abstractNumId w:val="4"/>
  </w:num>
  <w:num w:numId="5">
    <w:abstractNumId w:val="16"/>
  </w:num>
  <w:num w:numId="6">
    <w:abstractNumId w:val="27"/>
  </w:num>
  <w:num w:numId="7">
    <w:abstractNumId w:val="30"/>
  </w:num>
  <w:num w:numId="8">
    <w:abstractNumId w:val="11"/>
  </w:num>
  <w:num w:numId="9">
    <w:abstractNumId w:val="24"/>
  </w:num>
  <w:num w:numId="10">
    <w:abstractNumId w:val="17"/>
  </w:num>
  <w:num w:numId="11">
    <w:abstractNumId w:val="5"/>
  </w:num>
  <w:num w:numId="12">
    <w:abstractNumId w:val="6"/>
  </w:num>
  <w:num w:numId="13">
    <w:abstractNumId w:val="34"/>
  </w:num>
  <w:num w:numId="14">
    <w:abstractNumId w:val="8"/>
  </w:num>
  <w:num w:numId="15">
    <w:abstractNumId w:val="12"/>
  </w:num>
  <w:num w:numId="16">
    <w:abstractNumId w:val="28"/>
  </w:num>
  <w:num w:numId="17">
    <w:abstractNumId w:val="13"/>
  </w:num>
  <w:num w:numId="18">
    <w:abstractNumId w:val="0"/>
  </w:num>
  <w:num w:numId="19">
    <w:abstractNumId w:val="9"/>
  </w:num>
  <w:num w:numId="20">
    <w:abstractNumId w:val="32"/>
  </w:num>
  <w:num w:numId="21">
    <w:abstractNumId w:val="18"/>
  </w:num>
  <w:num w:numId="22">
    <w:abstractNumId w:val="33"/>
  </w:num>
  <w:num w:numId="23">
    <w:abstractNumId w:val="15"/>
  </w:num>
  <w:num w:numId="24">
    <w:abstractNumId w:val="19"/>
  </w:num>
  <w:num w:numId="25">
    <w:abstractNumId w:val="36"/>
  </w:num>
  <w:num w:numId="26">
    <w:abstractNumId w:val="26"/>
  </w:num>
  <w:num w:numId="27">
    <w:abstractNumId w:val="22"/>
  </w:num>
  <w:num w:numId="28">
    <w:abstractNumId w:val="3"/>
  </w:num>
  <w:num w:numId="29">
    <w:abstractNumId w:val="2"/>
  </w:num>
  <w:num w:numId="30">
    <w:abstractNumId w:val="7"/>
  </w:num>
  <w:num w:numId="31">
    <w:abstractNumId w:val="14"/>
  </w:num>
  <w:num w:numId="32">
    <w:abstractNumId w:val="20"/>
  </w:num>
  <w:num w:numId="33">
    <w:abstractNumId w:val="10"/>
  </w:num>
  <w:num w:numId="34">
    <w:abstractNumId w:val="29"/>
  </w:num>
  <w:num w:numId="35">
    <w:abstractNumId w:val="21"/>
  </w:num>
  <w:num w:numId="36">
    <w:abstractNumId w:val="2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2A3B"/>
    <w:rsid w:val="00055F2C"/>
    <w:rsid w:val="000756E9"/>
    <w:rsid w:val="00096FE8"/>
    <w:rsid w:val="000A7FDE"/>
    <w:rsid w:val="000B1FD9"/>
    <w:rsid w:val="000D7B5A"/>
    <w:rsid w:val="000F09B4"/>
    <w:rsid w:val="000F77ED"/>
    <w:rsid w:val="00101E3D"/>
    <w:rsid w:val="00121B30"/>
    <w:rsid w:val="00121B79"/>
    <w:rsid w:val="00122D46"/>
    <w:rsid w:val="00140766"/>
    <w:rsid w:val="00152EFF"/>
    <w:rsid w:val="001771D8"/>
    <w:rsid w:val="0018246F"/>
    <w:rsid w:val="001873AB"/>
    <w:rsid w:val="00187F6D"/>
    <w:rsid w:val="00190379"/>
    <w:rsid w:val="00191DE6"/>
    <w:rsid w:val="001938FE"/>
    <w:rsid w:val="00196057"/>
    <w:rsid w:val="00196118"/>
    <w:rsid w:val="001B4BBB"/>
    <w:rsid w:val="001C73BA"/>
    <w:rsid w:val="001D4D28"/>
    <w:rsid w:val="001E531F"/>
    <w:rsid w:val="001F0ABE"/>
    <w:rsid w:val="00200553"/>
    <w:rsid w:val="00200AA4"/>
    <w:rsid w:val="002048BA"/>
    <w:rsid w:val="002062D8"/>
    <w:rsid w:val="00212987"/>
    <w:rsid w:val="002178AE"/>
    <w:rsid w:val="0022062D"/>
    <w:rsid w:val="002207D9"/>
    <w:rsid w:val="0022363A"/>
    <w:rsid w:val="00230E35"/>
    <w:rsid w:val="00256222"/>
    <w:rsid w:val="00262DE4"/>
    <w:rsid w:val="00270E23"/>
    <w:rsid w:val="00273BA5"/>
    <w:rsid w:val="00281B2B"/>
    <w:rsid w:val="00297E8B"/>
    <w:rsid w:val="002C05EC"/>
    <w:rsid w:val="002C0A13"/>
    <w:rsid w:val="002C5A2E"/>
    <w:rsid w:val="002D76C4"/>
    <w:rsid w:val="00303679"/>
    <w:rsid w:val="003154CC"/>
    <w:rsid w:val="00321CA4"/>
    <w:rsid w:val="003227EC"/>
    <w:rsid w:val="003350D6"/>
    <w:rsid w:val="0034399F"/>
    <w:rsid w:val="0034632A"/>
    <w:rsid w:val="00346412"/>
    <w:rsid w:val="0035175B"/>
    <w:rsid w:val="00356B36"/>
    <w:rsid w:val="003707E8"/>
    <w:rsid w:val="00373520"/>
    <w:rsid w:val="00374936"/>
    <w:rsid w:val="00382CB0"/>
    <w:rsid w:val="00384C9B"/>
    <w:rsid w:val="003852C5"/>
    <w:rsid w:val="00387A70"/>
    <w:rsid w:val="00394640"/>
    <w:rsid w:val="00396319"/>
    <w:rsid w:val="003A0DD2"/>
    <w:rsid w:val="003A4A3B"/>
    <w:rsid w:val="003B031D"/>
    <w:rsid w:val="003B6B74"/>
    <w:rsid w:val="003C13C6"/>
    <w:rsid w:val="003C6BF7"/>
    <w:rsid w:val="003D2C60"/>
    <w:rsid w:val="003D3ECF"/>
    <w:rsid w:val="003D52C6"/>
    <w:rsid w:val="003D5B03"/>
    <w:rsid w:val="003E2B29"/>
    <w:rsid w:val="003E5E42"/>
    <w:rsid w:val="003F1B0A"/>
    <w:rsid w:val="003F5473"/>
    <w:rsid w:val="003F5859"/>
    <w:rsid w:val="003F7E02"/>
    <w:rsid w:val="00402F1C"/>
    <w:rsid w:val="00422198"/>
    <w:rsid w:val="00425C68"/>
    <w:rsid w:val="00436E2B"/>
    <w:rsid w:val="00444938"/>
    <w:rsid w:val="00447CA4"/>
    <w:rsid w:val="00452F2E"/>
    <w:rsid w:val="00456415"/>
    <w:rsid w:val="00470676"/>
    <w:rsid w:val="00472AA4"/>
    <w:rsid w:val="00476AFE"/>
    <w:rsid w:val="004A31DB"/>
    <w:rsid w:val="004B689E"/>
    <w:rsid w:val="004B7395"/>
    <w:rsid w:val="004B78A2"/>
    <w:rsid w:val="004C58D0"/>
    <w:rsid w:val="004D382B"/>
    <w:rsid w:val="004D387F"/>
    <w:rsid w:val="004D5088"/>
    <w:rsid w:val="004E3C9A"/>
    <w:rsid w:val="004F1BC9"/>
    <w:rsid w:val="004F1BE9"/>
    <w:rsid w:val="004F2D1C"/>
    <w:rsid w:val="00505FD9"/>
    <w:rsid w:val="0051122D"/>
    <w:rsid w:val="00520D4B"/>
    <w:rsid w:val="00533CC4"/>
    <w:rsid w:val="00542F6E"/>
    <w:rsid w:val="00551E88"/>
    <w:rsid w:val="00556BB2"/>
    <w:rsid w:val="0056425E"/>
    <w:rsid w:val="00566C52"/>
    <w:rsid w:val="0057575A"/>
    <w:rsid w:val="00575A9F"/>
    <w:rsid w:val="005771FF"/>
    <w:rsid w:val="00587484"/>
    <w:rsid w:val="00593888"/>
    <w:rsid w:val="005A12E3"/>
    <w:rsid w:val="005A1FA2"/>
    <w:rsid w:val="005B08AC"/>
    <w:rsid w:val="005B1366"/>
    <w:rsid w:val="005D6E00"/>
    <w:rsid w:val="005E41B7"/>
    <w:rsid w:val="005E4BD0"/>
    <w:rsid w:val="005F5EF8"/>
    <w:rsid w:val="005F64F9"/>
    <w:rsid w:val="005F663C"/>
    <w:rsid w:val="00600B88"/>
    <w:rsid w:val="00617F63"/>
    <w:rsid w:val="00620073"/>
    <w:rsid w:val="00620535"/>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1DDF"/>
    <w:rsid w:val="00682AF7"/>
    <w:rsid w:val="00690C79"/>
    <w:rsid w:val="006A6E83"/>
    <w:rsid w:val="006B206A"/>
    <w:rsid w:val="006B6F23"/>
    <w:rsid w:val="006E2774"/>
    <w:rsid w:val="006E3FC9"/>
    <w:rsid w:val="006F18B7"/>
    <w:rsid w:val="00707297"/>
    <w:rsid w:val="007077A1"/>
    <w:rsid w:val="00707DBD"/>
    <w:rsid w:val="007104DE"/>
    <w:rsid w:val="00710B98"/>
    <w:rsid w:val="007129A9"/>
    <w:rsid w:val="00731171"/>
    <w:rsid w:val="00736B4B"/>
    <w:rsid w:val="00746E5A"/>
    <w:rsid w:val="00754578"/>
    <w:rsid w:val="00755B3D"/>
    <w:rsid w:val="00755DBA"/>
    <w:rsid w:val="007560A8"/>
    <w:rsid w:val="00756B2D"/>
    <w:rsid w:val="007645C6"/>
    <w:rsid w:val="00767B12"/>
    <w:rsid w:val="00772F56"/>
    <w:rsid w:val="00774BD3"/>
    <w:rsid w:val="007B3282"/>
    <w:rsid w:val="007C07CE"/>
    <w:rsid w:val="007D3EAF"/>
    <w:rsid w:val="007D7A5F"/>
    <w:rsid w:val="007E7C49"/>
    <w:rsid w:val="007F79D9"/>
    <w:rsid w:val="00814A49"/>
    <w:rsid w:val="00820F49"/>
    <w:rsid w:val="00823B0A"/>
    <w:rsid w:val="0082703F"/>
    <w:rsid w:val="00852F90"/>
    <w:rsid w:val="0086480A"/>
    <w:rsid w:val="00866C71"/>
    <w:rsid w:val="0087112D"/>
    <w:rsid w:val="00871E79"/>
    <w:rsid w:val="00872AC0"/>
    <w:rsid w:val="00874343"/>
    <w:rsid w:val="00884E50"/>
    <w:rsid w:val="00887F4F"/>
    <w:rsid w:val="00896895"/>
    <w:rsid w:val="008A6F4C"/>
    <w:rsid w:val="008B771D"/>
    <w:rsid w:val="008C4658"/>
    <w:rsid w:val="008C640B"/>
    <w:rsid w:val="008C788B"/>
    <w:rsid w:val="008D1A5C"/>
    <w:rsid w:val="008E3D8F"/>
    <w:rsid w:val="008E46F0"/>
    <w:rsid w:val="008F6692"/>
    <w:rsid w:val="009025DE"/>
    <w:rsid w:val="009055F7"/>
    <w:rsid w:val="00905B72"/>
    <w:rsid w:val="00912072"/>
    <w:rsid w:val="00921A72"/>
    <w:rsid w:val="00924F66"/>
    <w:rsid w:val="009253A2"/>
    <w:rsid w:val="0093090E"/>
    <w:rsid w:val="009322DB"/>
    <w:rsid w:val="00936789"/>
    <w:rsid w:val="0094595E"/>
    <w:rsid w:val="00945FBD"/>
    <w:rsid w:val="00954463"/>
    <w:rsid w:val="009707BB"/>
    <w:rsid w:val="00972CDB"/>
    <w:rsid w:val="00986BF5"/>
    <w:rsid w:val="00987A3C"/>
    <w:rsid w:val="0099264F"/>
    <w:rsid w:val="00995DF5"/>
    <w:rsid w:val="009A141E"/>
    <w:rsid w:val="009A30E7"/>
    <w:rsid w:val="009C32AA"/>
    <w:rsid w:val="009C481D"/>
    <w:rsid w:val="009C52F2"/>
    <w:rsid w:val="009D17CD"/>
    <w:rsid w:val="009D1D16"/>
    <w:rsid w:val="009D31E5"/>
    <w:rsid w:val="009D3BF8"/>
    <w:rsid w:val="009E2199"/>
    <w:rsid w:val="009E3BD1"/>
    <w:rsid w:val="009F32CB"/>
    <w:rsid w:val="00A0127B"/>
    <w:rsid w:val="00A03D37"/>
    <w:rsid w:val="00A255C2"/>
    <w:rsid w:val="00A2590C"/>
    <w:rsid w:val="00A34236"/>
    <w:rsid w:val="00A412AD"/>
    <w:rsid w:val="00A519FC"/>
    <w:rsid w:val="00A529D5"/>
    <w:rsid w:val="00A56050"/>
    <w:rsid w:val="00A61BAC"/>
    <w:rsid w:val="00A64DE5"/>
    <w:rsid w:val="00AA05E4"/>
    <w:rsid w:val="00AA2B7D"/>
    <w:rsid w:val="00AB5337"/>
    <w:rsid w:val="00AB678A"/>
    <w:rsid w:val="00AC09E1"/>
    <w:rsid w:val="00AE7F30"/>
    <w:rsid w:val="00AF42D6"/>
    <w:rsid w:val="00B00753"/>
    <w:rsid w:val="00B113BC"/>
    <w:rsid w:val="00B450D9"/>
    <w:rsid w:val="00B554E9"/>
    <w:rsid w:val="00B60492"/>
    <w:rsid w:val="00B61808"/>
    <w:rsid w:val="00B67D93"/>
    <w:rsid w:val="00B779CD"/>
    <w:rsid w:val="00B833F8"/>
    <w:rsid w:val="00BB2AF8"/>
    <w:rsid w:val="00BB429B"/>
    <w:rsid w:val="00BB683F"/>
    <w:rsid w:val="00BB6858"/>
    <w:rsid w:val="00BD504E"/>
    <w:rsid w:val="00BE63D0"/>
    <w:rsid w:val="00C01240"/>
    <w:rsid w:val="00C0597A"/>
    <w:rsid w:val="00C2237F"/>
    <w:rsid w:val="00C227F8"/>
    <w:rsid w:val="00C2485B"/>
    <w:rsid w:val="00C25765"/>
    <w:rsid w:val="00C33D14"/>
    <w:rsid w:val="00C5223A"/>
    <w:rsid w:val="00C73DF6"/>
    <w:rsid w:val="00C85C13"/>
    <w:rsid w:val="00C8706B"/>
    <w:rsid w:val="00C947D3"/>
    <w:rsid w:val="00CB5569"/>
    <w:rsid w:val="00CC1B80"/>
    <w:rsid w:val="00CC37EE"/>
    <w:rsid w:val="00CC4DB9"/>
    <w:rsid w:val="00CE786A"/>
    <w:rsid w:val="00CF204F"/>
    <w:rsid w:val="00D0478B"/>
    <w:rsid w:val="00D074A2"/>
    <w:rsid w:val="00D15E60"/>
    <w:rsid w:val="00D2340A"/>
    <w:rsid w:val="00D25EA0"/>
    <w:rsid w:val="00D2674B"/>
    <w:rsid w:val="00D32230"/>
    <w:rsid w:val="00D34514"/>
    <w:rsid w:val="00D35F6C"/>
    <w:rsid w:val="00D5188C"/>
    <w:rsid w:val="00D565CC"/>
    <w:rsid w:val="00D57E3B"/>
    <w:rsid w:val="00D61C90"/>
    <w:rsid w:val="00D712FE"/>
    <w:rsid w:val="00D77D61"/>
    <w:rsid w:val="00D91F62"/>
    <w:rsid w:val="00D94350"/>
    <w:rsid w:val="00DA60FA"/>
    <w:rsid w:val="00DB5CDA"/>
    <w:rsid w:val="00DC4270"/>
    <w:rsid w:val="00DD6605"/>
    <w:rsid w:val="00DE013D"/>
    <w:rsid w:val="00DE659F"/>
    <w:rsid w:val="00DF73E8"/>
    <w:rsid w:val="00E039E8"/>
    <w:rsid w:val="00E14FFC"/>
    <w:rsid w:val="00E16423"/>
    <w:rsid w:val="00E20EF9"/>
    <w:rsid w:val="00E4223C"/>
    <w:rsid w:val="00E450A4"/>
    <w:rsid w:val="00E60B26"/>
    <w:rsid w:val="00E60DB9"/>
    <w:rsid w:val="00E64E7C"/>
    <w:rsid w:val="00E72E25"/>
    <w:rsid w:val="00E84083"/>
    <w:rsid w:val="00E90970"/>
    <w:rsid w:val="00E90A16"/>
    <w:rsid w:val="00E9275E"/>
    <w:rsid w:val="00E96FFA"/>
    <w:rsid w:val="00EB2D89"/>
    <w:rsid w:val="00EB77A5"/>
    <w:rsid w:val="00ED43C2"/>
    <w:rsid w:val="00EF1D1E"/>
    <w:rsid w:val="00EF6671"/>
    <w:rsid w:val="00F0287A"/>
    <w:rsid w:val="00F048FA"/>
    <w:rsid w:val="00F230A2"/>
    <w:rsid w:val="00F2365A"/>
    <w:rsid w:val="00F249C8"/>
    <w:rsid w:val="00F35FC9"/>
    <w:rsid w:val="00F44514"/>
    <w:rsid w:val="00F50B9C"/>
    <w:rsid w:val="00F51E90"/>
    <w:rsid w:val="00F52BC0"/>
    <w:rsid w:val="00F5303A"/>
    <w:rsid w:val="00F7110F"/>
    <w:rsid w:val="00FA5AFF"/>
    <w:rsid w:val="00FB03DE"/>
    <w:rsid w:val="00FC117C"/>
    <w:rsid w:val="00FC2606"/>
    <w:rsid w:val="00FC3EF0"/>
    <w:rsid w:val="00FD13DB"/>
    <w:rsid w:val="00FD442D"/>
    <w:rsid w:val="00FD7149"/>
    <w:rsid w:val="00FE32E2"/>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27</Pages>
  <Words>5034</Words>
  <Characters>28697</Characters>
  <Application>Microsoft Office Word</Application>
  <DocSecurity>0</DocSecurity>
  <Lines>239</Lines>
  <Paragraphs>67</Paragraphs>
  <ScaleCrop>false</ScaleCrop>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375</cp:revision>
  <dcterms:created xsi:type="dcterms:W3CDTF">2023-12-28T17:33:00Z</dcterms:created>
  <dcterms:modified xsi:type="dcterms:W3CDTF">2023-12-28T22:59:00Z</dcterms:modified>
</cp:coreProperties>
</file>