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561E" w:rsidRPr="00D0025A" w:rsidRDefault="00754E7D">
      <w:pPr>
        <w:jc w:val="center"/>
        <w:rPr>
          <w:rFonts w:asciiTheme="majorHAnsi" w:hAnsiTheme="majorHAnsi" w:cstheme="majorHAnsi"/>
        </w:rPr>
      </w:pPr>
      <w:r w:rsidRPr="00D0025A">
        <w:rPr>
          <w:rFonts w:asciiTheme="majorHAnsi" w:hAnsiTheme="majorHAnsi" w:cstheme="majorHAnsi"/>
          <w:b/>
          <w:sz w:val="62"/>
        </w:rPr>
        <w:t>SHAMAMO POS</w:t>
      </w:r>
      <w:r w:rsidRPr="00D0025A">
        <w:rPr>
          <w:rFonts w:asciiTheme="majorHAnsi" w:hAnsiTheme="majorHAnsi" w:cstheme="majorHAnsi"/>
          <w:sz w:val="32"/>
        </w:rPr>
        <w:br/>
        <w:t>Mobile-First Point-of-Sale &amp; Business Management for Kenyan Retailers</w:t>
      </w:r>
      <w:r w:rsidRPr="00D0025A">
        <w:rPr>
          <w:rFonts w:asciiTheme="majorHAnsi" w:hAnsiTheme="majorHAnsi" w:cstheme="majorHAnsi"/>
          <w:b/>
          <w:sz w:val="26"/>
        </w:rPr>
        <w:br/>
      </w:r>
      <w:bookmarkStart w:id="0" w:name="_GoBack"/>
      <w:bookmarkEnd w:id="0"/>
    </w:p>
    <w:p w:rsidR="0016561E" w:rsidRPr="00D0025A" w:rsidRDefault="00754E7D">
      <w:pPr>
        <w:jc w:val="center"/>
        <w:rPr>
          <w:rFonts w:asciiTheme="majorHAnsi" w:hAnsiTheme="majorHAnsi" w:cstheme="majorHAnsi"/>
        </w:rPr>
      </w:pPr>
      <w:r w:rsidRPr="00D0025A">
        <w:rPr>
          <w:rFonts w:asciiTheme="majorHAnsi" w:hAnsiTheme="majorHAnsi" w:cstheme="majorHAnsi"/>
          <w:i/>
        </w:rPr>
        <w:t>Prepared by Nixon Ali, Founder | Mombasa, Kenya | September 2026</w:t>
      </w:r>
    </w:p>
    <w:p w:rsidR="0016561E" w:rsidRPr="00D0025A" w:rsidRDefault="0016561E">
      <w:pPr>
        <w:rPr>
          <w:rFonts w:asciiTheme="majorHAnsi" w:hAnsiTheme="majorHAnsi" w:cstheme="majorHAnsi"/>
        </w:rPr>
      </w:pPr>
    </w:p>
    <w:p w:rsidR="0016561E" w:rsidRPr="00D0025A" w:rsidRDefault="00754E7D">
      <w:pPr>
        <w:jc w:val="center"/>
        <w:rPr>
          <w:rFonts w:asciiTheme="majorHAnsi" w:hAnsiTheme="majorHAnsi" w:cstheme="majorHAnsi"/>
        </w:rPr>
      </w:pPr>
      <w:r w:rsidRPr="00D0025A">
        <w:rPr>
          <w:rFonts w:asciiTheme="majorHAnsi" w:hAnsiTheme="majorHAnsi" w:cstheme="majorHAnsi"/>
          <w:b/>
          <w:sz w:val="30"/>
        </w:rPr>
        <w:t>Know the sale. Know the stock. Know the numbers.</w:t>
      </w:r>
    </w:p>
    <w:p w:rsidR="0016561E" w:rsidRPr="00D0025A" w:rsidRDefault="00754E7D">
      <w:pPr>
        <w:rPr>
          <w:rFonts w:asciiTheme="majorHAnsi" w:hAnsiTheme="majorHAnsi" w:cstheme="majorHAnsi"/>
        </w:rPr>
      </w:pPr>
      <w:r w:rsidRPr="00D0025A">
        <w:rPr>
          <w:rFonts w:asciiTheme="majorHAnsi" w:hAnsiTheme="majorHAnsi" w:cstheme="majorHAnsi"/>
        </w:rPr>
        <w:br w:type="page"/>
      </w:r>
    </w:p>
    <w:p w:rsidR="0016561E" w:rsidRPr="00D0025A" w:rsidRDefault="00754E7D">
      <w:pPr>
        <w:pStyle w:val="Heading1"/>
        <w:rPr>
          <w:rFonts w:cstheme="majorHAnsi"/>
        </w:rPr>
      </w:pPr>
      <w:r w:rsidRPr="00D0025A">
        <w:rPr>
          <w:rFonts w:cstheme="majorHAnsi"/>
        </w:rPr>
        <w:lastRenderedPageBreak/>
        <w:t>Executive Summary</w:t>
      </w:r>
    </w:p>
    <w:p w:rsidR="0016561E" w:rsidRPr="00D0025A" w:rsidRDefault="00754E7D">
      <w:pPr>
        <w:rPr>
          <w:rFonts w:asciiTheme="majorHAnsi" w:hAnsiTheme="majorHAnsi" w:cstheme="majorHAnsi"/>
        </w:rPr>
      </w:pPr>
      <w:r w:rsidRPr="00D0025A">
        <w:rPr>
          <w:rFonts w:asciiTheme="majorHAnsi" w:hAnsiTheme="majorHAnsi" w:cstheme="majorHAnsi"/>
        </w:rPr>
        <w:t>Shamamo POS is a Kenyan-built, mobile-first point-of-sale and business-management application designed initially for small hardware and electronics retailers. The project addresses a practical gap: many small shops need reliable records of sales, stock and staff activity but operate with notebooks, informal records and inconsistent connectivity.</w:t>
      </w:r>
    </w:p>
    <w:p w:rsidR="0016561E" w:rsidRPr="00D0025A" w:rsidRDefault="00754E7D">
      <w:pPr>
        <w:rPr>
          <w:rFonts w:asciiTheme="majorHAnsi" w:hAnsiTheme="majorHAnsi" w:cstheme="majorHAnsi"/>
        </w:rPr>
      </w:pPr>
      <w:r w:rsidRPr="00D0025A">
        <w:rPr>
          <w:rFonts w:asciiTheme="majorHAnsi" w:hAnsiTheme="majorHAnsi" w:cstheme="majorHAnsi"/>
        </w:rPr>
        <w:t>The current product is a working Flutter + Firebase application. Core capabilities already completed include Admin/Cashier role separation, enforced Firestore security rules, offline-first sales capture with automatic background synchronization, failed-sync recovery, staff management, thermal receipt printing and KSh-focused interface design. Product archiving, final Play Store packaging and physical printer field testing remain in progress or planned. These statuses are based on the project proposal supplied for this refinement.</w:t>
      </w:r>
    </w:p>
    <w:p w:rsidR="0016561E" w:rsidRPr="00D0025A" w:rsidRDefault="00754E7D">
      <w:pPr>
        <w:rPr>
          <w:rFonts w:asciiTheme="majorHAnsi" w:hAnsiTheme="majorHAnsi" w:cstheme="majorHAnsi"/>
        </w:rPr>
      </w:pPr>
      <w:r w:rsidRPr="00D0025A">
        <w:rPr>
          <w:rFonts w:asciiTheme="majorHAnsi" w:hAnsiTheme="majorHAnsi" w:cstheme="majorHAnsi"/>
        </w:rPr>
        <w:t>The immediate objective is not to claim nationwide deployment. It is to move from a tested prototype to a live merchant pilot, measure real-world performance, refine the product and then expand in stages.</w:t>
      </w:r>
    </w:p>
    <w:p w:rsidR="0016561E" w:rsidRPr="00D0025A" w:rsidRDefault="00754E7D">
      <w:pPr>
        <w:pStyle w:val="Heading1"/>
        <w:rPr>
          <w:rFonts w:cstheme="majorHAnsi"/>
        </w:rPr>
      </w:pPr>
      <w:r w:rsidRPr="00D0025A">
        <w:rPr>
          <w:rFonts w:cstheme="majorHAnsi"/>
        </w:rPr>
        <w:t>Project at a Glance</w:t>
      </w:r>
    </w:p>
    <w:tbl>
      <w:tblPr>
        <w:tblW w:w="0" w:type="auto"/>
        <w:jc w:val="center"/>
        <w:tblLook w:val="04A0" w:firstRow="1" w:lastRow="0" w:firstColumn="1" w:lastColumn="0" w:noHBand="0" w:noVBand="1"/>
      </w:tblPr>
      <w:tblGrid>
        <w:gridCol w:w="5040"/>
        <w:gridCol w:w="5040"/>
      </w:tblGrid>
      <w:tr w:rsidR="0016561E" w:rsidRPr="00D0025A">
        <w:trPr>
          <w:jc w:val="center"/>
        </w:trPr>
        <w:tc>
          <w:tcPr>
            <w:tcW w:w="5040" w:type="dxa"/>
            <w:shd w:val="clear" w:color="auto" w:fill="EAF2F8"/>
            <w:vAlign w:val="center"/>
          </w:tcPr>
          <w:p w:rsidR="0016561E" w:rsidRPr="00D0025A" w:rsidRDefault="00754E7D">
            <w:pPr>
              <w:rPr>
                <w:rFonts w:asciiTheme="majorHAnsi" w:hAnsiTheme="majorHAnsi" w:cstheme="majorHAnsi"/>
              </w:rPr>
            </w:pPr>
            <w:r w:rsidRPr="00D0025A">
              <w:rPr>
                <w:rFonts w:asciiTheme="majorHAnsi" w:hAnsiTheme="majorHAnsi" w:cstheme="majorHAnsi"/>
                <w:b/>
                <w:sz w:val="18"/>
              </w:rPr>
              <w:t>Project</w:t>
            </w:r>
          </w:p>
        </w:tc>
        <w:tc>
          <w:tcPr>
            <w:tcW w:w="504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8"/>
              </w:rPr>
              <w:t>Shamamo POS</w:t>
            </w:r>
          </w:p>
        </w:tc>
      </w:tr>
      <w:tr w:rsidR="0016561E" w:rsidRPr="00D0025A">
        <w:trPr>
          <w:jc w:val="center"/>
        </w:trPr>
        <w:tc>
          <w:tcPr>
            <w:tcW w:w="5040" w:type="dxa"/>
            <w:shd w:val="clear" w:color="auto" w:fill="EAF2F8"/>
            <w:vAlign w:val="center"/>
          </w:tcPr>
          <w:p w:rsidR="0016561E" w:rsidRPr="00D0025A" w:rsidRDefault="00754E7D">
            <w:pPr>
              <w:rPr>
                <w:rFonts w:asciiTheme="majorHAnsi" w:hAnsiTheme="majorHAnsi" w:cstheme="majorHAnsi"/>
              </w:rPr>
            </w:pPr>
            <w:r w:rsidRPr="00D0025A">
              <w:rPr>
                <w:rFonts w:asciiTheme="majorHAnsi" w:hAnsiTheme="majorHAnsi" w:cstheme="majorHAnsi"/>
                <w:b/>
                <w:sz w:val="18"/>
              </w:rPr>
              <w:t>Sector</w:t>
            </w:r>
          </w:p>
        </w:tc>
        <w:tc>
          <w:tcPr>
            <w:tcW w:w="504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8"/>
              </w:rPr>
              <w:t>Retail technology / MSME digitisation</w:t>
            </w:r>
          </w:p>
        </w:tc>
      </w:tr>
      <w:tr w:rsidR="0016561E" w:rsidRPr="00D0025A">
        <w:trPr>
          <w:jc w:val="center"/>
        </w:trPr>
        <w:tc>
          <w:tcPr>
            <w:tcW w:w="5040" w:type="dxa"/>
            <w:shd w:val="clear" w:color="auto" w:fill="EAF2F8"/>
            <w:vAlign w:val="center"/>
          </w:tcPr>
          <w:p w:rsidR="0016561E" w:rsidRPr="00D0025A" w:rsidRDefault="00754E7D">
            <w:pPr>
              <w:rPr>
                <w:rFonts w:asciiTheme="majorHAnsi" w:hAnsiTheme="majorHAnsi" w:cstheme="majorHAnsi"/>
              </w:rPr>
            </w:pPr>
            <w:r w:rsidRPr="00D0025A">
              <w:rPr>
                <w:rFonts w:asciiTheme="majorHAnsi" w:hAnsiTheme="majorHAnsi" w:cstheme="majorHAnsi"/>
                <w:b/>
                <w:sz w:val="18"/>
              </w:rPr>
              <w:t>Initial market</w:t>
            </w:r>
          </w:p>
        </w:tc>
        <w:tc>
          <w:tcPr>
            <w:tcW w:w="504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8"/>
              </w:rPr>
              <w:t>Small hardware and electronics shops</w:t>
            </w:r>
          </w:p>
        </w:tc>
      </w:tr>
      <w:tr w:rsidR="0016561E" w:rsidRPr="00D0025A">
        <w:trPr>
          <w:jc w:val="center"/>
        </w:trPr>
        <w:tc>
          <w:tcPr>
            <w:tcW w:w="5040" w:type="dxa"/>
            <w:shd w:val="clear" w:color="auto" w:fill="EAF2F8"/>
            <w:vAlign w:val="center"/>
          </w:tcPr>
          <w:p w:rsidR="0016561E" w:rsidRPr="00D0025A" w:rsidRDefault="00754E7D">
            <w:pPr>
              <w:rPr>
                <w:rFonts w:asciiTheme="majorHAnsi" w:hAnsiTheme="majorHAnsi" w:cstheme="majorHAnsi"/>
              </w:rPr>
            </w:pPr>
            <w:r w:rsidRPr="00D0025A">
              <w:rPr>
                <w:rFonts w:asciiTheme="majorHAnsi" w:hAnsiTheme="majorHAnsi" w:cstheme="majorHAnsi"/>
                <w:b/>
                <w:sz w:val="18"/>
              </w:rPr>
              <w:t>Current stage</w:t>
            </w:r>
          </w:p>
        </w:tc>
        <w:tc>
          <w:tcPr>
            <w:tcW w:w="504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8"/>
              </w:rPr>
              <w:t>Working prototype — tested end-to-end, pre-launch</w:t>
            </w:r>
          </w:p>
        </w:tc>
      </w:tr>
      <w:tr w:rsidR="0016561E" w:rsidRPr="00D0025A">
        <w:trPr>
          <w:jc w:val="center"/>
        </w:trPr>
        <w:tc>
          <w:tcPr>
            <w:tcW w:w="5040" w:type="dxa"/>
            <w:shd w:val="clear" w:color="auto" w:fill="EAF2F8"/>
            <w:vAlign w:val="center"/>
          </w:tcPr>
          <w:p w:rsidR="0016561E" w:rsidRPr="00D0025A" w:rsidRDefault="00754E7D">
            <w:pPr>
              <w:rPr>
                <w:rFonts w:asciiTheme="majorHAnsi" w:hAnsiTheme="majorHAnsi" w:cstheme="majorHAnsi"/>
              </w:rPr>
            </w:pPr>
            <w:r w:rsidRPr="00D0025A">
              <w:rPr>
                <w:rFonts w:asciiTheme="majorHAnsi" w:hAnsiTheme="majorHAnsi" w:cstheme="majorHAnsi"/>
                <w:b/>
                <w:sz w:val="18"/>
              </w:rPr>
              <w:t>Technology</w:t>
            </w:r>
          </w:p>
        </w:tc>
        <w:tc>
          <w:tcPr>
            <w:tcW w:w="504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8"/>
              </w:rPr>
              <w:t>Flutter + Firebase / Firestore + Firebase Authentication</w:t>
            </w:r>
          </w:p>
        </w:tc>
      </w:tr>
      <w:tr w:rsidR="0016561E" w:rsidRPr="00D0025A">
        <w:trPr>
          <w:jc w:val="center"/>
        </w:trPr>
        <w:tc>
          <w:tcPr>
            <w:tcW w:w="5040" w:type="dxa"/>
            <w:shd w:val="clear" w:color="auto" w:fill="EAF2F8"/>
            <w:vAlign w:val="center"/>
          </w:tcPr>
          <w:p w:rsidR="0016561E" w:rsidRPr="00D0025A" w:rsidRDefault="00754E7D">
            <w:pPr>
              <w:rPr>
                <w:rFonts w:asciiTheme="majorHAnsi" w:hAnsiTheme="majorHAnsi" w:cstheme="majorHAnsi"/>
              </w:rPr>
            </w:pPr>
            <w:r w:rsidRPr="00D0025A">
              <w:rPr>
                <w:rFonts w:asciiTheme="majorHAnsi" w:hAnsiTheme="majorHAnsi" w:cstheme="majorHAnsi"/>
                <w:b/>
                <w:sz w:val="18"/>
              </w:rPr>
              <w:t>Initial deployment</w:t>
            </w:r>
          </w:p>
        </w:tc>
        <w:tc>
          <w:tcPr>
            <w:tcW w:w="504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8"/>
              </w:rPr>
              <w:t>One pilot hardware shop</w:t>
            </w:r>
          </w:p>
        </w:tc>
      </w:tr>
      <w:tr w:rsidR="0016561E" w:rsidRPr="00D0025A">
        <w:trPr>
          <w:jc w:val="center"/>
        </w:trPr>
        <w:tc>
          <w:tcPr>
            <w:tcW w:w="5040" w:type="dxa"/>
            <w:shd w:val="clear" w:color="auto" w:fill="EAF2F8"/>
            <w:vAlign w:val="center"/>
          </w:tcPr>
          <w:p w:rsidR="0016561E" w:rsidRPr="00D0025A" w:rsidRDefault="00754E7D">
            <w:pPr>
              <w:rPr>
                <w:rFonts w:asciiTheme="majorHAnsi" w:hAnsiTheme="majorHAnsi" w:cstheme="majorHAnsi"/>
              </w:rPr>
            </w:pPr>
            <w:r w:rsidRPr="00D0025A">
              <w:rPr>
                <w:rFonts w:asciiTheme="majorHAnsi" w:hAnsiTheme="majorHAnsi" w:cstheme="majorHAnsi"/>
                <w:b/>
                <w:sz w:val="18"/>
              </w:rPr>
              <w:t>Core design</w:t>
            </w:r>
          </w:p>
        </w:tc>
        <w:tc>
          <w:tcPr>
            <w:tcW w:w="504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8"/>
              </w:rPr>
              <w:t>Mobile-first, offline-capable, role-based</w:t>
            </w:r>
          </w:p>
        </w:tc>
      </w:tr>
      <w:tr w:rsidR="0016561E" w:rsidRPr="00D0025A">
        <w:trPr>
          <w:jc w:val="center"/>
        </w:trPr>
        <w:tc>
          <w:tcPr>
            <w:tcW w:w="5040" w:type="dxa"/>
            <w:shd w:val="clear" w:color="auto" w:fill="EAF2F8"/>
            <w:vAlign w:val="center"/>
          </w:tcPr>
          <w:p w:rsidR="0016561E" w:rsidRPr="00D0025A" w:rsidRDefault="00754E7D">
            <w:pPr>
              <w:rPr>
                <w:rFonts w:asciiTheme="majorHAnsi" w:hAnsiTheme="majorHAnsi" w:cstheme="majorHAnsi"/>
              </w:rPr>
            </w:pPr>
            <w:r w:rsidRPr="00D0025A">
              <w:rPr>
                <w:rFonts w:asciiTheme="majorHAnsi" w:hAnsiTheme="majorHAnsi" w:cstheme="majorHAnsi"/>
                <w:b/>
                <w:sz w:val="18"/>
              </w:rPr>
              <w:t>Primary BETA alignment</w:t>
            </w:r>
          </w:p>
        </w:tc>
        <w:tc>
          <w:tcPr>
            <w:tcW w:w="504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8"/>
              </w:rPr>
              <w:t>MSME Economy; Digital Superhighway &amp; Creative Economy</w:t>
            </w:r>
          </w:p>
        </w:tc>
      </w:tr>
    </w:tbl>
    <w:p w:rsidR="0016561E" w:rsidRPr="00D0025A" w:rsidRDefault="00754E7D">
      <w:pPr>
        <w:pStyle w:val="Heading1"/>
        <w:rPr>
          <w:rFonts w:cstheme="majorHAnsi"/>
        </w:rPr>
      </w:pPr>
      <w:r w:rsidRPr="00D0025A">
        <w:rPr>
          <w:rFonts w:cstheme="majorHAnsi"/>
        </w:rPr>
        <w:t>1. The Problem</w:t>
      </w:r>
    </w:p>
    <w:p w:rsidR="0016561E" w:rsidRPr="00D0025A" w:rsidRDefault="00754E7D">
      <w:pPr>
        <w:pStyle w:val="ListBullet"/>
        <w:rPr>
          <w:rFonts w:asciiTheme="majorHAnsi" w:hAnsiTheme="majorHAnsi" w:cstheme="majorHAnsi"/>
        </w:rPr>
      </w:pPr>
      <w:r w:rsidRPr="00D0025A">
        <w:rPr>
          <w:rFonts w:asciiTheme="majorHAnsi" w:hAnsiTheme="majorHAnsi" w:cstheme="majorHAnsi"/>
        </w:rPr>
        <w:t>Stock visibility: owners may not have a reliable real-time record of what has sold, what remains or what is missing.</w:t>
      </w:r>
    </w:p>
    <w:p w:rsidR="0016561E" w:rsidRPr="00D0025A" w:rsidRDefault="00754E7D">
      <w:pPr>
        <w:pStyle w:val="ListBullet"/>
        <w:rPr>
          <w:rFonts w:asciiTheme="majorHAnsi" w:hAnsiTheme="majorHAnsi" w:cstheme="majorHAnsi"/>
        </w:rPr>
      </w:pPr>
      <w:r w:rsidRPr="00D0025A">
        <w:rPr>
          <w:rFonts w:asciiTheme="majorHAnsi" w:hAnsiTheme="majorHAnsi" w:cstheme="majorHAnsi"/>
        </w:rPr>
        <w:t>Cashier accountability: without a per-user sales trail, it can be difficult to review shortages or understand a shift.</w:t>
      </w:r>
    </w:p>
    <w:p w:rsidR="0016561E" w:rsidRPr="00D0025A" w:rsidRDefault="00754E7D">
      <w:pPr>
        <w:pStyle w:val="ListBullet"/>
        <w:rPr>
          <w:rFonts w:asciiTheme="majorHAnsi" w:hAnsiTheme="majorHAnsi" w:cstheme="majorHAnsi"/>
        </w:rPr>
      </w:pPr>
      <w:r w:rsidRPr="00D0025A">
        <w:rPr>
          <w:rFonts w:asciiTheme="majorHAnsi" w:hAnsiTheme="majorHAnsi" w:cstheme="majorHAnsi"/>
        </w:rPr>
        <w:t>Business records: informal or paper records can make it harder to demonstrate turnover and business activity when seeking financing or supplier credit.</w:t>
      </w:r>
    </w:p>
    <w:p w:rsidR="0016561E" w:rsidRPr="00D0025A" w:rsidRDefault="00754E7D">
      <w:pPr>
        <w:pStyle w:val="ListBullet"/>
        <w:rPr>
          <w:rFonts w:asciiTheme="majorHAnsi" w:hAnsiTheme="majorHAnsi" w:cstheme="majorHAnsi"/>
        </w:rPr>
      </w:pPr>
      <w:r w:rsidRPr="00D0025A">
        <w:rPr>
          <w:rFonts w:asciiTheme="majorHAnsi" w:hAnsiTheme="majorHAnsi" w:cstheme="majorHAnsi"/>
        </w:rPr>
        <w:t>Connectivity: a POS that stops completely when internet access is unavailable is not suitable for every small-shop environment.</w:t>
      </w:r>
    </w:p>
    <w:p w:rsidR="0016561E" w:rsidRPr="00D0025A" w:rsidRDefault="00754E7D">
      <w:pPr>
        <w:pStyle w:val="ListBullet"/>
        <w:rPr>
          <w:rFonts w:asciiTheme="majorHAnsi" w:hAnsiTheme="majorHAnsi" w:cstheme="majorHAnsi"/>
        </w:rPr>
      </w:pPr>
      <w:r w:rsidRPr="00D0025A">
        <w:rPr>
          <w:rFonts w:asciiTheme="majorHAnsi" w:hAnsiTheme="majorHAnsi" w:cstheme="majorHAnsi"/>
        </w:rPr>
        <w:t>Digital transition: small retailers increasingly need practical tools that can support electronic records and future tax/payment integrations.</w:t>
      </w:r>
    </w:p>
    <w:p w:rsidR="0016561E" w:rsidRPr="00D0025A" w:rsidRDefault="00754E7D">
      <w:pPr>
        <w:pStyle w:val="Heading1"/>
        <w:rPr>
          <w:rFonts w:cstheme="majorHAnsi"/>
        </w:rPr>
      </w:pPr>
      <w:r w:rsidRPr="00D0025A">
        <w:rPr>
          <w:rFonts w:cstheme="majorHAnsi"/>
        </w:rPr>
        <w:lastRenderedPageBreak/>
        <w:t>2. The Solution</w:t>
      </w:r>
    </w:p>
    <w:p w:rsidR="0016561E" w:rsidRPr="00D0025A" w:rsidRDefault="00754E7D">
      <w:pPr>
        <w:rPr>
          <w:rFonts w:asciiTheme="majorHAnsi" w:hAnsiTheme="majorHAnsi" w:cstheme="majorHAnsi"/>
        </w:rPr>
      </w:pPr>
      <w:r w:rsidRPr="00D0025A">
        <w:rPr>
          <w:rFonts w:asciiTheme="majorHAnsi" w:hAnsiTheme="majorHAnsi" w:cstheme="majorHAnsi"/>
        </w:rPr>
        <w:t>Shamamo POS provides a simple Android-based workflow for recording sales, managing products and stock, controlling staff access, generating business reports and printing receipts. The system is designed around the reality of small shops: shared devices, varying digital literacy and periods of weak connectivity.</w:t>
      </w:r>
    </w:p>
    <w:p w:rsidR="0016561E" w:rsidRPr="00D0025A" w:rsidRDefault="00754E7D">
      <w:pPr>
        <w:pStyle w:val="ListBullet"/>
        <w:rPr>
          <w:rFonts w:asciiTheme="majorHAnsi" w:hAnsiTheme="majorHAnsi" w:cstheme="majorHAnsi"/>
        </w:rPr>
      </w:pPr>
      <w:r w:rsidRPr="00D0025A">
        <w:rPr>
          <w:rFonts w:asciiTheme="majorHAnsi" w:hAnsiTheme="majorHAnsi" w:cstheme="majorHAnsi"/>
        </w:rPr>
        <w:t>Admin and Cashier accounts with different permissions.</w:t>
      </w:r>
    </w:p>
    <w:p w:rsidR="0016561E" w:rsidRPr="00D0025A" w:rsidRDefault="00754E7D">
      <w:pPr>
        <w:pStyle w:val="ListBullet"/>
        <w:rPr>
          <w:rFonts w:asciiTheme="majorHAnsi" w:hAnsiTheme="majorHAnsi" w:cstheme="majorHAnsi"/>
        </w:rPr>
      </w:pPr>
      <w:r w:rsidRPr="00D0025A">
        <w:rPr>
          <w:rFonts w:asciiTheme="majorHAnsi" w:hAnsiTheme="majorHAnsi" w:cstheme="majorHAnsi"/>
        </w:rPr>
        <w:t>Offline-first sales capture with automatic synchronization when connectivity returns.</w:t>
      </w:r>
    </w:p>
    <w:p w:rsidR="0016561E" w:rsidRPr="00D0025A" w:rsidRDefault="00754E7D">
      <w:pPr>
        <w:pStyle w:val="ListBullet"/>
        <w:rPr>
          <w:rFonts w:asciiTheme="majorHAnsi" w:hAnsiTheme="majorHAnsi" w:cstheme="majorHAnsi"/>
        </w:rPr>
      </w:pPr>
      <w:r w:rsidRPr="00D0025A">
        <w:rPr>
          <w:rFonts w:asciiTheme="majorHAnsi" w:hAnsiTheme="majorHAnsi" w:cstheme="majorHAnsi"/>
        </w:rPr>
        <w:t>Durable failed-sync handling with an Admin 'Needs Review' recovery screen.</w:t>
      </w:r>
    </w:p>
    <w:p w:rsidR="0016561E" w:rsidRPr="00D0025A" w:rsidRDefault="00754E7D">
      <w:pPr>
        <w:pStyle w:val="ListBullet"/>
        <w:rPr>
          <w:rFonts w:asciiTheme="majorHAnsi" w:hAnsiTheme="majorHAnsi" w:cstheme="majorHAnsi"/>
        </w:rPr>
      </w:pPr>
      <w:r w:rsidRPr="00D0025A">
        <w:rPr>
          <w:rFonts w:asciiTheme="majorHAnsi" w:hAnsiTheme="majorHAnsi" w:cstheme="majorHAnsi"/>
        </w:rPr>
        <w:t>In-app staff management for adding, editing and deactivating cashier accounts.</w:t>
      </w:r>
    </w:p>
    <w:p w:rsidR="0016561E" w:rsidRPr="00D0025A" w:rsidRDefault="00754E7D">
      <w:pPr>
        <w:pStyle w:val="ListBullet"/>
        <w:rPr>
          <w:rFonts w:asciiTheme="majorHAnsi" w:hAnsiTheme="majorHAnsi" w:cstheme="majorHAnsi"/>
        </w:rPr>
      </w:pPr>
      <w:r w:rsidRPr="00D0025A">
        <w:rPr>
          <w:rFonts w:asciiTheme="majorHAnsi" w:hAnsiTheme="majorHAnsi" w:cstheme="majorHAnsi"/>
        </w:rPr>
        <w:t>Android thermal receipt printing.</w:t>
      </w:r>
    </w:p>
    <w:p w:rsidR="0016561E" w:rsidRPr="00D0025A" w:rsidRDefault="00754E7D">
      <w:pPr>
        <w:pStyle w:val="ListBullet"/>
        <w:rPr>
          <w:rFonts w:asciiTheme="majorHAnsi" w:hAnsiTheme="majorHAnsi" w:cstheme="majorHAnsi"/>
        </w:rPr>
      </w:pPr>
      <w:r w:rsidRPr="00D0025A">
        <w:rPr>
          <w:rFonts w:asciiTheme="majorHAnsi" w:hAnsiTheme="majorHAnsi" w:cstheme="majorHAnsi"/>
        </w:rPr>
        <w:t>KSh currency formatting and an interface intended to remain legible in bright shopfront environments.</w:t>
      </w:r>
    </w:p>
    <w:p w:rsidR="0016561E" w:rsidRPr="00D0025A" w:rsidRDefault="00754E7D">
      <w:pPr>
        <w:pStyle w:val="ListBullet"/>
        <w:rPr>
          <w:rFonts w:asciiTheme="majorHAnsi" w:hAnsiTheme="majorHAnsi" w:cstheme="majorHAnsi"/>
        </w:rPr>
      </w:pPr>
      <w:r w:rsidRPr="00D0025A">
        <w:rPr>
          <w:rFonts w:asciiTheme="majorHAnsi" w:hAnsiTheme="majorHAnsi" w:cstheme="majorHAnsi"/>
        </w:rPr>
        <w:t>Roadmap: web Admin dashboard for owners managing more than one shop.</w:t>
      </w:r>
    </w:p>
    <w:p w:rsidR="0016561E" w:rsidRPr="00D0025A" w:rsidRDefault="00754E7D">
      <w:pPr>
        <w:pStyle w:val="ListBullet"/>
        <w:rPr>
          <w:rFonts w:asciiTheme="majorHAnsi" w:hAnsiTheme="majorHAnsi" w:cstheme="majorHAnsi"/>
        </w:rPr>
      </w:pPr>
      <w:r w:rsidRPr="00D0025A">
        <w:rPr>
          <w:rFonts w:asciiTheme="majorHAnsi" w:hAnsiTheme="majorHAnsi" w:cstheme="majorHAnsi"/>
        </w:rPr>
        <w:t>Roadmap: SMS layer for stock alerts and customer notifications.</w:t>
      </w:r>
    </w:p>
    <w:p w:rsidR="0016561E" w:rsidRPr="00D0025A" w:rsidRDefault="00754E7D">
      <w:pPr>
        <w:pStyle w:val="Heading1"/>
        <w:rPr>
          <w:rFonts w:cstheme="majorHAnsi"/>
        </w:rPr>
      </w:pPr>
      <w:r w:rsidRPr="00D0025A">
        <w:rPr>
          <w:rFonts w:cstheme="majorHAnsi"/>
        </w:rPr>
        <w:t>3. What Is Already Working?</w:t>
      </w:r>
    </w:p>
    <w:tbl>
      <w:tblPr>
        <w:tblW w:w="0" w:type="auto"/>
        <w:jc w:val="center"/>
        <w:tblLook w:val="04A0" w:firstRow="1" w:lastRow="0" w:firstColumn="1" w:lastColumn="0" w:noHBand="0" w:noVBand="1"/>
      </w:tblPr>
      <w:tblGrid>
        <w:gridCol w:w="3360"/>
        <w:gridCol w:w="3360"/>
        <w:gridCol w:w="3360"/>
      </w:tblGrid>
      <w:tr w:rsidR="0016561E" w:rsidRPr="00D0025A">
        <w:trPr>
          <w:jc w:val="center"/>
        </w:trPr>
        <w:tc>
          <w:tcPr>
            <w:tcW w:w="3360" w:type="dxa"/>
            <w:shd w:val="clear" w:color="auto" w:fill="D9EAF7"/>
            <w:vAlign w:val="center"/>
          </w:tcPr>
          <w:p w:rsidR="0016561E" w:rsidRPr="00D0025A" w:rsidRDefault="00754E7D">
            <w:pPr>
              <w:rPr>
                <w:rFonts w:asciiTheme="majorHAnsi" w:hAnsiTheme="majorHAnsi" w:cstheme="majorHAnsi"/>
              </w:rPr>
            </w:pPr>
            <w:r w:rsidRPr="00D0025A">
              <w:rPr>
                <w:rFonts w:asciiTheme="majorHAnsi" w:hAnsiTheme="majorHAnsi" w:cstheme="majorHAnsi"/>
                <w:b/>
                <w:sz w:val="18"/>
              </w:rPr>
              <w:t>Capability</w:t>
            </w:r>
          </w:p>
        </w:tc>
        <w:tc>
          <w:tcPr>
            <w:tcW w:w="3360" w:type="dxa"/>
            <w:shd w:val="clear" w:color="auto" w:fill="D9EAF7"/>
            <w:vAlign w:val="center"/>
          </w:tcPr>
          <w:p w:rsidR="0016561E" w:rsidRPr="00D0025A" w:rsidRDefault="00754E7D">
            <w:pPr>
              <w:rPr>
                <w:rFonts w:asciiTheme="majorHAnsi" w:hAnsiTheme="majorHAnsi" w:cstheme="majorHAnsi"/>
              </w:rPr>
            </w:pPr>
            <w:r w:rsidRPr="00D0025A">
              <w:rPr>
                <w:rFonts w:asciiTheme="majorHAnsi" w:hAnsiTheme="majorHAnsi" w:cstheme="majorHAnsi"/>
                <w:b/>
                <w:sz w:val="18"/>
              </w:rPr>
              <w:t>Status in supplied proposal</w:t>
            </w:r>
          </w:p>
        </w:tc>
        <w:tc>
          <w:tcPr>
            <w:tcW w:w="3360" w:type="dxa"/>
            <w:shd w:val="clear" w:color="auto" w:fill="D9EAF7"/>
            <w:vAlign w:val="center"/>
          </w:tcPr>
          <w:p w:rsidR="0016561E" w:rsidRPr="00D0025A" w:rsidRDefault="00754E7D">
            <w:pPr>
              <w:rPr>
                <w:rFonts w:asciiTheme="majorHAnsi" w:hAnsiTheme="majorHAnsi" w:cstheme="majorHAnsi"/>
              </w:rPr>
            </w:pPr>
            <w:r w:rsidRPr="00D0025A">
              <w:rPr>
                <w:rFonts w:asciiTheme="majorHAnsi" w:hAnsiTheme="majorHAnsi" w:cstheme="majorHAnsi"/>
                <w:b/>
                <w:sz w:val="18"/>
              </w:rPr>
              <w:t>What it means</w:t>
            </w:r>
          </w:p>
        </w:tc>
      </w:tr>
      <w:tr w:rsidR="0016561E" w:rsidRPr="00D0025A">
        <w:trPr>
          <w:jc w:val="center"/>
        </w:trPr>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b/>
                <w:sz w:val="17"/>
              </w:rPr>
              <w:t>Core POS app</w:t>
            </w:r>
          </w:p>
        </w:tc>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7"/>
              </w:rPr>
              <w:t>Done</w:t>
            </w:r>
          </w:p>
        </w:tc>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7"/>
              </w:rPr>
              <w:t>Flutter + Firebase/Firestore + FirebaseAuth application.</w:t>
            </w:r>
          </w:p>
        </w:tc>
      </w:tr>
      <w:tr w:rsidR="0016561E" w:rsidRPr="00D0025A">
        <w:trPr>
          <w:jc w:val="center"/>
        </w:trPr>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b/>
                <w:sz w:val="17"/>
              </w:rPr>
              <w:t>Admin/Cashier roles</w:t>
            </w:r>
          </w:p>
        </w:tc>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7"/>
              </w:rPr>
              <w:t>Done</w:t>
            </w:r>
          </w:p>
        </w:tc>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7"/>
              </w:rPr>
              <w:t>Separate roles with enforced Firestore security rules.</w:t>
            </w:r>
          </w:p>
        </w:tc>
      </w:tr>
      <w:tr w:rsidR="0016561E" w:rsidRPr="00D0025A">
        <w:trPr>
          <w:jc w:val="center"/>
        </w:trPr>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b/>
                <w:sz w:val="17"/>
              </w:rPr>
              <w:t>Permission testing</w:t>
            </w:r>
          </w:p>
        </w:tc>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7"/>
              </w:rPr>
              <w:t>Done</w:t>
            </w:r>
          </w:p>
        </w:tc>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7"/>
              </w:rPr>
              <w:t>Verified writes are correctly blocked/allowed.</w:t>
            </w:r>
          </w:p>
        </w:tc>
      </w:tr>
      <w:tr w:rsidR="0016561E" w:rsidRPr="00D0025A">
        <w:trPr>
          <w:jc w:val="center"/>
        </w:trPr>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b/>
                <w:sz w:val="17"/>
              </w:rPr>
              <w:t>Offline sales + sync</w:t>
            </w:r>
          </w:p>
        </w:tc>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7"/>
              </w:rPr>
              <w:t>Done</w:t>
            </w:r>
          </w:p>
        </w:tc>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7"/>
              </w:rPr>
              <w:t>Sales save locally and sync automatically when connection is available.</w:t>
            </w:r>
          </w:p>
        </w:tc>
      </w:tr>
      <w:tr w:rsidR="0016561E" w:rsidRPr="00D0025A">
        <w:trPr>
          <w:jc w:val="center"/>
        </w:trPr>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b/>
                <w:sz w:val="17"/>
              </w:rPr>
              <w:t>Failed-sync recovery</w:t>
            </w:r>
          </w:p>
        </w:tc>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7"/>
              </w:rPr>
              <w:t>Done</w:t>
            </w:r>
          </w:p>
        </w:tc>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7"/>
              </w:rPr>
              <w:t>Failed transactions remain durable and appear in Admin Needs Review.</w:t>
            </w:r>
          </w:p>
        </w:tc>
      </w:tr>
      <w:tr w:rsidR="0016561E" w:rsidRPr="00D0025A">
        <w:trPr>
          <w:jc w:val="center"/>
        </w:trPr>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b/>
                <w:sz w:val="17"/>
              </w:rPr>
              <w:t>Staff management</w:t>
            </w:r>
          </w:p>
        </w:tc>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7"/>
              </w:rPr>
              <w:t>Done</w:t>
            </w:r>
          </w:p>
        </w:tc>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7"/>
              </w:rPr>
              <w:t>Admin can add, edit and deactivate cashier accounts.</w:t>
            </w:r>
          </w:p>
        </w:tc>
      </w:tr>
      <w:tr w:rsidR="0016561E" w:rsidRPr="00D0025A">
        <w:trPr>
          <w:jc w:val="center"/>
        </w:trPr>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b/>
                <w:sz w:val="17"/>
              </w:rPr>
              <w:t>Thermal receipt printing</w:t>
            </w:r>
          </w:p>
        </w:tc>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7"/>
              </w:rPr>
              <w:t>Done</w:t>
            </w:r>
          </w:p>
        </w:tc>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7"/>
              </w:rPr>
              <w:t>Android thermal-printer support integrated.</w:t>
            </w:r>
          </w:p>
        </w:tc>
      </w:tr>
      <w:tr w:rsidR="0016561E" w:rsidRPr="00D0025A">
        <w:trPr>
          <w:jc w:val="center"/>
        </w:trPr>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b/>
                <w:sz w:val="17"/>
              </w:rPr>
              <w:t>KSh / outdoor UI</w:t>
            </w:r>
          </w:p>
        </w:tc>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7"/>
              </w:rPr>
              <w:t>Done</w:t>
            </w:r>
          </w:p>
        </w:tc>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7"/>
              </w:rPr>
              <w:t>Local currency formatting and shop-friendly readability.</w:t>
            </w:r>
          </w:p>
        </w:tc>
      </w:tr>
      <w:tr w:rsidR="0016561E" w:rsidRPr="00D0025A">
        <w:trPr>
          <w:jc w:val="center"/>
        </w:trPr>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b/>
                <w:sz w:val="17"/>
              </w:rPr>
              <w:t>Production Firestore security rules</w:t>
            </w:r>
          </w:p>
        </w:tc>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7"/>
              </w:rPr>
              <w:t>Done</w:t>
            </w:r>
          </w:p>
        </w:tc>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7"/>
              </w:rPr>
              <w:t>Test-mode rules replaced with production-grade rules.</w:t>
            </w:r>
          </w:p>
        </w:tc>
      </w:tr>
      <w:tr w:rsidR="0016561E" w:rsidRPr="00D0025A">
        <w:trPr>
          <w:jc w:val="center"/>
        </w:trPr>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b/>
                <w:sz w:val="17"/>
              </w:rPr>
              <w:t>Product archiving</w:t>
            </w:r>
          </w:p>
        </w:tc>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7"/>
              </w:rPr>
              <w:t>In progress</w:t>
            </w:r>
          </w:p>
        </w:tc>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7"/>
              </w:rPr>
              <w:t>Safe deletion preserving historical sales records.</w:t>
            </w:r>
          </w:p>
        </w:tc>
      </w:tr>
      <w:tr w:rsidR="0016561E" w:rsidRPr="00D0025A">
        <w:trPr>
          <w:jc w:val="center"/>
        </w:trPr>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b/>
                <w:sz w:val="17"/>
              </w:rPr>
              <w:t>Play Store package/branding</w:t>
            </w:r>
          </w:p>
        </w:tc>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7"/>
              </w:rPr>
              <w:t>In progress</w:t>
            </w:r>
          </w:p>
        </w:tc>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7"/>
              </w:rPr>
              <w:t>Final app identity and release preparation.</w:t>
            </w:r>
          </w:p>
        </w:tc>
      </w:tr>
      <w:tr w:rsidR="0016561E" w:rsidRPr="00D0025A">
        <w:trPr>
          <w:jc w:val="center"/>
        </w:trPr>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b/>
                <w:sz w:val="17"/>
              </w:rPr>
              <w:t>Physical printer field test</w:t>
            </w:r>
          </w:p>
        </w:tc>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7"/>
              </w:rPr>
              <w:t>Planned</w:t>
            </w:r>
          </w:p>
        </w:tc>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7"/>
              </w:rPr>
              <w:t>Validate hardware compatibility in a live environment.</w:t>
            </w:r>
          </w:p>
        </w:tc>
      </w:tr>
      <w:tr w:rsidR="0016561E" w:rsidRPr="00D0025A">
        <w:trPr>
          <w:jc w:val="center"/>
        </w:trPr>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b/>
                <w:sz w:val="17"/>
              </w:rPr>
              <w:t>Web Admin dashboard</w:t>
            </w:r>
          </w:p>
        </w:tc>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7"/>
              </w:rPr>
              <w:t>Planned</w:t>
            </w:r>
          </w:p>
        </w:tc>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7"/>
              </w:rPr>
              <w:t>Next.js management interface for owners/multiple shops.</w:t>
            </w:r>
          </w:p>
        </w:tc>
      </w:tr>
      <w:tr w:rsidR="0016561E" w:rsidRPr="00D0025A">
        <w:trPr>
          <w:jc w:val="center"/>
        </w:trPr>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b/>
                <w:sz w:val="17"/>
              </w:rPr>
              <w:lastRenderedPageBreak/>
              <w:t>SMS notification layer</w:t>
            </w:r>
          </w:p>
        </w:tc>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7"/>
              </w:rPr>
              <w:t>Planned</w:t>
            </w:r>
          </w:p>
        </w:tc>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7"/>
              </w:rPr>
              <w:t>Low-stock and customer notification capability.</w:t>
            </w:r>
          </w:p>
        </w:tc>
      </w:tr>
      <w:tr w:rsidR="0016561E" w:rsidRPr="00D0025A">
        <w:trPr>
          <w:jc w:val="center"/>
        </w:trPr>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b/>
                <w:sz w:val="17"/>
              </w:rPr>
              <w:t>First pilot deployment</w:t>
            </w:r>
          </w:p>
        </w:tc>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7"/>
              </w:rPr>
              <w:t>Planned</w:t>
            </w:r>
          </w:p>
        </w:tc>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7"/>
              </w:rPr>
              <w:t>Live deployment to the first hardware shop.</w:t>
            </w:r>
          </w:p>
        </w:tc>
      </w:tr>
    </w:tbl>
    <w:p w:rsidR="0016561E" w:rsidRPr="00D0025A" w:rsidRDefault="00754E7D">
      <w:pPr>
        <w:pStyle w:val="Heading1"/>
        <w:rPr>
          <w:rFonts w:cstheme="majorHAnsi"/>
        </w:rPr>
      </w:pPr>
      <w:r w:rsidRPr="00D0025A">
        <w:rPr>
          <w:rFonts w:cstheme="majorHAnsi"/>
        </w:rPr>
        <w:t>4. Why the Product Is Different</w:t>
      </w:r>
    </w:p>
    <w:p w:rsidR="0016561E" w:rsidRPr="00D0025A" w:rsidRDefault="00754E7D">
      <w:pPr>
        <w:rPr>
          <w:rFonts w:asciiTheme="majorHAnsi" w:hAnsiTheme="majorHAnsi" w:cstheme="majorHAnsi"/>
        </w:rPr>
      </w:pPr>
      <w:r w:rsidRPr="00D0025A">
        <w:rPr>
          <w:rFonts w:asciiTheme="majorHAnsi" w:hAnsiTheme="majorHAnsi" w:cstheme="majorHAnsi"/>
        </w:rPr>
        <w:t>The strongest positioning is not that every feature is unique. POS, inventory and receipt printing already exist in the market. Shamamo POS differentiates through the combination of a mobile-first approach, offline transaction capture, role-based access, local operating conditions, a low-cost starting hardware model and a Kenya-focused roadmap.</w:t>
      </w:r>
    </w:p>
    <w:p w:rsidR="0016561E" w:rsidRPr="00D0025A" w:rsidRDefault="00754E7D">
      <w:pPr>
        <w:pStyle w:val="ListBullet"/>
        <w:rPr>
          <w:rFonts w:asciiTheme="majorHAnsi" w:hAnsiTheme="majorHAnsi" w:cstheme="majorHAnsi"/>
        </w:rPr>
      </w:pPr>
      <w:r w:rsidRPr="00D0025A">
        <w:rPr>
          <w:rFonts w:asciiTheme="majorHAnsi" w:hAnsiTheme="majorHAnsi" w:cstheme="majorHAnsi"/>
        </w:rPr>
        <w:t>Designed first around the smallest hardware/electronics retailer rather than a large supermarket.</w:t>
      </w:r>
    </w:p>
    <w:p w:rsidR="0016561E" w:rsidRPr="00D0025A" w:rsidRDefault="00754E7D">
      <w:pPr>
        <w:pStyle w:val="ListBullet"/>
        <w:rPr>
          <w:rFonts w:asciiTheme="majorHAnsi" w:hAnsiTheme="majorHAnsi" w:cstheme="majorHAnsi"/>
        </w:rPr>
      </w:pPr>
      <w:r w:rsidRPr="00D0025A">
        <w:rPr>
          <w:rFonts w:asciiTheme="majorHAnsi" w:hAnsiTheme="majorHAnsi" w:cstheme="majorHAnsi"/>
        </w:rPr>
        <w:t>Offline-first workflow so a connectivity interruption does not have to stop the core sales process.</w:t>
      </w:r>
    </w:p>
    <w:p w:rsidR="0016561E" w:rsidRPr="00D0025A" w:rsidRDefault="00754E7D">
      <w:pPr>
        <w:pStyle w:val="ListBullet"/>
        <w:rPr>
          <w:rFonts w:asciiTheme="majorHAnsi" w:hAnsiTheme="majorHAnsi" w:cstheme="majorHAnsi"/>
        </w:rPr>
      </w:pPr>
      <w:r w:rsidRPr="00D0025A">
        <w:rPr>
          <w:rFonts w:asciiTheme="majorHAnsi" w:hAnsiTheme="majorHAnsi" w:cstheme="majorHAnsi"/>
        </w:rPr>
        <w:t>Sensitive business information is restricted by user role.</w:t>
      </w:r>
    </w:p>
    <w:p w:rsidR="0016561E" w:rsidRPr="00D0025A" w:rsidRDefault="00754E7D">
      <w:pPr>
        <w:pStyle w:val="ListBullet"/>
        <w:rPr>
          <w:rFonts w:asciiTheme="majorHAnsi" w:hAnsiTheme="majorHAnsi" w:cstheme="majorHAnsi"/>
        </w:rPr>
      </w:pPr>
      <w:r w:rsidRPr="00D0025A">
        <w:rPr>
          <w:rFonts w:asciiTheme="majorHAnsi" w:hAnsiTheme="majorHAnsi" w:cstheme="majorHAnsi"/>
        </w:rPr>
        <w:t>Designed for ordinary Android hardware and KSh-based retail operations.</w:t>
      </w:r>
    </w:p>
    <w:p w:rsidR="0016561E" w:rsidRPr="00D0025A" w:rsidRDefault="00754E7D">
      <w:pPr>
        <w:pStyle w:val="ListBullet"/>
        <w:rPr>
          <w:rFonts w:asciiTheme="majorHAnsi" w:hAnsiTheme="majorHAnsi" w:cstheme="majorHAnsi"/>
        </w:rPr>
      </w:pPr>
      <w:r w:rsidRPr="00D0025A">
        <w:rPr>
          <w:rFonts w:asciiTheme="majorHAnsi" w:hAnsiTheme="majorHAnsi" w:cstheme="majorHAnsi"/>
        </w:rPr>
        <w:t>Local product ownership allows the roadmap to respond to Kenyan payment, tax and merchant-support requirements.</w:t>
      </w:r>
    </w:p>
    <w:p w:rsidR="0016561E" w:rsidRPr="00D0025A" w:rsidRDefault="00754E7D">
      <w:pPr>
        <w:pStyle w:val="ListBullet"/>
        <w:rPr>
          <w:rFonts w:asciiTheme="majorHAnsi" w:hAnsiTheme="majorHAnsi" w:cstheme="majorHAnsi"/>
        </w:rPr>
      </w:pPr>
      <w:r w:rsidRPr="00D0025A">
        <w:rPr>
          <w:rFonts w:asciiTheme="majorHAnsi" w:hAnsiTheme="majorHAnsi" w:cstheme="majorHAnsi"/>
        </w:rPr>
        <w:t>Architecture is intended to be reusable in other MSME retail categories after the initial market is validated.</w:t>
      </w:r>
    </w:p>
    <w:p w:rsidR="0016561E" w:rsidRPr="00D0025A" w:rsidRDefault="00754E7D">
      <w:pPr>
        <w:pStyle w:val="Heading1"/>
        <w:rPr>
          <w:rFonts w:cstheme="majorHAnsi"/>
        </w:rPr>
      </w:pPr>
      <w:r w:rsidRPr="00D0025A">
        <w:rPr>
          <w:rFonts w:cstheme="majorHAnsi"/>
        </w:rPr>
        <w:t>5. BETA Alignment</w:t>
      </w:r>
    </w:p>
    <w:tbl>
      <w:tblPr>
        <w:tblW w:w="0" w:type="auto"/>
        <w:tblLook w:val="04A0" w:firstRow="1" w:lastRow="0" w:firstColumn="1" w:lastColumn="0" w:noHBand="0" w:noVBand="1"/>
      </w:tblPr>
      <w:tblGrid>
        <w:gridCol w:w="3360"/>
        <w:gridCol w:w="3360"/>
        <w:gridCol w:w="3360"/>
      </w:tblGrid>
      <w:tr w:rsidR="0016561E" w:rsidRPr="00D0025A">
        <w:tc>
          <w:tcPr>
            <w:tcW w:w="3360" w:type="dxa"/>
            <w:shd w:val="clear" w:color="auto" w:fill="D9EAF7"/>
            <w:vAlign w:val="center"/>
          </w:tcPr>
          <w:p w:rsidR="0016561E" w:rsidRPr="00D0025A" w:rsidRDefault="00754E7D">
            <w:pPr>
              <w:rPr>
                <w:rFonts w:asciiTheme="majorHAnsi" w:hAnsiTheme="majorHAnsi" w:cstheme="majorHAnsi"/>
              </w:rPr>
            </w:pPr>
            <w:r w:rsidRPr="00D0025A">
              <w:rPr>
                <w:rFonts w:asciiTheme="majorHAnsi" w:hAnsiTheme="majorHAnsi" w:cstheme="majorHAnsi"/>
                <w:b/>
                <w:sz w:val="18"/>
              </w:rPr>
              <w:t>BETA area</w:t>
            </w:r>
          </w:p>
        </w:tc>
        <w:tc>
          <w:tcPr>
            <w:tcW w:w="3360" w:type="dxa"/>
            <w:shd w:val="clear" w:color="auto" w:fill="D9EAF7"/>
            <w:vAlign w:val="center"/>
          </w:tcPr>
          <w:p w:rsidR="0016561E" w:rsidRPr="00D0025A" w:rsidRDefault="00754E7D">
            <w:pPr>
              <w:rPr>
                <w:rFonts w:asciiTheme="majorHAnsi" w:hAnsiTheme="majorHAnsi" w:cstheme="majorHAnsi"/>
              </w:rPr>
            </w:pPr>
            <w:r w:rsidRPr="00D0025A">
              <w:rPr>
                <w:rFonts w:asciiTheme="majorHAnsi" w:hAnsiTheme="majorHAnsi" w:cstheme="majorHAnsi"/>
                <w:b/>
                <w:sz w:val="18"/>
              </w:rPr>
              <w:t>Shamamo POS contribution</w:t>
            </w:r>
          </w:p>
        </w:tc>
        <w:tc>
          <w:tcPr>
            <w:tcW w:w="3360" w:type="dxa"/>
            <w:shd w:val="clear" w:color="auto" w:fill="D9EAF7"/>
            <w:vAlign w:val="center"/>
          </w:tcPr>
          <w:p w:rsidR="0016561E" w:rsidRPr="00D0025A" w:rsidRDefault="00754E7D">
            <w:pPr>
              <w:rPr>
                <w:rFonts w:asciiTheme="majorHAnsi" w:hAnsiTheme="majorHAnsi" w:cstheme="majorHAnsi"/>
              </w:rPr>
            </w:pPr>
            <w:r w:rsidRPr="00D0025A">
              <w:rPr>
                <w:rFonts w:asciiTheme="majorHAnsi" w:hAnsiTheme="majorHAnsi" w:cstheme="majorHAnsi"/>
                <w:b/>
                <w:sz w:val="18"/>
              </w:rPr>
              <w:t>Position</w:t>
            </w:r>
          </w:p>
        </w:tc>
      </w:tr>
      <w:tr w:rsidR="0016561E" w:rsidRPr="00D0025A">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b/>
                <w:sz w:val="18"/>
              </w:rPr>
              <w:t>MSME Economy</w:t>
            </w:r>
          </w:p>
        </w:tc>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8"/>
              </w:rPr>
              <w:t>Digitises stock, sales and staff accountability for small retail businesses.</w:t>
            </w:r>
          </w:p>
        </w:tc>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8"/>
              </w:rPr>
              <w:t>Primary</w:t>
            </w:r>
          </w:p>
        </w:tc>
      </w:tr>
      <w:tr w:rsidR="0016561E" w:rsidRPr="00D0025A">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b/>
                <w:sz w:val="18"/>
              </w:rPr>
              <w:t>Digital Superhighway &amp; Creative Economy</w:t>
            </w:r>
          </w:p>
        </w:tc>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8"/>
              </w:rPr>
              <w:t>Puts an affordable, locally built digital tool into the hands of small retailers; future SMS layer broadens access.</w:t>
            </w:r>
          </w:p>
        </w:tc>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8"/>
              </w:rPr>
              <w:t>Primary</w:t>
            </w:r>
          </w:p>
        </w:tc>
      </w:tr>
      <w:tr w:rsidR="0016561E" w:rsidRPr="00D0025A">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b/>
                <w:sz w:val="18"/>
              </w:rPr>
              <w:t>Affordable Housing &amp; Settlement</w:t>
            </w:r>
          </w:p>
        </w:tc>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8"/>
              </w:rPr>
              <w:t>Indirect connection through the hardware retail supply chain serving construction and building materials.</w:t>
            </w:r>
          </w:p>
        </w:tc>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8"/>
              </w:rPr>
              <w:t>Supporting</w:t>
            </w:r>
          </w:p>
        </w:tc>
      </w:tr>
      <w:tr w:rsidR="0016561E" w:rsidRPr="00D0025A">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b/>
                <w:sz w:val="18"/>
              </w:rPr>
              <w:t>Agriculture</w:t>
            </w:r>
          </w:p>
        </w:tc>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8"/>
              </w:rPr>
              <w:t>Indirect connection where hardware shops also supply irrigation, fencing and agricultural tools.</w:t>
            </w:r>
          </w:p>
        </w:tc>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8"/>
              </w:rPr>
              <w:t>Supporting</w:t>
            </w:r>
          </w:p>
        </w:tc>
      </w:tr>
      <w:tr w:rsidR="0016561E" w:rsidRPr="00D0025A">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b/>
                <w:sz w:val="18"/>
              </w:rPr>
              <w:t>Universal Healthcare</w:t>
            </w:r>
          </w:p>
        </w:tc>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8"/>
              </w:rPr>
              <w:t>Not directly addressed by the product.</w:t>
            </w:r>
          </w:p>
        </w:tc>
        <w:tc>
          <w:tcPr>
            <w:tcW w:w="336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8"/>
              </w:rPr>
              <w:t>Not a direct product focus</w:t>
            </w:r>
          </w:p>
        </w:tc>
      </w:tr>
    </w:tbl>
    <w:p w:rsidR="0016561E" w:rsidRPr="00D0025A" w:rsidRDefault="00754E7D">
      <w:pPr>
        <w:pStyle w:val="Heading1"/>
        <w:rPr>
          <w:rFonts w:cstheme="majorHAnsi"/>
        </w:rPr>
      </w:pPr>
      <w:r w:rsidRPr="00D0025A">
        <w:rPr>
          <w:rFonts w:cstheme="majorHAnsi"/>
        </w:rPr>
        <w:t>6. Market &amp; Business Model</w:t>
      </w:r>
    </w:p>
    <w:p w:rsidR="0016561E" w:rsidRPr="00D0025A" w:rsidRDefault="00754E7D">
      <w:pPr>
        <w:rPr>
          <w:rFonts w:asciiTheme="majorHAnsi" w:hAnsiTheme="majorHAnsi" w:cstheme="majorHAnsi"/>
        </w:rPr>
      </w:pPr>
      <w:r w:rsidRPr="00D0025A">
        <w:rPr>
          <w:rFonts w:asciiTheme="majorHAnsi" w:hAnsiTheme="majorHAnsi" w:cstheme="majorHAnsi"/>
        </w:rPr>
        <w:t>The supplied proposal uses the Kenyan MSME market as the broad addressable market and proposes beginning in Mombasa and the Coast. The 7.41M/7.4M MSME figure in the source material should be treated as a historical survey/policy baseline rather than a current 2026 census. It is therefore better used as market context than as a precise current customer count.</w:t>
      </w:r>
    </w:p>
    <w:p w:rsidR="0016561E" w:rsidRPr="00D0025A" w:rsidRDefault="00754E7D">
      <w:pPr>
        <w:rPr>
          <w:rFonts w:asciiTheme="majorHAnsi" w:hAnsiTheme="majorHAnsi" w:cstheme="majorHAnsi"/>
        </w:rPr>
      </w:pPr>
      <w:r w:rsidRPr="00D0025A">
        <w:rPr>
          <w:rFonts w:asciiTheme="majorHAnsi" w:hAnsiTheme="majorHAnsi" w:cstheme="majorHAnsi"/>
        </w:rPr>
        <w:t>Proposed revenue model:</w:t>
      </w:r>
    </w:p>
    <w:p w:rsidR="0016561E" w:rsidRPr="00D0025A" w:rsidRDefault="00754E7D">
      <w:pPr>
        <w:pStyle w:val="ListBullet"/>
        <w:rPr>
          <w:rFonts w:asciiTheme="majorHAnsi" w:hAnsiTheme="majorHAnsi" w:cstheme="majorHAnsi"/>
        </w:rPr>
      </w:pPr>
      <w:r w:rsidRPr="00D0025A">
        <w:rPr>
          <w:rFonts w:asciiTheme="majorHAnsi" w:hAnsiTheme="majorHAnsi" w:cstheme="majorHAnsi"/>
        </w:rPr>
        <w:t>Freemium entry: basic POS access can be used to lower adoption barriers.</w:t>
      </w:r>
    </w:p>
    <w:p w:rsidR="0016561E" w:rsidRPr="00D0025A" w:rsidRDefault="00754E7D">
      <w:pPr>
        <w:pStyle w:val="ListBullet"/>
        <w:rPr>
          <w:rFonts w:asciiTheme="majorHAnsi" w:hAnsiTheme="majorHAnsi" w:cstheme="majorHAnsi"/>
        </w:rPr>
      </w:pPr>
      <w:r w:rsidRPr="00D0025A">
        <w:rPr>
          <w:rFonts w:asciiTheme="majorHAnsi" w:hAnsiTheme="majorHAnsi" w:cstheme="majorHAnsi"/>
        </w:rPr>
        <w:lastRenderedPageBreak/>
        <w:t>Paid tier: advanced reports, multi-user capabilities, eTIMS-related functionality and payment reconciliation can form higher-value features.</w:t>
      </w:r>
    </w:p>
    <w:p w:rsidR="0016561E" w:rsidRPr="00D0025A" w:rsidRDefault="00754E7D">
      <w:pPr>
        <w:pStyle w:val="ListBullet"/>
        <w:rPr>
          <w:rFonts w:asciiTheme="majorHAnsi" w:hAnsiTheme="majorHAnsi" w:cstheme="majorHAnsi"/>
        </w:rPr>
      </w:pPr>
      <w:r w:rsidRPr="00D0025A">
        <w:rPr>
          <w:rFonts w:asciiTheme="majorHAnsi" w:hAnsiTheme="majorHAnsi" w:cstheme="majorHAnsi"/>
        </w:rPr>
        <w:t>Onboarding and support: setup, training and merchant support can be priced separately where appropriate.</w:t>
      </w:r>
    </w:p>
    <w:p w:rsidR="0016561E" w:rsidRPr="00D0025A" w:rsidRDefault="00754E7D">
      <w:pPr>
        <w:pStyle w:val="ListBullet"/>
        <w:rPr>
          <w:rFonts w:asciiTheme="majorHAnsi" w:hAnsiTheme="majorHAnsi" w:cstheme="majorHAnsi"/>
        </w:rPr>
      </w:pPr>
      <w:r w:rsidRPr="00D0025A">
        <w:rPr>
          <w:rFonts w:asciiTheme="majorHAnsi" w:hAnsiTheme="majorHAnsi" w:cstheme="majorHAnsi"/>
        </w:rPr>
        <w:t>Hardware deployment: thermal printers and compatible devices can be supplied or sourced as part of onboarding.</w:t>
      </w:r>
    </w:p>
    <w:p w:rsidR="0016561E" w:rsidRPr="00D0025A" w:rsidRDefault="00754E7D">
      <w:pPr>
        <w:pStyle w:val="ListBullet"/>
        <w:rPr>
          <w:rFonts w:asciiTheme="majorHAnsi" w:hAnsiTheme="majorHAnsi" w:cstheme="majorHAnsi"/>
        </w:rPr>
      </w:pPr>
      <w:r w:rsidRPr="00D0025A">
        <w:rPr>
          <w:rFonts w:asciiTheme="majorHAnsi" w:hAnsiTheme="majorHAnsi" w:cstheme="majorHAnsi"/>
        </w:rPr>
        <w:t>Partnership programmes: county, institutional or MSME digitisation programmes could provide an additional route to deployment.</w:t>
      </w:r>
    </w:p>
    <w:p w:rsidR="0016561E" w:rsidRPr="00D0025A" w:rsidRDefault="00754E7D">
      <w:pPr>
        <w:rPr>
          <w:rFonts w:asciiTheme="majorHAnsi" w:hAnsiTheme="majorHAnsi" w:cstheme="majorHAnsi"/>
        </w:rPr>
      </w:pPr>
      <w:r w:rsidRPr="00D0025A">
        <w:rPr>
          <w:rFonts w:asciiTheme="majorHAnsi" w:hAnsiTheme="majorHAnsi" w:cstheme="majorHAnsi"/>
        </w:rPr>
        <w:t>Illustrative economics from the supplied pitch — 1,000 users with 20% on a KSh 500 monthly plan would produce KSh 100,000/month — should be labelled an example, not a forecast or achieved revenue.</w:t>
      </w:r>
    </w:p>
    <w:p w:rsidR="0016561E" w:rsidRPr="00D0025A" w:rsidRDefault="00754E7D">
      <w:pPr>
        <w:pStyle w:val="Heading1"/>
        <w:rPr>
          <w:rFonts w:cstheme="majorHAnsi"/>
        </w:rPr>
      </w:pPr>
      <w:r w:rsidRPr="00D0025A">
        <w:rPr>
          <w:rFonts w:cstheme="majorHAnsi"/>
        </w:rPr>
        <w:t>7. Pilot Strategy</w:t>
      </w:r>
    </w:p>
    <w:p w:rsidR="0016561E" w:rsidRPr="00D0025A" w:rsidRDefault="00754E7D">
      <w:pPr>
        <w:pStyle w:val="ListNumber"/>
        <w:rPr>
          <w:rFonts w:asciiTheme="majorHAnsi" w:hAnsiTheme="majorHAnsi" w:cstheme="majorHAnsi"/>
        </w:rPr>
      </w:pPr>
      <w:r w:rsidRPr="00D0025A">
        <w:rPr>
          <w:rFonts w:asciiTheme="majorHAnsi" w:hAnsiTheme="majorHAnsi" w:cstheme="majorHAnsi"/>
        </w:rPr>
        <w:t>Start with 20–50 pilot shops rather than claiming immediate mass adoption.</w:t>
      </w:r>
    </w:p>
    <w:p w:rsidR="0016561E" w:rsidRPr="00D0025A" w:rsidRDefault="00754E7D">
      <w:pPr>
        <w:pStyle w:val="ListNumber"/>
        <w:rPr>
          <w:rFonts w:asciiTheme="majorHAnsi" w:hAnsiTheme="majorHAnsi" w:cstheme="majorHAnsi"/>
        </w:rPr>
      </w:pPr>
      <w:r w:rsidRPr="00D0025A">
        <w:rPr>
          <w:rFonts w:asciiTheme="majorHAnsi" w:hAnsiTheme="majorHAnsi" w:cstheme="majorHAnsi"/>
        </w:rPr>
        <w:t>Recruit merchants through trader associations, market committees, business networks and direct onboarding.</w:t>
      </w:r>
    </w:p>
    <w:p w:rsidR="0016561E" w:rsidRPr="00D0025A" w:rsidRDefault="00754E7D">
      <w:pPr>
        <w:pStyle w:val="ListNumber"/>
        <w:rPr>
          <w:rFonts w:asciiTheme="majorHAnsi" w:hAnsiTheme="majorHAnsi" w:cstheme="majorHAnsi"/>
        </w:rPr>
      </w:pPr>
      <w:r w:rsidRPr="00D0025A">
        <w:rPr>
          <w:rFonts w:asciiTheme="majorHAnsi" w:hAnsiTheme="majorHAnsi" w:cstheme="majorHAnsi"/>
        </w:rPr>
        <w:t>Train owners and cashiers on setup, sales, stock and recovery procedures.</w:t>
      </w:r>
    </w:p>
    <w:p w:rsidR="0016561E" w:rsidRPr="00D0025A" w:rsidRDefault="00754E7D">
      <w:pPr>
        <w:pStyle w:val="ListNumber"/>
        <w:rPr>
          <w:rFonts w:asciiTheme="majorHAnsi" w:hAnsiTheme="majorHAnsi" w:cstheme="majorHAnsi"/>
        </w:rPr>
      </w:pPr>
      <w:r w:rsidRPr="00D0025A">
        <w:rPr>
          <w:rFonts w:asciiTheme="majorHAnsi" w:hAnsiTheme="majorHAnsi" w:cstheme="majorHAnsi"/>
        </w:rPr>
        <w:t>Collect baseline information before deployment where practical, then compare operational measures after adoption.</w:t>
      </w:r>
    </w:p>
    <w:p w:rsidR="0016561E" w:rsidRPr="00D0025A" w:rsidRDefault="00754E7D">
      <w:pPr>
        <w:pStyle w:val="ListNumber"/>
        <w:rPr>
          <w:rFonts w:asciiTheme="majorHAnsi" w:hAnsiTheme="majorHAnsi" w:cstheme="majorHAnsi"/>
        </w:rPr>
      </w:pPr>
      <w:r w:rsidRPr="00D0025A">
        <w:rPr>
          <w:rFonts w:asciiTheme="majorHAnsi" w:hAnsiTheme="majorHAnsi" w:cstheme="majorHAnsi"/>
        </w:rPr>
        <w:t>Use pilot evidence to decide what should be improved before wider rollout.</w:t>
      </w:r>
    </w:p>
    <w:p w:rsidR="0016561E" w:rsidRPr="00D0025A" w:rsidRDefault="00754E7D">
      <w:pPr>
        <w:pStyle w:val="Heading1"/>
        <w:rPr>
          <w:rFonts w:cstheme="majorHAnsi"/>
        </w:rPr>
      </w:pPr>
      <w:r w:rsidRPr="00D0025A">
        <w:rPr>
          <w:rFonts w:cstheme="majorHAnsi"/>
        </w:rPr>
        <w:t>8. How Pilot Success Will Be Measured</w:t>
      </w:r>
    </w:p>
    <w:p w:rsidR="0016561E" w:rsidRPr="00D0025A" w:rsidRDefault="00754E7D">
      <w:pPr>
        <w:pStyle w:val="ListBullet"/>
        <w:rPr>
          <w:rFonts w:asciiTheme="majorHAnsi" w:hAnsiTheme="majorHAnsi" w:cstheme="majorHAnsi"/>
        </w:rPr>
      </w:pPr>
      <w:r w:rsidRPr="00D0025A">
        <w:rPr>
          <w:rFonts w:asciiTheme="majorHAnsi" w:hAnsiTheme="majorHAnsi" w:cstheme="majorHAnsi"/>
        </w:rPr>
        <w:t>Number of active pilot shops and active users.</w:t>
      </w:r>
    </w:p>
    <w:p w:rsidR="0016561E" w:rsidRPr="00D0025A" w:rsidRDefault="00754E7D">
      <w:pPr>
        <w:pStyle w:val="ListBullet"/>
        <w:rPr>
          <w:rFonts w:asciiTheme="majorHAnsi" w:hAnsiTheme="majorHAnsi" w:cstheme="majorHAnsi"/>
        </w:rPr>
      </w:pPr>
      <w:r w:rsidRPr="00D0025A">
        <w:rPr>
          <w:rFonts w:asciiTheme="majorHAnsi" w:hAnsiTheme="majorHAnsi" w:cstheme="majorHAnsi"/>
        </w:rPr>
        <w:t>Transactions recorded per shop.</w:t>
      </w:r>
    </w:p>
    <w:p w:rsidR="0016561E" w:rsidRPr="00D0025A" w:rsidRDefault="00754E7D">
      <w:pPr>
        <w:pStyle w:val="ListBullet"/>
        <w:rPr>
          <w:rFonts w:asciiTheme="majorHAnsi" w:hAnsiTheme="majorHAnsi" w:cstheme="majorHAnsi"/>
        </w:rPr>
      </w:pPr>
      <w:r w:rsidRPr="00D0025A">
        <w:rPr>
          <w:rFonts w:asciiTheme="majorHAnsi" w:hAnsiTheme="majorHAnsi" w:cstheme="majorHAnsi"/>
        </w:rPr>
        <w:t>Successful synchronization rate.</w:t>
      </w:r>
    </w:p>
    <w:p w:rsidR="0016561E" w:rsidRPr="00D0025A" w:rsidRDefault="00754E7D">
      <w:pPr>
        <w:pStyle w:val="ListBullet"/>
        <w:rPr>
          <w:rFonts w:asciiTheme="majorHAnsi" w:hAnsiTheme="majorHAnsi" w:cstheme="majorHAnsi"/>
        </w:rPr>
      </w:pPr>
      <w:r w:rsidRPr="00D0025A">
        <w:rPr>
          <w:rFonts w:asciiTheme="majorHAnsi" w:hAnsiTheme="majorHAnsi" w:cstheme="majorHAnsi"/>
        </w:rPr>
        <w:t>Number and resolution time of failed-sync cases.</w:t>
      </w:r>
    </w:p>
    <w:p w:rsidR="0016561E" w:rsidRPr="00D0025A" w:rsidRDefault="00754E7D">
      <w:pPr>
        <w:pStyle w:val="ListBullet"/>
        <w:rPr>
          <w:rFonts w:asciiTheme="majorHAnsi" w:hAnsiTheme="majorHAnsi" w:cstheme="majorHAnsi"/>
        </w:rPr>
      </w:pPr>
      <w:r w:rsidRPr="00D0025A">
        <w:rPr>
          <w:rFonts w:asciiTheme="majorHAnsi" w:hAnsiTheme="majorHAnsi" w:cstheme="majorHAnsi"/>
        </w:rPr>
        <w:t>Receipt-print success rate by tested printer model.</w:t>
      </w:r>
    </w:p>
    <w:p w:rsidR="0016561E" w:rsidRPr="00D0025A" w:rsidRDefault="00754E7D">
      <w:pPr>
        <w:pStyle w:val="ListBullet"/>
        <w:rPr>
          <w:rFonts w:asciiTheme="majorHAnsi" w:hAnsiTheme="majorHAnsi" w:cstheme="majorHAnsi"/>
        </w:rPr>
      </w:pPr>
      <w:r w:rsidRPr="00D0025A">
        <w:rPr>
          <w:rFonts w:asciiTheme="majorHAnsi" w:hAnsiTheme="majorHAnsi" w:cstheme="majorHAnsi"/>
        </w:rPr>
        <w:t>Average time to complete a sale.</w:t>
      </w:r>
    </w:p>
    <w:p w:rsidR="0016561E" w:rsidRPr="00D0025A" w:rsidRDefault="00754E7D">
      <w:pPr>
        <w:pStyle w:val="ListBullet"/>
        <w:rPr>
          <w:rFonts w:asciiTheme="majorHAnsi" w:hAnsiTheme="majorHAnsi" w:cstheme="majorHAnsi"/>
        </w:rPr>
      </w:pPr>
      <w:r w:rsidRPr="00D0025A">
        <w:rPr>
          <w:rFonts w:asciiTheme="majorHAnsi" w:hAnsiTheme="majorHAnsi" w:cstheme="majorHAnsi"/>
        </w:rPr>
        <w:t>Time required for end-of-day reconciliation.</w:t>
      </w:r>
    </w:p>
    <w:p w:rsidR="0016561E" w:rsidRPr="00D0025A" w:rsidRDefault="00754E7D">
      <w:pPr>
        <w:pStyle w:val="ListBullet"/>
        <w:rPr>
          <w:rFonts w:asciiTheme="majorHAnsi" w:hAnsiTheme="majorHAnsi" w:cstheme="majorHAnsi"/>
        </w:rPr>
      </w:pPr>
      <w:r w:rsidRPr="00D0025A">
        <w:rPr>
          <w:rFonts w:asciiTheme="majorHAnsi" w:hAnsiTheme="majorHAnsi" w:cstheme="majorHAnsi"/>
        </w:rPr>
        <w:t>User retention after 30, 60 and 90 days.</w:t>
      </w:r>
    </w:p>
    <w:p w:rsidR="0016561E" w:rsidRPr="00D0025A" w:rsidRDefault="00754E7D">
      <w:pPr>
        <w:pStyle w:val="ListBullet"/>
        <w:rPr>
          <w:rFonts w:asciiTheme="majorHAnsi" w:hAnsiTheme="majorHAnsi" w:cstheme="majorHAnsi"/>
        </w:rPr>
      </w:pPr>
      <w:r w:rsidRPr="00D0025A">
        <w:rPr>
          <w:rFonts w:asciiTheme="majorHAnsi" w:hAnsiTheme="majorHAnsi" w:cstheme="majorHAnsi"/>
        </w:rPr>
        <w:t>Stock-record accuracy and frequency of stock alerts.</w:t>
      </w:r>
    </w:p>
    <w:p w:rsidR="0016561E" w:rsidRPr="00D0025A" w:rsidRDefault="00754E7D">
      <w:pPr>
        <w:pStyle w:val="ListBullet"/>
        <w:rPr>
          <w:rFonts w:asciiTheme="majorHAnsi" w:hAnsiTheme="majorHAnsi" w:cstheme="majorHAnsi"/>
        </w:rPr>
      </w:pPr>
      <w:r w:rsidRPr="00D0025A">
        <w:rPr>
          <w:rFonts w:asciiTheme="majorHAnsi" w:hAnsiTheme="majorHAnsi" w:cstheme="majorHAnsi"/>
        </w:rPr>
        <w:t>Recurring support issues and product improvements made from feedback.</w:t>
      </w:r>
    </w:p>
    <w:p w:rsidR="0016561E" w:rsidRPr="00D0025A" w:rsidRDefault="00754E7D">
      <w:pPr>
        <w:pStyle w:val="Heading1"/>
        <w:rPr>
          <w:rFonts w:cstheme="majorHAnsi"/>
        </w:rPr>
      </w:pPr>
      <w:r w:rsidRPr="00D0025A">
        <w:rPr>
          <w:rFonts w:cstheme="majorHAnsi"/>
        </w:rPr>
        <w:t>9. Roadmap</w:t>
      </w:r>
    </w:p>
    <w:tbl>
      <w:tblPr>
        <w:tblW w:w="0" w:type="auto"/>
        <w:tblLook w:val="04A0" w:firstRow="1" w:lastRow="0" w:firstColumn="1" w:lastColumn="0" w:noHBand="0" w:noVBand="1"/>
      </w:tblPr>
      <w:tblGrid>
        <w:gridCol w:w="5040"/>
        <w:gridCol w:w="5040"/>
      </w:tblGrid>
      <w:tr w:rsidR="0016561E" w:rsidRPr="00D0025A">
        <w:tc>
          <w:tcPr>
            <w:tcW w:w="5040" w:type="dxa"/>
            <w:shd w:val="clear" w:color="auto" w:fill="EAF2F8"/>
            <w:vAlign w:val="center"/>
          </w:tcPr>
          <w:p w:rsidR="0016561E" w:rsidRPr="00D0025A" w:rsidRDefault="00754E7D">
            <w:pPr>
              <w:rPr>
                <w:rFonts w:asciiTheme="majorHAnsi" w:hAnsiTheme="majorHAnsi" w:cstheme="majorHAnsi"/>
              </w:rPr>
            </w:pPr>
            <w:r w:rsidRPr="00D0025A">
              <w:rPr>
                <w:rFonts w:asciiTheme="majorHAnsi" w:hAnsiTheme="majorHAnsi" w:cstheme="majorHAnsi"/>
                <w:b/>
                <w:sz w:val="18"/>
              </w:rPr>
              <w:t>Phase 1 — Pilot | Months 1–2</w:t>
            </w:r>
          </w:p>
        </w:tc>
        <w:tc>
          <w:tcPr>
            <w:tcW w:w="504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8"/>
              </w:rPr>
              <w:t>Finish product archiving; complete physical-printer testing; deploy to first live hardware shop.</w:t>
            </w:r>
          </w:p>
        </w:tc>
      </w:tr>
      <w:tr w:rsidR="0016561E" w:rsidRPr="00D0025A">
        <w:tc>
          <w:tcPr>
            <w:tcW w:w="5040" w:type="dxa"/>
            <w:shd w:val="clear" w:color="auto" w:fill="EAF2F8"/>
            <w:vAlign w:val="center"/>
          </w:tcPr>
          <w:p w:rsidR="0016561E" w:rsidRPr="00D0025A" w:rsidRDefault="00754E7D">
            <w:pPr>
              <w:rPr>
                <w:rFonts w:asciiTheme="majorHAnsi" w:hAnsiTheme="majorHAnsi" w:cstheme="majorHAnsi"/>
              </w:rPr>
            </w:pPr>
            <w:r w:rsidRPr="00D0025A">
              <w:rPr>
                <w:rFonts w:asciiTheme="majorHAnsi" w:hAnsiTheme="majorHAnsi" w:cstheme="majorHAnsi"/>
                <w:b/>
                <w:sz w:val="18"/>
              </w:rPr>
              <w:t>Phase 2 — Refine | Months 3–4</w:t>
            </w:r>
          </w:p>
        </w:tc>
        <w:tc>
          <w:tcPr>
            <w:tcW w:w="504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8"/>
              </w:rPr>
              <w:t>Apply pilot feedback; prepare Google Play release; build web Admin dashboard.</w:t>
            </w:r>
          </w:p>
        </w:tc>
      </w:tr>
      <w:tr w:rsidR="0016561E" w:rsidRPr="00D0025A">
        <w:tc>
          <w:tcPr>
            <w:tcW w:w="5040" w:type="dxa"/>
            <w:shd w:val="clear" w:color="auto" w:fill="EAF2F8"/>
            <w:vAlign w:val="center"/>
          </w:tcPr>
          <w:p w:rsidR="0016561E" w:rsidRPr="00D0025A" w:rsidRDefault="00754E7D">
            <w:pPr>
              <w:rPr>
                <w:rFonts w:asciiTheme="majorHAnsi" w:hAnsiTheme="majorHAnsi" w:cstheme="majorHAnsi"/>
              </w:rPr>
            </w:pPr>
            <w:r w:rsidRPr="00D0025A">
              <w:rPr>
                <w:rFonts w:asciiTheme="majorHAnsi" w:hAnsiTheme="majorHAnsi" w:cstheme="majorHAnsi"/>
                <w:b/>
                <w:sz w:val="18"/>
              </w:rPr>
              <w:t>Phase 3 — Expand | Months 5–9</w:t>
            </w:r>
          </w:p>
        </w:tc>
        <w:tc>
          <w:tcPr>
            <w:tcW w:w="504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8"/>
              </w:rPr>
              <w:t>Onboard additional hardware shops county by county; introduce SMS notification layer.</w:t>
            </w:r>
          </w:p>
        </w:tc>
      </w:tr>
      <w:tr w:rsidR="0016561E" w:rsidRPr="00D0025A">
        <w:tc>
          <w:tcPr>
            <w:tcW w:w="5040" w:type="dxa"/>
            <w:shd w:val="clear" w:color="auto" w:fill="EAF2F8"/>
            <w:vAlign w:val="center"/>
          </w:tcPr>
          <w:p w:rsidR="0016561E" w:rsidRPr="00D0025A" w:rsidRDefault="00754E7D">
            <w:pPr>
              <w:rPr>
                <w:rFonts w:asciiTheme="majorHAnsi" w:hAnsiTheme="majorHAnsi" w:cstheme="majorHAnsi"/>
              </w:rPr>
            </w:pPr>
            <w:r w:rsidRPr="00D0025A">
              <w:rPr>
                <w:rFonts w:asciiTheme="majorHAnsi" w:hAnsiTheme="majorHAnsi" w:cstheme="majorHAnsi"/>
                <w:b/>
                <w:sz w:val="18"/>
              </w:rPr>
              <w:t>Phase 4 — Scale | Month 10+</w:t>
            </w:r>
          </w:p>
        </w:tc>
        <w:tc>
          <w:tcPr>
            <w:tcW w:w="5040" w:type="dxa"/>
            <w:vAlign w:val="center"/>
          </w:tcPr>
          <w:p w:rsidR="0016561E" w:rsidRPr="00D0025A" w:rsidRDefault="00754E7D">
            <w:pPr>
              <w:rPr>
                <w:rFonts w:asciiTheme="majorHAnsi" w:hAnsiTheme="majorHAnsi" w:cstheme="majorHAnsi"/>
              </w:rPr>
            </w:pPr>
            <w:r w:rsidRPr="00D0025A">
              <w:rPr>
                <w:rFonts w:asciiTheme="majorHAnsi" w:hAnsiTheme="majorHAnsi" w:cstheme="majorHAnsi"/>
                <w:sz w:val="18"/>
              </w:rPr>
              <w:t>Pursue county MSME/trade partnerships and hardware-supplier associations for broader deployment.</w:t>
            </w:r>
          </w:p>
        </w:tc>
      </w:tr>
    </w:tbl>
    <w:p w:rsidR="001F41AE" w:rsidRPr="00D0025A" w:rsidRDefault="001F41AE" w:rsidP="00D0025A">
      <w:pPr>
        <w:pStyle w:val="Heading1"/>
      </w:pPr>
      <w:r w:rsidRPr="00D0025A">
        <w:lastRenderedPageBreak/>
        <w:t>10. Support We Are Seeking</w:t>
      </w:r>
      <w:r w:rsidR="00D0025A">
        <w:t>.</w:t>
      </w:r>
    </w:p>
    <w:p w:rsidR="001F41AE" w:rsidRPr="00D0025A" w:rsidRDefault="001F41AE" w:rsidP="001F41AE">
      <w:pPr>
        <w:spacing w:before="100" w:beforeAutospacing="1" w:after="100" w:afterAutospacing="1" w:line="240" w:lineRule="auto"/>
        <w:rPr>
          <w:rFonts w:asciiTheme="majorHAnsi" w:eastAsia="Times New Roman" w:hAnsiTheme="majorHAnsi" w:cstheme="majorHAnsi"/>
          <w:sz w:val="24"/>
          <w:szCs w:val="24"/>
        </w:rPr>
      </w:pPr>
      <w:r w:rsidRPr="00D0025A">
        <w:rPr>
          <w:rFonts w:asciiTheme="majorHAnsi" w:eastAsia="Times New Roman" w:hAnsiTheme="majorHAnsi" w:cstheme="majorHAnsi"/>
          <w:sz w:val="24"/>
          <w:szCs w:val="24"/>
        </w:rPr>
        <w:t>And put these six points on the slide: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gridCol w:w="4757"/>
      </w:tblGrid>
      <w:tr w:rsidR="001F41AE" w:rsidRPr="00D0025A" w:rsidTr="001F41AE">
        <w:trPr>
          <w:tblHeader/>
          <w:tblCellSpacing w:w="15" w:type="dxa"/>
        </w:trPr>
        <w:tc>
          <w:tcPr>
            <w:tcW w:w="0" w:type="auto"/>
            <w:vAlign w:val="center"/>
            <w:hideMark/>
          </w:tcPr>
          <w:p w:rsidR="001F41AE" w:rsidRPr="00D0025A" w:rsidRDefault="001F41AE" w:rsidP="00D0025A">
            <w:pPr>
              <w:spacing w:after="0" w:line="240" w:lineRule="auto"/>
              <w:rPr>
                <w:rFonts w:asciiTheme="majorHAnsi" w:eastAsia="Times New Roman" w:hAnsiTheme="majorHAnsi" w:cstheme="majorHAnsi"/>
                <w:b/>
                <w:bCs/>
                <w:sz w:val="24"/>
                <w:szCs w:val="24"/>
              </w:rPr>
            </w:pPr>
            <w:r w:rsidRPr="00D0025A">
              <w:rPr>
                <w:rFonts w:asciiTheme="majorHAnsi" w:eastAsia="Times New Roman" w:hAnsiTheme="majorHAnsi" w:cstheme="majorHAnsi"/>
                <w:b/>
                <w:bCs/>
                <w:sz w:val="24"/>
                <w:szCs w:val="24"/>
              </w:rPr>
              <w:t>Support Area</w:t>
            </w:r>
          </w:p>
        </w:tc>
        <w:tc>
          <w:tcPr>
            <w:tcW w:w="0" w:type="auto"/>
            <w:vAlign w:val="center"/>
            <w:hideMark/>
          </w:tcPr>
          <w:p w:rsidR="001F41AE" w:rsidRPr="00D0025A" w:rsidRDefault="001F41AE" w:rsidP="001F41AE">
            <w:pPr>
              <w:spacing w:after="0" w:line="240" w:lineRule="auto"/>
              <w:jc w:val="center"/>
              <w:rPr>
                <w:rFonts w:asciiTheme="majorHAnsi" w:eastAsia="Times New Roman" w:hAnsiTheme="majorHAnsi" w:cstheme="majorHAnsi"/>
                <w:b/>
                <w:bCs/>
                <w:sz w:val="24"/>
                <w:szCs w:val="24"/>
              </w:rPr>
            </w:pPr>
            <w:r w:rsidRPr="00D0025A">
              <w:rPr>
                <w:rFonts w:asciiTheme="majorHAnsi" w:eastAsia="Times New Roman" w:hAnsiTheme="majorHAnsi" w:cstheme="majorHAnsi"/>
                <w:b/>
                <w:bCs/>
                <w:sz w:val="24"/>
                <w:szCs w:val="24"/>
              </w:rPr>
              <w:t>What We Need</w:t>
            </w:r>
          </w:p>
        </w:tc>
      </w:tr>
      <w:tr w:rsidR="001F41AE" w:rsidRPr="00D0025A" w:rsidTr="001F41AE">
        <w:trPr>
          <w:tblCellSpacing w:w="15" w:type="dxa"/>
        </w:trPr>
        <w:tc>
          <w:tcPr>
            <w:tcW w:w="0" w:type="auto"/>
            <w:vAlign w:val="center"/>
            <w:hideMark/>
          </w:tcPr>
          <w:p w:rsidR="001F41AE" w:rsidRPr="00D0025A" w:rsidRDefault="001F41AE" w:rsidP="001F41AE">
            <w:pPr>
              <w:spacing w:after="0" w:line="240" w:lineRule="auto"/>
              <w:rPr>
                <w:rFonts w:asciiTheme="majorHAnsi" w:eastAsia="Times New Roman" w:hAnsiTheme="majorHAnsi" w:cstheme="majorHAnsi"/>
                <w:sz w:val="24"/>
                <w:szCs w:val="24"/>
              </w:rPr>
            </w:pPr>
            <w:r w:rsidRPr="00D0025A">
              <w:rPr>
                <w:rFonts w:asciiTheme="majorHAnsi" w:eastAsia="Times New Roman" w:hAnsiTheme="majorHAnsi" w:cstheme="majorHAnsi"/>
                <w:b/>
                <w:bCs/>
                <w:sz w:val="24"/>
                <w:szCs w:val="24"/>
              </w:rPr>
              <w:t>Pilot Access</w:t>
            </w:r>
          </w:p>
        </w:tc>
        <w:tc>
          <w:tcPr>
            <w:tcW w:w="0" w:type="auto"/>
            <w:vAlign w:val="center"/>
            <w:hideMark/>
          </w:tcPr>
          <w:p w:rsidR="001F41AE" w:rsidRPr="00D0025A" w:rsidRDefault="001F41AE" w:rsidP="001F41AE">
            <w:pPr>
              <w:spacing w:after="0" w:line="240" w:lineRule="auto"/>
              <w:rPr>
                <w:rFonts w:asciiTheme="majorHAnsi" w:eastAsia="Times New Roman" w:hAnsiTheme="majorHAnsi" w:cstheme="majorHAnsi"/>
                <w:sz w:val="24"/>
                <w:szCs w:val="24"/>
              </w:rPr>
            </w:pPr>
            <w:r w:rsidRPr="00D0025A">
              <w:rPr>
                <w:rFonts w:asciiTheme="majorHAnsi" w:eastAsia="Times New Roman" w:hAnsiTheme="majorHAnsi" w:cstheme="majorHAnsi"/>
                <w:sz w:val="24"/>
                <w:szCs w:val="24"/>
              </w:rPr>
              <w:t>Introductions to 20–50 MSMEs</w:t>
            </w:r>
          </w:p>
        </w:tc>
      </w:tr>
      <w:tr w:rsidR="001F41AE" w:rsidRPr="00D0025A" w:rsidTr="001F41AE">
        <w:trPr>
          <w:tblCellSpacing w:w="15" w:type="dxa"/>
        </w:trPr>
        <w:tc>
          <w:tcPr>
            <w:tcW w:w="0" w:type="auto"/>
            <w:vAlign w:val="center"/>
            <w:hideMark/>
          </w:tcPr>
          <w:p w:rsidR="001F41AE" w:rsidRPr="00D0025A" w:rsidRDefault="001F41AE" w:rsidP="001F41AE">
            <w:pPr>
              <w:spacing w:after="0" w:line="240" w:lineRule="auto"/>
              <w:rPr>
                <w:rFonts w:asciiTheme="majorHAnsi" w:eastAsia="Times New Roman" w:hAnsiTheme="majorHAnsi" w:cstheme="majorHAnsi"/>
                <w:sz w:val="24"/>
                <w:szCs w:val="24"/>
              </w:rPr>
            </w:pPr>
            <w:r w:rsidRPr="00D0025A">
              <w:rPr>
                <w:rFonts w:asciiTheme="majorHAnsi" w:eastAsia="Times New Roman" w:hAnsiTheme="majorHAnsi" w:cstheme="majorHAnsi"/>
                <w:b/>
                <w:bCs/>
                <w:sz w:val="24"/>
                <w:szCs w:val="24"/>
              </w:rPr>
              <w:t>Government Linkages</w:t>
            </w:r>
          </w:p>
        </w:tc>
        <w:tc>
          <w:tcPr>
            <w:tcW w:w="0" w:type="auto"/>
            <w:vAlign w:val="center"/>
            <w:hideMark/>
          </w:tcPr>
          <w:p w:rsidR="001F41AE" w:rsidRPr="00D0025A" w:rsidRDefault="001F41AE" w:rsidP="001F41AE">
            <w:pPr>
              <w:spacing w:after="0" w:line="240" w:lineRule="auto"/>
              <w:rPr>
                <w:rFonts w:asciiTheme="majorHAnsi" w:eastAsia="Times New Roman" w:hAnsiTheme="majorHAnsi" w:cstheme="majorHAnsi"/>
                <w:sz w:val="24"/>
                <w:szCs w:val="24"/>
              </w:rPr>
            </w:pPr>
            <w:r w:rsidRPr="00D0025A">
              <w:rPr>
                <w:rFonts w:asciiTheme="majorHAnsi" w:eastAsia="Times New Roman" w:hAnsiTheme="majorHAnsi" w:cstheme="majorHAnsi"/>
                <w:sz w:val="24"/>
                <w:szCs w:val="24"/>
              </w:rPr>
              <w:t>Connections to relevant agencies/</w:t>
            </w:r>
            <w:proofErr w:type="spellStart"/>
            <w:r w:rsidRPr="00D0025A">
              <w:rPr>
                <w:rFonts w:asciiTheme="majorHAnsi" w:eastAsia="Times New Roman" w:hAnsiTheme="majorHAnsi" w:cstheme="majorHAnsi"/>
                <w:sz w:val="24"/>
                <w:szCs w:val="24"/>
              </w:rPr>
              <w:t>programmes</w:t>
            </w:r>
            <w:proofErr w:type="spellEnd"/>
          </w:p>
        </w:tc>
      </w:tr>
      <w:tr w:rsidR="001F41AE" w:rsidRPr="00D0025A" w:rsidTr="001F41AE">
        <w:trPr>
          <w:tblCellSpacing w:w="15" w:type="dxa"/>
        </w:trPr>
        <w:tc>
          <w:tcPr>
            <w:tcW w:w="0" w:type="auto"/>
            <w:vAlign w:val="center"/>
            <w:hideMark/>
          </w:tcPr>
          <w:p w:rsidR="001F41AE" w:rsidRPr="00D0025A" w:rsidRDefault="001F41AE" w:rsidP="001F41AE">
            <w:pPr>
              <w:spacing w:after="0" w:line="240" w:lineRule="auto"/>
              <w:rPr>
                <w:rFonts w:asciiTheme="majorHAnsi" w:eastAsia="Times New Roman" w:hAnsiTheme="majorHAnsi" w:cstheme="majorHAnsi"/>
                <w:sz w:val="24"/>
                <w:szCs w:val="24"/>
              </w:rPr>
            </w:pPr>
            <w:r w:rsidRPr="00D0025A">
              <w:rPr>
                <w:rFonts w:asciiTheme="majorHAnsi" w:eastAsia="Times New Roman" w:hAnsiTheme="majorHAnsi" w:cstheme="majorHAnsi"/>
                <w:b/>
                <w:bCs/>
                <w:sz w:val="24"/>
                <w:szCs w:val="24"/>
              </w:rPr>
              <w:t>Technical Mentorship</w:t>
            </w:r>
          </w:p>
        </w:tc>
        <w:tc>
          <w:tcPr>
            <w:tcW w:w="0" w:type="auto"/>
            <w:vAlign w:val="center"/>
            <w:hideMark/>
          </w:tcPr>
          <w:p w:rsidR="001F41AE" w:rsidRPr="00D0025A" w:rsidRDefault="001F41AE" w:rsidP="001F41AE">
            <w:pPr>
              <w:spacing w:after="0" w:line="240" w:lineRule="auto"/>
              <w:rPr>
                <w:rFonts w:asciiTheme="majorHAnsi" w:eastAsia="Times New Roman" w:hAnsiTheme="majorHAnsi" w:cstheme="majorHAnsi"/>
                <w:sz w:val="24"/>
                <w:szCs w:val="24"/>
              </w:rPr>
            </w:pPr>
            <w:r w:rsidRPr="00D0025A">
              <w:rPr>
                <w:rFonts w:asciiTheme="majorHAnsi" w:eastAsia="Times New Roman" w:hAnsiTheme="majorHAnsi" w:cstheme="majorHAnsi"/>
                <w:sz w:val="24"/>
                <w:szCs w:val="24"/>
              </w:rPr>
              <w:t>Product, security &amp; compliance guidance</w:t>
            </w:r>
          </w:p>
        </w:tc>
      </w:tr>
      <w:tr w:rsidR="001F41AE" w:rsidRPr="00D0025A" w:rsidTr="001F41AE">
        <w:trPr>
          <w:tblCellSpacing w:w="15" w:type="dxa"/>
        </w:trPr>
        <w:tc>
          <w:tcPr>
            <w:tcW w:w="0" w:type="auto"/>
            <w:vAlign w:val="center"/>
            <w:hideMark/>
          </w:tcPr>
          <w:p w:rsidR="001F41AE" w:rsidRPr="00D0025A" w:rsidRDefault="001F41AE" w:rsidP="001F41AE">
            <w:pPr>
              <w:spacing w:after="0" w:line="240" w:lineRule="auto"/>
              <w:rPr>
                <w:rFonts w:asciiTheme="majorHAnsi" w:eastAsia="Times New Roman" w:hAnsiTheme="majorHAnsi" w:cstheme="majorHAnsi"/>
                <w:sz w:val="24"/>
                <w:szCs w:val="24"/>
              </w:rPr>
            </w:pPr>
            <w:r w:rsidRPr="00D0025A">
              <w:rPr>
                <w:rFonts w:asciiTheme="majorHAnsi" w:eastAsia="Times New Roman" w:hAnsiTheme="majorHAnsi" w:cstheme="majorHAnsi"/>
                <w:b/>
                <w:bCs/>
                <w:sz w:val="24"/>
                <w:szCs w:val="24"/>
              </w:rPr>
              <w:t>Deployment Support</w:t>
            </w:r>
          </w:p>
        </w:tc>
        <w:tc>
          <w:tcPr>
            <w:tcW w:w="0" w:type="auto"/>
            <w:vAlign w:val="center"/>
            <w:hideMark/>
          </w:tcPr>
          <w:p w:rsidR="001F41AE" w:rsidRPr="00D0025A" w:rsidRDefault="001F41AE" w:rsidP="001F41AE">
            <w:pPr>
              <w:spacing w:after="0" w:line="240" w:lineRule="auto"/>
              <w:rPr>
                <w:rFonts w:asciiTheme="majorHAnsi" w:eastAsia="Times New Roman" w:hAnsiTheme="majorHAnsi" w:cstheme="majorHAnsi"/>
                <w:sz w:val="24"/>
                <w:szCs w:val="24"/>
              </w:rPr>
            </w:pPr>
            <w:r w:rsidRPr="00D0025A">
              <w:rPr>
                <w:rFonts w:asciiTheme="majorHAnsi" w:eastAsia="Times New Roman" w:hAnsiTheme="majorHAnsi" w:cstheme="majorHAnsi"/>
                <w:sz w:val="24"/>
                <w:szCs w:val="24"/>
              </w:rPr>
              <w:t>Devices, printers &amp; connectivity where available</w:t>
            </w:r>
          </w:p>
        </w:tc>
      </w:tr>
      <w:tr w:rsidR="001F41AE" w:rsidRPr="00D0025A" w:rsidTr="001F41AE">
        <w:trPr>
          <w:tblCellSpacing w:w="15" w:type="dxa"/>
        </w:trPr>
        <w:tc>
          <w:tcPr>
            <w:tcW w:w="0" w:type="auto"/>
            <w:vAlign w:val="center"/>
            <w:hideMark/>
          </w:tcPr>
          <w:p w:rsidR="001F41AE" w:rsidRPr="00D0025A" w:rsidRDefault="001F41AE" w:rsidP="001F41AE">
            <w:pPr>
              <w:spacing w:after="0" w:line="240" w:lineRule="auto"/>
              <w:rPr>
                <w:rFonts w:asciiTheme="majorHAnsi" w:eastAsia="Times New Roman" w:hAnsiTheme="majorHAnsi" w:cstheme="majorHAnsi"/>
                <w:sz w:val="24"/>
                <w:szCs w:val="24"/>
              </w:rPr>
            </w:pPr>
            <w:r w:rsidRPr="00D0025A">
              <w:rPr>
                <w:rFonts w:asciiTheme="majorHAnsi" w:eastAsia="Times New Roman" w:hAnsiTheme="majorHAnsi" w:cstheme="majorHAnsi"/>
                <w:b/>
                <w:bCs/>
                <w:sz w:val="24"/>
                <w:szCs w:val="24"/>
              </w:rPr>
              <w:t>Market Access</w:t>
            </w:r>
          </w:p>
        </w:tc>
        <w:tc>
          <w:tcPr>
            <w:tcW w:w="0" w:type="auto"/>
            <w:vAlign w:val="center"/>
            <w:hideMark/>
          </w:tcPr>
          <w:p w:rsidR="001F41AE" w:rsidRPr="00D0025A" w:rsidRDefault="001F41AE" w:rsidP="001F41AE">
            <w:pPr>
              <w:spacing w:after="0" w:line="240" w:lineRule="auto"/>
              <w:rPr>
                <w:rFonts w:asciiTheme="majorHAnsi" w:eastAsia="Times New Roman" w:hAnsiTheme="majorHAnsi" w:cstheme="majorHAnsi"/>
                <w:sz w:val="24"/>
                <w:szCs w:val="24"/>
              </w:rPr>
            </w:pPr>
            <w:r w:rsidRPr="00D0025A">
              <w:rPr>
                <w:rFonts w:asciiTheme="majorHAnsi" w:eastAsia="Times New Roman" w:hAnsiTheme="majorHAnsi" w:cstheme="majorHAnsi"/>
                <w:sz w:val="24"/>
                <w:szCs w:val="24"/>
              </w:rPr>
              <w:t>Introductions to MSME/business networks</w:t>
            </w:r>
          </w:p>
        </w:tc>
      </w:tr>
      <w:tr w:rsidR="001F41AE" w:rsidRPr="00D0025A" w:rsidTr="001F41AE">
        <w:trPr>
          <w:tblCellSpacing w:w="15" w:type="dxa"/>
        </w:trPr>
        <w:tc>
          <w:tcPr>
            <w:tcW w:w="0" w:type="auto"/>
            <w:vAlign w:val="center"/>
            <w:hideMark/>
          </w:tcPr>
          <w:p w:rsidR="001F41AE" w:rsidRPr="00D0025A" w:rsidRDefault="001F41AE" w:rsidP="001F41AE">
            <w:pPr>
              <w:spacing w:after="0" w:line="240" w:lineRule="auto"/>
              <w:rPr>
                <w:rFonts w:asciiTheme="majorHAnsi" w:eastAsia="Times New Roman" w:hAnsiTheme="majorHAnsi" w:cstheme="majorHAnsi"/>
                <w:sz w:val="24"/>
                <w:szCs w:val="24"/>
              </w:rPr>
            </w:pPr>
            <w:r w:rsidRPr="00D0025A">
              <w:rPr>
                <w:rFonts w:asciiTheme="majorHAnsi" w:eastAsia="Times New Roman" w:hAnsiTheme="majorHAnsi" w:cstheme="majorHAnsi"/>
                <w:b/>
                <w:bCs/>
                <w:sz w:val="24"/>
                <w:szCs w:val="24"/>
              </w:rPr>
              <w:t>Visibility</w:t>
            </w:r>
          </w:p>
        </w:tc>
        <w:tc>
          <w:tcPr>
            <w:tcW w:w="0" w:type="auto"/>
            <w:vAlign w:val="center"/>
            <w:hideMark/>
          </w:tcPr>
          <w:p w:rsidR="001F41AE" w:rsidRPr="00D0025A" w:rsidRDefault="001F41AE" w:rsidP="001F41AE">
            <w:pPr>
              <w:spacing w:after="0" w:line="240" w:lineRule="auto"/>
              <w:rPr>
                <w:rFonts w:asciiTheme="majorHAnsi" w:eastAsia="Times New Roman" w:hAnsiTheme="majorHAnsi" w:cstheme="majorHAnsi"/>
                <w:sz w:val="24"/>
                <w:szCs w:val="24"/>
              </w:rPr>
            </w:pPr>
            <w:r w:rsidRPr="00D0025A">
              <w:rPr>
                <w:rFonts w:asciiTheme="majorHAnsi" w:eastAsia="Times New Roman" w:hAnsiTheme="majorHAnsi" w:cstheme="majorHAnsi"/>
                <w:sz w:val="24"/>
                <w:szCs w:val="24"/>
              </w:rPr>
              <w:t>Opportunities to demonstrate the solution</w:t>
            </w:r>
          </w:p>
        </w:tc>
      </w:tr>
    </w:tbl>
    <w:p w:rsidR="0016561E" w:rsidRPr="00D0025A" w:rsidRDefault="00754E7D">
      <w:pPr>
        <w:pStyle w:val="Heading1"/>
        <w:rPr>
          <w:rFonts w:cstheme="majorHAnsi"/>
        </w:rPr>
      </w:pPr>
      <w:r w:rsidRPr="00D0025A">
        <w:rPr>
          <w:rFonts w:cstheme="majorHAnsi"/>
        </w:rPr>
        <w:t>12. Questions a Reviewer or MP Is Likely to Ask</w:t>
      </w:r>
    </w:p>
    <w:p w:rsidR="0016561E" w:rsidRPr="00D0025A" w:rsidRDefault="00754E7D">
      <w:pPr>
        <w:rPr>
          <w:rFonts w:asciiTheme="majorHAnsi" w:hAnsiTheme="majorHAnsi" w:cstheme="majorHAnsi"/>
        </w:rPr>
      </w:pPr>
      <w:r w:rsidRPr="00D0025A">
        <w:rPr>
          <w:rFonts w:asciiTheme="majorHAnsi" w:hAnsiTheme="majorHAnsi" w:cstheme="majorHAnsi"/>
          <w:b/>
        </w:rPr>
        <w:t>Why start with hardware shops?</w:t>
      </w:r>
    </w:p>
    <w:p w:rsidR="0016561E" w:rsidRPr="00D0025A" w:rsidRDefault="00754E7D">
      <w:pPr>
        <w:rPr>
          <w:rFonts w:asciiTheme="majorHAnsi" w:hAnsiTheme="majorHAnsi" w:cstheme="majorHAnsi"/>
        </w:rPr>
      </w:pPr>
      <w:r w:rsidRPr="00D0025A">
        <w:rPr>
          <w:rFonts w:asciiTheme="majorHAnsi" w:hAnsiTheme="majorHAnsi" w:cstheme="majorHAnsi"/>
        </w:rPr>
        <w:t>They provide a focused first market with clear stock, sales and staff-accountability needs. The architecture can later be adapted to agrovets, electronics shops and general retailers.</w:t>
      </w:r>
    </w:p>
    <w:p w:rsidR="0016561E" w:rsidRPr="00D0025A" w:rsidRDefault="00754E7D">
      <w:pPr>
        <w:rPr>
          <w:rFonts w:asciiTheme="majorHAnsi" w:hAnsiTheme="majorHAnsi" w:cstheme="majorHAnsi"/>
        </w:rPr>
      </w:pPr>
      <w:r w:rsidRPr="00D0025A">
        <w:rPr>
          <w:rFonts w:asciiTheme="majorHAnsi" w:hAnsiTheme="majorHAnsi" w:cstheme="majorHAnsi"/>
          <w:b/>
        </w:rPr>
        <w:t>What makes this more than another POS?</w:t>
      </w:r>
    </w:p>
    <w:p w:rsidR="0016561E" w:rsidRPr="00D0025A" w:rsidRDefault="00754E7D">
      <w:pPr>
        <w:rPr>
          <w:rFonts w:asciiTheme="majorHAnsi" w:hAnsiTheme="majorHAnsi" w:cstheme="majorHAnsi"/>
        </w:rPr>
      </w:pPr>
      <w:r w:rsidRPr="00D0025A">
        <w:rPr>
          <w:rFonts w:asciiTheme="majorHAnsi" w:hAnsiTheme="majorHAnsi" w:cstheme="majorHAnsi"/>
        </w:rPr>
        <w:t>The defensible proposition is the combination of offline-first sales, role-based access, low-cost Android deployment, local operating requirements and a focused Kenyan retail roadmap.</w:t>
      </w:r>
    </w:p>
    <w:p w:rsidR="0016561E" w:rsidRPr="00D0025A" w:rsidRDefault="00754E7D">
      <w:pPr>
        <w:rPr>
          <w:rFonts w:asciiTheme="majorHAnsi" w:hAnsiTheme="majorHAnsi" w:cstheme="majorHAnsi"/>
        </w:rPr>
      </w:pPr>
      <w:r w:rsidRPr="00D0025A">
        <w:rPr>
          <w:rFonts w:asciiTheme="majorHAnsi" w:hAnsiTheme="majorHAnsi" w:cstheme="majorHAnsi"/>
          <w:b/>
        </w:rPr>
        <w:t>What happens when the internet fails?</w:t>
      </w:r>
    </w:p>
    <w:p w:rsidR="0016561E" w:rsidRPr="00D0025A" w:rsidRDefault="00754E7D">
      <w:pPr>
        <w:rPr>
          <w:rFonts w:asciiTheme="majorHAnsi" w:hAnsiTheme="majorHAnsi" w:cstheme="majorHAnsi"/>
        </w:rPr>
      </w:pPr>
      <w:r w:rsidRPr="00D0025A">
        <w:rPr>
          <w:rFonts w:asciiTheme="majorHAnsi" w:hAnsiTheme="majorHAnsi" w:cstheme="majorHAnsi"/>
        </w:rPr>
        <w:t>The current design captures sales locally and synchronizes when a connection becomes available.</w:t>
      </w:r>
    </w:p>
    <w:p w:rsidR="0016561E" w:rsidRPr="00D0025A" w:rsidRDefault="00754E7D">
      <w:pPr>
        <w:rPr>
          <w:rFonts w:asciiTheme="majorHAnsi" w:hAnsiTheme="majorHAnsi" w:cstheme="majorHAnsi"/>
        </w:rPr>
      </w:pPr>
      <w:r w:rsidRPr="00D0025A">
        <w:rPr>
          <w:rFonts w:asciiTheme="majorHAnsi" w:hAnsiTheme="majorHAnsi" w:cstheme="majorHAnsi"/>
          <w:b/>
        </w:rPr>
        <w:t>Can a failed sale disappear?</w:t>
      </w:r>
    </w:p>
    <w:p w:rsidR="0016561E" w:rsidRPr="00D0025A" w:rsidRDefault="00754E7D">
      <w:pPr>
        <w:rPr>
          <w:rFonts w:asciiTheme="majorHAnsi" w:hAnsiTheme="majorHAnsi" w:cstheme="majorHAnsi"/>
        </w:rPr>
      </w:pPr>
      <w:r w:rsidRPr="00D0025A">
        <w:rPr>
          <w:rFonts w:asciiTheme="majorHAnsi" w:hAnsiTheme="majorHAnsi" w:cstheme="majorHAnsi"/>
        </w:rPr>
        <w:t>The supplied proposal states that failed synchronization is retained durably and surfaced to an Admin Needs Review screen.</w:t>
      </w:r>
    </w:p>
    <w:p w:rsidR="0016561E" w:rsidRPr="00D0025A" w:rsidRDefault="00754E7D">
      <w:pPr>
        <w:rPr>
          <w:rFonts w:asciiTheme="majorHAnsi" w:hAnsiTheme="majorHAnsi" w:cstheme="majorHAnsi"/>
        </w:rPr>
      </w:pPr>
      <w:r w:rsidRPr="00D0025A">
        <w:rPr>
          <w:rFonts w:asciiTheme="majorHAnsi" w:hAnsiTheme="majorHAnsi" w:cstheme="majorHAnsi"/>
          <w:b/>
        </w:rPr>
        <w:t>Is eTIMS already integrated?</w:t>
      </w:r>
    </w:p>
    <w:p w:rsidR="0016561E" w:rsidRPr="00D0025A" w:rsidRDefault="00754E7D">
      <w:pPr>
        <w:rPr>
          <w:rFonts w:asciiTheme="majorHAnsi" w:hAnsiTheme="majorHAnsi" w:cstheme="majorHAnsi"/>
        </w:rPr>
      </w:pPr>
      <w:r w:rsidRPr="00D0025A">
        <w:rPr>
          <w:rFonts w:asciiTheme="majorHAnsi" w:hAnsiTheme="majorHAnsi" w:cstheme="majorHAnsi"/>
        </w:rPr>
        <w:t>No. The refined proposal treats eTIMS-related functionality as a roadmap item until implemented and validated.</w:t>
      </w:r>
    </w:p>
    <w:p w:rsidR="0016561E" w:rsidRPr="00D0025A" w:rsidRDefault="00754E7D">
      <w:pPr>
        <w:rPr>
          <w:rFonts w:asciiTheme="majorHAnsi" w:hAnsiTheme="majorHAnsi" w:cstheme="majorHAnsi"/>
        </w:rPr>
      </w:pPr>
      <w:r w:rsidRPr="00D0025A">
        <w:rPr>
          <w:rFonts w:asciiTheme="majorHAnsi" w:hAnsiTheme="majorHAnsi" w:cstheme="majorHAnsi"/>
          <w:b/>
        </w:rPr>
        <w:t>Does using Shamamo automatically qualify a trader for credit?</w:t>
      </w:r>
    </w:p>
    <w:p w:rsidR="0016561E" w:rsidRPr="00D0025A" w:rsidRDefault="00754E7D">
      <w:pPr>
        <w:rPr>
          <w:rFonts w:asciiTheme="majorHAnsi" w:hAnsiTheme="majorHAnsi" w:cstheme="majorHAnsi"/>
        </w:rPr>
      </w:pPr>
      <w:r w:rsidRPr="00D0025A">
        <w:rPr>
          <w:rFonts w:asciiTheme="majorHAnsi" w:hAnsiTheme="majorHAnsi" w:cstheme="majorHAnsi"/>
        </w:rPr>
        <w:t>No. Digital records can provide useful evidence of business activity, but lending decisions remain with the relevant lender or programme.</w:t>
      </w:r>
    </w:p>
    <w:p w:rsidR="0016561E" w:rsidRPr="00D0025A" w:rsidRDefault="00754E7D">
      <w:pPr>
        <w:rPr>
          <w:rFonts w:asciiTheme="majorHAnsi" w:hAnsiTheme="majorHAnsi" w:cstheme="majorHAnsi"/>
        </w:rPr>
      </w:pPr>
      <w:r w:rsidRPr="00D0025A">
        <w:rPr>
          <w:rFonts w:asciiTheme="majorHAnsi" w:hAnsiTheme="majorHAnsi" w:cstheme="majorHAnsi"/>
          <w:b/>
        </w:rPr>
        <w:t>What has actually been built?</w:t>
      </w:r>
    </w:p>
    <w:p w:rsidR="0016561E" w:rsidRPr="00D0025A" w:rsidRDefault="00754E7D">
      <w:pPr>
        <w:rPr>
          <w:rFonts w:asciiTheme="majorHAnsi" w:hAnsiTheme="majorHAnsi" w:cstheme="majorHAnsi"/>
        </w:rPr>
      </w:pPr>
      <w:r w:rsidRPr="00D0025A">
        <w:rPr>
          <w:rFonts w:asciiTheme="majorHAnsi" w:hAnsiTheme="majorHAnsi" w:cstheme="majorHAnsi"/>
        </w:rPr>
        <w:t>The proposal documents a working Flutter/Firebase application with core POS, RBAC, offline sync, recovery, staff management, printing, KSh formatting and production Firestore security rules.</w:t>
      </w:r>
    </w:p>
    <w:p w:rsidR="0016561E" w:rsidRPr="00D0025A" w:rsidRDefault="00754E7D">
      <w:pPr>
        <w:rPr>
          <w:rFonts w:asciiTheme="majorHAnsi" w:hAnsiTheme="majorHAnsi" w:cstheme="majorHAnsi"/>
        </w:rPr>
      </w:pPr>
      <w:r w:rsidRPr="00D0025A">
        <w:rPr>
          <w:rFonts w:asciiTheme="majorHAnsi" w:hAnsiTheme="majorHAnsi" w:cstheme="majorHAnsi"/>
          <w:b/>
        </w:rPr>
        <w:t>What remains?</w:t>
      </w:r>
    </w:p>
    <w:p w:rsidR="0016561E" w:rsidRPr="00D0025A" w:rsidRDefault="00754E7D">
      <w:pPr>
        <w:rPr>
          <w:rFonts w:asciiTheme="majorHAnsi" w:hAnsiTheme="majorHAnsi" w:cstheme="majorHAnsi"/>
        </w:rPr>
      </w:pPr>
      <w:r w:rsidRPr="00D0025A">
        <w:rPr>
          <w:rFonts w:asciiTheme="majorHAnsi" w:hAnsiTheme="majorHAnsi" w:cstheme="majorHAnsi"/>
        </w:rPr>
        <w:lastRenderedPageBreak/>
        <w:t>Product archiving, final Play Store packaging, physical printer field testing, the web dashboard, SMS layer and first live pilot are listed as in-progress/planned items.</w:t>
      </w:r>
    </w:p>
    <w:p w:rsidR="0016561E" w:rsidRPr="00D0025A" w:rsidRDefault="00754E7D">
      <w:pPr>
        <w:rPr>
          <w:rFonts w:asciiTheme="majorHAnsi" w:hAnsiTheme="majorHAnsi" w:cstheme="majorHAnsi"/>
        </w:rPr>
      </w:pPr>
      <w:r w:rsidRPr="00D0025A">
        <w:rPr>
          <w:rFonts w:asciiTheme="majorHAnsi" w:hAnsiTheme="majorHAnsi" w:cstheme="majorHAnsi"/>
          <w:b/>
        </w:rPr>
        <w:t>How will you prove impact?</w:t>
      </w:r>
    </w:p>
    <w:p w:rsidR="0016561E" w:rsidRPr="00D0025A" w:rsidRDefault="00754E7D">
      <w:pPr>
        <w:rPr>
          <w:rFonts w:asciiTheme="majorHAnsi" w:hAnsiTheme="majorHAnsi" w:cstheme="majorHAnsi"/>
        </w:rPr>
      </w:pPr>
      <w:r w:rsidRPr="00D0025A">
        <w:rPr>
          <w:rFonts w:asciiTheme="majorHAnsi" w:hAnsiTheme="majorHAnsi" w:cstheme="majorHAnsi"/>
        </w:rPr>
        <w:t>Through defined pilot metrics such as active shops, transaction volume, sync success, reconciliation time, printing reliability, retention and support incidents.</w:t>
      </w:r>
    </w:p>
    <w:p w:rsidR="0016561E" w:rsidRPr="00D0025A" w:rsidRDefault="00754E7D">
      <w:pPr>
        <w:rPr>
          <w:rFonts w:asciiTheme="majorHAnsi" w:hAnsiTheme="majorHAnsi" w:cstheme="majorHAnsi"/>
        </w:rPr>
      </w:pPr>
      <w:r w:rsidRPr="00D0025A">
        <w:rPr>
          <w:rFonts w:asciiTheme="majorHAnsi" w:hAnsiTheme="majorHAnsi" w:cstheme="majorHAnsi"/>
          <w:b/>
        </w:rPr>
        <w:t>Why should funding be released?</w:t>
      </w:r>
    </w:p>
    <w:p w:rsidR="0016561E" w:rsidRPr="00D0025A" w:rsidRDefault="00754E7D">
      <w:pPr>
        <w:rPr>
          <w:rFonts w:asciiTheme="majorHAnsi" w:hAnsiTheme="majorHAnsi" w:cstheme="majorHAnsi"/>
        </w:rPr>
      </w:pPr>
      <w:r w:rsidRPr="00D0025A">
        <w:rPr>
          <w:rFonts w:asciiTheme="majorHAnsi" w:hAnsiTheme="majorHAnsi" w:cstheme="majorHAnsi"/>
        </w:rPr>
        <w:t>The immediate funding case is to validate a working prototype in a controlled live pilot and generate evidence for the next stage, not to fund an untested idea at national scale.</w:t>
      </w:r>
    </w:p>
    <w:p w:rsidR="0016561E" w:rsidRPr="00D0025A" w:rsidRDefault="00754E7D">
      <w:pPr>
        <w:pStyle w:val="Heading1"/>
        <w:rPr>
          <w:rFonts w:cstheme="majorHAnsi"/>
        </w:rPr>
      </w:pPr>
      <w:r w:rsidRPr="00D0025A">
        <w:rPr>
          <w:rFonts w:cstheme="majorHAnsi"/>
        </w:rPr>
        <w:t>13. 6-Month Target</w:t>
      </w:r>
    </w:p>
    <w:p w:rsidR="0016561E" w:rsidRPr="00D0025A" w:rsidRDefault="00754E7D">
      <w:pPr>
        <w:pStyle w:val="ListBullet"/>
        <w:rPr>
          <w:rFonts w:asciiTheme="majorHAnsi" w:hAnsiTheme="majorHAnsi" w:cstheme="majorHAnsi"/>
        </w:rPr>
      </w:pPr>
      <w:r w:rsidRPr="00D0025A">
        <w:rPr>
          <w:rFonts w:asciiTheme="majorHAnsi" w:hAnsiTheme="majorHAnsi" w:cstheme="majorHAnsi"/>
        </w:rPr>
        <w:t>Google Play release completed.</w:t>
      </w:r>
    </w:p>
    <w:p w:rsidR="0016561E" w:rsidRPr="00D0025A" w:rsidRDefault="00754E7D">
      <w:pPr>
        <w:pStyle w:val="ListBullet"/>
        <w:rPr>
          <w:rFonts w:asciiTheme="majorHAnsi" w:hAnsiTheme="majorHAnsi" w:cstheme="majorHAnsi"/>
        </w:rPr>
      </w:pPr>
      <w:r w:rsidRPr="00D0025A">
        <w:rPr>
          <w:rFonts w:asciiTheme="majorHAnsi" w:hAnsiTheme="majorHAnsi" w:cstheme="majorHAnsi"/>
        </w:rPr>
        <w:t>20–50 pilot shops engaged and feedback documented.</w:t>
      </w:r>
    </w:p>
    <w:p w:rsidR="0016561E" w:rsidRPr="00D0025A" w:rsidRDefault="00754E7D">
      <w:pPr>
        <w:pStyle w:val="ListBullet"/>
        <w:rPr>
          <w:rFonts w:asciiTheme="majorHAnsi" w:hAnsiTheme="majorHAnsi" w:cstheme="majorHAnsi"/>
        </w:rPr>
      </w:pPr>
      <w:r w:rsidRPr="00D0025A">
        <w:rPr>
          <w:rFonts w:asciiTheme="majorHAnsi" w:hAnsiTheme="majorHAnsi" w:cstheme="majorHAnsi"/>
        </w:rPr>
        <w:t>At least 1 live pilot shop operating successfully.</w:t>
      </w:r>
    </w:p>
    <w:p w:rsidR="0016561E" w:rsidRPr="00D0025A" w:rsidRDefault="00754E7D">
      <w:pPr>
        <w:pStyle w:val="ListBullet"/>
        <w:rPr>
          <w:rFonts w:asciiTheme="majorHAnsi" w:hAnsiTheme="majorHAnsi" w:cstheme="majorHAnsi"/>
        </w:rPr>
      </w:pPr>
      <w:r w:rsidRPr="00D0025A">
        <w:rPr>
          <w:rFonts w:asciiTheme="majorHAnsi" w:hAnsiTheme="majorHAnsi" w:cstheme="majorHAnsi"/>
        </w:rPr>
        <w:t>Physical thermal-printer compatibility validated.</w:t>
      </w:r>
    </w:p>
    <w:p w:rsidR="0016561E" w:rsidRPr="00D0025A" w:rsidRDefault="00754E7D">
      <w:pPr>
        <w:pStyle w:val="ListBullet"/>
        <w:rPr>
          <w:rFonts w:asciiTheme="majorHAnsi" w:hAnsiTheme="majorHAnsi" w:cstheme="majorHAnsi"/>
        </w:rPr>
      </w:pPr>
      <w:r w:rsidRPr="00D0025A">
        <w:rPr>
          <w:rFonts w:asciiTheme="majorHAnsi" w:hAnsiTheme="majorHAnsi" w:cstheme="majorHAnsi"/>
        </w:rPr>
        <w:t>M-Pesa-related recording/payment workflow progressed according to the actual product scope.</w:t>
      </w:r>
    </w:p>
    <w:p w:rsidR="0016561E" w:rsidRPr="00D0025A" w:rsidRDefault="00754E7D">
      <w:pPr>
        <w:pStyle w:val="ListBullet"/>
        <w:rPr>
          <w:rFonts w:asciiTheme="majorHAnsi" w:hAnsiTheme="majorHAnsi" w:cstheme="majorHAnsi"/>
        </w:rPr>
      </w:pPr>
      <w:r w:rsidRPr="00D0025A">
        <w:rPr>
          <w:rFonts w:asciiTheme="majorHAnsi" w:hAnsiTheme="majorHAnsi" w:cstheme="majorHAnsi"/>
        </w:rPr>
        <w:t>eTIMS integration work initiated only after the relevant technical and compliance requirements are confirmed.</w:t>
      </w:r>
    </w:p>
    <w:p w:rsidR="0016561E" w:rsidRPr="00D0025A" w:rsidRDefault="00754E7D">
      <w:pPr>
        <w:pStyle w:val="ListBullet"/>
        <w:rPr>
          <w:rFonts w:asciiTheme="majorHAnsi" w:hAnsiTheme="majorHAnsi" w:cstheme="majorHAnsi"/>
        </w:rPr>
      </w:pPr>
      <w:r w:rsidRPr="00D0025A">
        <w:rPr>
          <w:rFonts w:asciiTheme="majorHAnsi" w:hAnsiTheme="majorHAnsi" w:cstheme="majorHAnsi"/>
        </w:rPr>
        <w:t>Whitebox/programme evaluation or application stage progressed according to the programme process.</w:t>
      </w:r>
    </w:p>
    <w:p w:rsidR="0016561E" w:rsidRPr="00D0025A" w:rsidRDefault="00754E7D">
      <w:pPr>
        <w:pStyle w:val="Heading1"/>
        <w:rPr>
          <w:rFonts w:cstheme="majorHAnsi"/>
        </w:rPr>
      </w:pPr>
      <w:r w:rsidRPr="00D0025A">
        <w:rPr>
          <w:rFonts w:cstheme="majorHAnsi"/>
        </w:rPr>
        <w:t>14. Long-Term Vision</w:t>
      </w:r>
    </w:p>
    <w:p w:rsidR="0016561E" w:rsidRPr="00D0025A" w:rsidRDefault="00754E7D">
      <w:pPr>
        <w:rPr>
          <w:rFonts w:asciiTheme="majorHAnsi" w:hAnsiTheme="majorHAnsi" w:cstheme="majorHAnsi"/>
        </w:rPr>
      </w:pPr>
      <w:r w:rsidRPr="00D0025A">
        <w:rPr>
          <w:rFonts w:asciiTheme="majorHAnsi" w:hAnsiTheme="majorHAnsi" w:cstheme="majorHAnsi"/>
        </w:rPr>
        <w:t>The long-term vision is a scalable Kenyan retail platform serving small businesses with reliable business records, stock visibility and digital tools. Expansion into other sectors, credit-readiness reporting or additional modules should follow evidence from the first retail deployments rather than being treated as already achieved.</w:t>
      </w:r>
    </w:p>
    <w:p w:rsidR="0016561E" w:rsidRPr="00D0025A" w:rsidRDefault="00754E7D">
      <w:pPr>
        <w:pStyle w:val="Heading1"/>
        <w:rPr>
          <w:rFonts w:cstheme="majorHAnsi"/>
        </w:rPr>
      </w:pPr>
      <w:r w:rsidRPr="00D0025A">
        <w:rPr>
          <w:rFonts w:cstheme="majorHAnsi"/>
        </w:rPr>
        <w:t>15. Founder &amp; Contact</w:t>
      </w:r>
    </w:p>
    <w:p w:rsidR="0016561E" w:rsidRPr="00D0025A" w:rsidRDefault="00754E7D">
      <w:pPr>
        <w:rPr>
          <w:rFonts w:asciiTheme="majorHAnsi" w:hAnsiTheme="majorHAnsi" w:cstheme="majorHAnsi"/>
        </w:rPr>
      </w:pPr>
      <w:r w:rsidRPr="00D0025A">
        <w:rPr>
          <w:rFonts w:asciiTheme="majorHAnsi" w:hAnsiTheme="majorHAnsi" w:cstheme="majorHAnsi"/>
        </w:rPr>
        <w:t>Nixon Ali — Founder, Shamamo POS</w:t>
      </w:r>
    </w:p>
    <w:p w:rsidR="0016561E" w:rsidRPr="00D0025A" w:rsidRDefault="00754E7D">
      <w:pPr>
        <w:rPr>
          <w:rFonts w:asciiTheme="majorHAnsi" w:hAnsiTheme="majorHAnsi" w:cstheme="majorHAnsi"/>
        </w:rPr>
      </w:pPr>
      <w:r w:rsidRPr="00D0025A">
        <w:rPr>
          <w:rFonts w:asciiTheme="majorHAnsi" w:hAnsiTheme="majorHAnsi" w:cstheme="majorHAnsi"/>
        </w:rPr>
        <w:t>Responsible for product design, development and pilot deployment.</w:t>
      </w:r>
    </w:p>
    <w:p w:rsidR="0016561E" w:rsidRPr="00D0025A" w:rsidRDefault="00754E7D">
      <w:pPr>
        <w:rPr>
          <w:rFonts w:asciiTheme="majorHAnsi" w:hAnsiTheme="majorHAnsi" w:cstheme="majorHAnsi"/>
        </w:rPr>
      </w:pPr>
      <w:r w:rsidRPr="00D0025A">
        <w:rPr>
          <w:rFonts w:asciiTheme="majorHAnsi" w:hAnsiTheme="majorHAnsi" w:cstheme="majorHAnsi"/>
        </w:rPr>
        <w:t>Email: nixonalibob001@gmail.com / nixonlai40@gmail.com</w:t>
      </w:r>
    </w:p>
    <w:p w:rsidR="0016561E" w:rsidRPr="00D0025A" w:rsidRDefault="00754E7D">
      <w:pPr>
        <w:rPr>
          <w:rFonts w:asciiTheme="majorHAnsi" w:hAnsiTheme="majorHAnsi" w:cstheme="majorHAnsi"/>
        </w:rPr>
      </w:pPr>
      <w:r w:rsidRPr="00D0025A">
        <w:rPr>
          <w:rFonts w:asciiTheme="majorHAnsi" w:hAnsiTheme="majorHAnsi" w:cstheme="majorHAnsi"/>
        </w:rPr>
        <w:t>Phone: +254 743 184 403</w:t>
      </w:r>
    </w:p>
    <w:p w:rsidR="0016561E" w:rsidRPr="00D0025A" w:rsidRDefault="001F41AE">
      <w:pPr>
        <w:rPr>
          <w:rFonts w:asciiTheme="majorHAnsi" w:hAnsiTheme="majorHAnsi" w:cstheme="majorHAnsi"/>
        </w:rPr>
      </w:pPr>
      <w:r w:rsidRPr="00D0025A">
        <w:rPr>
          <w:rFonts w:asciiTheme="majorHAnsi" w:hAnsiTheme="majorHAnsi" w:cstheme="majorHAnsi"/>
        </w:rPr>
        <w:t xml:space="preserve">Our goal: Move </w:t>
      </w:r>
      <w:proofErr w:type="spellStart"/>
      <w:r w:rsidRPr="00D0025A">
        <w:rPr>
          <w:rFonts w:asciiTheme="majorHAnsi" w:hAnsiTheme="majorHAnsi" w:cstheme="majorHAnsi"/>
        </w:rPr>
        <w:t>Shamamo</w:t>
      </w:r>
      <w:proofErr w:type="spellEnd"/>
      <w:r w:rsidRPr="00D0025A">
        <w:rPr>
          <w:rFonts w:asciiTheme="majorHAnsi" w:hAnsiTheme="majorHAnsi" w:cstheme="majorHAnsi"/>
        </w:rPr>
        <w:t xml:space="preserve"> POS from a working product to a validated real-world pilot.</w:t>
      </w:r>
    </w:p>
    <w:sectPr w:rsidR="0016561E" w:rsidRPr="00D0025A"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561E"/>
    <w:rsid w:val="001F41AE"/>
    <w:rsid w:val="0029639D"/>
    <w:rsid w:val="00326F90"/>
    <w:rsid w:val="00754E7D"/>
    <w:rsid w:val="00AA1D8D"/>
    <w:rsid w:val="00B47730"/>
    <w:rsid w:val="00CB0664"/>
    <w:rsid w:val="00D002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B4899B"/>
  <w14:defaultImageDpi w14:val="300"/>
  <w15:docId w15:val="{68DA4522-900E-4271-8507-A0E9CF427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1F41A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F41A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4865759">
      <w:bodyDiv w:val="1"/>
      <w:marLeft w:val="0"/>
      <w:marRight w:val="0"/>
      <w:marTop w:val="0"/>
      <w:marBottom w:val="0"/>
      <w:divBdr>
        <w:top w:val="none" w:sz="0" w:space="0" w:color="auto"/>
        <w:left w:val="none" w:sz="0" w:space="0" w:color="auto"/>
        <w:bottom w:val="none" w:sz="0" w:space="0" w:color="auto"/>
        <w:right w:val="none" w:sz="0" w:space="0" w:color="auto"/>
      </w:divBdr>
      <w:divsChild>
        <w:div w:id="1794597780">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522669">
          <w:marLeft w:val="0"/>
          <w:marRight w:val="0"/>
          <w:marTop w:val="0"/>
          <w:marBottom w:val="0"/>
          <w:divBdr>
            <w:top w:val="none" w:sz="0" w:space="0" w:color="auto"/>
            <w:left w:val="none" w:sz="0" w:space="0" w:color="auto"/>
            <w:bottom w:val="none" w:sz="0" w:space="0" w:color="auto"/>
            <w:right w:val="none" w:sz="0" w:space="0" w:color="auto"/>
          </w:divBdr>
          <w:divsChild>
            <w:div w:id="196099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738804-20A5-4991-A3AE-246977502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7</Pages>
  <Words>1848</Words>
  <Characters>10538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Nixon</cp:lastModifiedBy>
  <cp:revision>3</cp:revision>
  <dcterms:created xsi:type="dcterms:W3CDTF">2013-12-23T23:15:00Z</dcterms:created>
  <dcterms:modified xsi:type="dcterms:W3CDTF">2026-09-28T09:23:00Z</dcterms:modified>
  <cp:category/>
</cp:coreProperties>
</file>