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27AAFCS1234M1Z5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0.015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172.95 Lakhs  (Rs. 17,295,229)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8.62%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26,215,130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Reject</w:t>
      </w:r>
    </w:p>
    <w:p>
      <w:r>
        <w:t>LIMIT: Rs.0</w:t>
      </w:r>
    </w:p>
    <w:p>
      <w:r>
        <w:t>RATE: 0%</w:t>
      </w:r>
    </w:p>
    <w:p>
      <w:r>
        <w:t>REASONING CHAIN:</w:t>
      </w:r>
    </w:p>
    <w:p>
      <w:r>
        <w:t>1. GST Analysis      -&gt; Significant ITC discrepancy detected with a variance of 36.02% and tax payment mismatch of 60.58% -&gt; increases risk</w:t>
      </w:r>
    </w:p>
    <w:p>
      <w:r>
        <w:t>2. Bank Statements   -&gt; EMI bounce and high debit transactions with low average monthly balance -&gt; increases risk</w:t>
      </w:r>
    </w:p>
    <w:p>
      <w:r>
        <w:t>3. External Research -&gt; No significant news coverage, litigation, or regulatory actions found -&gt; decreases risk</w:t>
      </w:r>
    </w:p>
    <w:p>
      <w:r>
        <w:t>4. Primary Inputs    -&gt; Debt/Equity Ratio of 1.5 and Net Worth of Rs. 5,000,000 -&gt; increases risk</w:t>
      </w:r>
    </w:p>
    <w:p>
      <w:r>
        <w:t>DECISIVE FACTOR: Significant ITC discrepancy detected with a high variance, indicating possible fake ITC claims and tax payment mismatches, which increases the risk of lending to the company.</w:t>
      </w:r>
    </w:p>
    <w:p>
      <w:r>
        <w:t>EARLY WARNING SIGNALS:</w:t>
      </w:r>
    </w:p>
    <w:p>
      <w:r>
        <w:t>- High ITC claims with significant variances</w:t>
      </w:r>
    </w:p>
    <w:p>
      <w:r>
        <w:t>- Tax payment mismatches between GSTR-2A and GSTR-3B</w:t>
      </w:r>
    </w:p>
    <w:p>
      <w:r>
        <w:t>- EMI bounces and high debit transactions</w:t>
      </w:r>
    </w:p>
    <w:p>
      <w:r>
        <w:t>LOAN CONDITIONS: NA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4.5/10</w:t>
            </w:r>
          </w:p>
        </w:tc>
        <w:tc>
          <w:tcPr>
            <w:tcW w:type="dxa" w:w="3135"/>
          </w:tcPr>
          <w:p>
            <w:r>
              <w:t>Moderate character risk. Additional due diligence needed.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8.0/10</w:t>
            </w:r>
          </w:p>
        </w:tc>
        <w:tc>
          <w:tcPr>
            <w:tcW w:type="dxa" w:w="3135"/>
          </w:tcPr>
          <w:p>
            <w: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6.63/10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2.2301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1.9833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1.9463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0.6643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High ITC claims with significant variances</w:t>
      </w:r>
    </w:p>
    <w:p>
      <w:r>
        <w:t>• Tax payment mismatches between GSTR-2A and GSTR-3B</w:t>
      </w:r>
    </w:p>
    <w:p>
      <w:r>
        <w:t>• EMI bounces and high debit transactions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Significant ITC discrepancy detected with a high variance, indicating possible fake ITC claims and tax payment mismatches, which increases the risk of lending to the company.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