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357" w:rsidRPr="00E2561D" w:rsidRDefault="000A3357" w:rsidP="000A3357">
      <w:pPr>
        <w:rPr>
          <w:b/>
        </w:rPr>
      </w:pPr>
      <w:r w:rsidRPr="00E2561D">
        <w:rPr>
          <w:b/>
        </w:rPr>
        <w:t xml:space="preserve">1. Требуется сформировать модель процесса в нотации </w:t>
      </w:r>
      <w:r w:rsidRPr="00E2561D">
        <w:rPr>
          <w:b/>
          <w:lang w:val="en-US"/>
        </w:rPr>
        <w:t>bpmn</w:t>
      </w:r>
      <w:r w:rsidRPr="00E2561D">
        <w:rPr>
          <w:b/>
        </w:rPr>
        <w:t>:</w:t>
      </w:r>
    </w:p>
    <w:p w:rsidR="000A3357" w:rsidRDefault="000A3357" w:rsidP="000A3357">
      <w:r>
        <w:t xml:space="preserve">1. Партнер может зарегистрироваться в интернет магазине как продавец на сайте магазина. При регистрации </w:t>
      </w:r>
      <w:r w:rsidR="00E2561D">
        <w:t>на сайте</w:t>
      </w:r>
      <w:r>
        <w:t xml:space="preserve"> магазин</w:t>
      </w:r>
      <w:r w:rsidR="00E2561D">
        <w:t>а</w:t>
      </w:r>
      <w:r>
        <w:t xml:space="preserve"> открывается </w:t>
      </w:r>
      <w:r w:rsidR="00E2561D">
        <w:t>Ф</w:t>
      </w:r>
      <w:r>
        <w:t xml:space="preserve">орма, доступная к заполнению в течение 3-х часов, если в течении 3-х часов </w:t>
      </w:r>
      <w:r w:rsidR="00E2561D">
        <w:t>Ф</w:t>
      </w:r>
      <w:r>
        <w:t>орма не будет отправлена на согласование -сайт направляет партнера на стартовую страницу.</w:t>
      </w:r>
    </w:p>
    <w:p w:rsidR="000A3357" w:rsidRDefault="000A3357" w:rsidP="000A3357">
      <w:r>
        <w:t xml:space="preserve">2. После отправки на согласование </w:t>
      </w:r>
      <w:r w:rsidR="00E2561D">
        <w:t>Ф</w:t>
      </w:r>
      <w:r>
        <w:t xml:space="preserve">ормы </w:t>
      </w:r>
      <w:r w:rsidR="00E2561D">
        <w:t>-</w:t>
      </w:r>
      <w:r>
        <w:t>она направляется на согласование СБ.</w:t>
      </w:r>
    </w:p>
    <w:p w:rsidR="000A3357" w:rsidRDefault="00BD2F71" w:rsidP="000A3357">
      <w:r>
        <w:t>3</w:t>
      </w:r>
      <w:r w:rsidR="000A3357">
        <w:t xml:space="preserve">. Специалист СБ анализирует полученные </w:t>
      </w:r>
      <w:r>
        <w:t>Форму</w:t>
      </w:r>
      <w:r w:rsidR="000A3357">
        <w:t xml:space="preserve"> и принимает решение о </w:t>
      </w:r>
      <w:r>
        <w:t>допуске партнера как продавца в магазин</w:t>
      </w:r>
      <w:r w:rsidR="000A3357">
        <w:t>.</w:t>
      </w:r>
    </w:p>
    <w:p w:rsidR="00BD2F71" w:rsidRDefault="00BD2F71" w:rsidP="00BD2F71">
      <w:r>
        <w:t>4. В случае отклонения Формы – она блокируется и партнеру приходит уведомление.</w:t>
      </w:r>
    </w:p>
    <w:p w:rsidR="00BD2F71" w:rsidRDefault="00BD2F71" w:rsidP="00BD2F71">
      <w:r>
        <w:t>5. В случае согласования Формы - дальнейшие действия осуществляются в соответствии с процессом «Присвоение номера партнера».</w:t>
      </w:r>
      <w:r w:rsidRPr="00BD2F71">
        <w:t xml:space="preserve"> </w:t>
      </w:r>
      <w:r>
        <w:t>Партнеру приходит уведомление.</w:t>
      </w:r>
    </w:p>
    <w:p w:rsidR="00BD2F71" w:rsidRDefault="00BD2F71" w:rsidP="00BD2F71">
      <w:r>
        <w:t xml:space="preserve">6. При получении уведомления об успешном согласовании </w:t>
      </w:r>
      <w:r w:rsidR="00E2561D">
        <w:t>Формы и присвоения норма</w:t>
      </w:r>
      <w:r>
        <w:t xml:space="preserve"> </w:t>
      </w:r>
      <w:r w:rsidR="00E2561D">
        <w:t>-</w:t>
      </w:r>
      <w:r>
        <w:t xml:space="preserve">партнеру </w:t>
      </w:r>
      <w:r w:rsidR="00E2561D">
        <w:t xml:space="preserve">приходит уведомление и </w:t>
      </w:r>
      <w:r>
        <w:t>становится доступен выбор типа договора.</w:t>
      </w:r>
    </w:p>
    <w:p w:rsidR="00BD2F71" w:rsidRDefault="00BD2F71" w:rsidP="00BD2F71">
      <w:r>
        <w:t>7. При выборе типа договора А –  запускается процесс «Оплата обеспечительного платежа»</w:t>
      </w:r>
    </w:p>
    <w:p w:rsidR="00BD2F71" w:rsidRDefault="00BD2F71" w:rsidP="00BD2F71">
      <w:r>
        <w:t>8. В ходе процесса «Оплата обеспечительного платежа» контролируется наличие у партнера ряда документов Контролером - делопроизводителем. В случае, если какого-то из стандартного списка документов не хватает -</w:t>
      </w:r>
      <w:r w:rsidRPr="00BD2F71">
        <w:t xml:space="preserve"> </w:t>
      </w:r>
      <w:r>
        <w:t>Контролер – делопроизводитель связывается со Специалистом поддержки партнеров для обеспечения получения необходимых документов. По их получения – процесс продолжается.  Срок получения документов  - 30 календарных дней. Если по истечению этого срока</w:t>
      </w:r>
      <w:r w:rsidR="000D672E">
        <w:t xml:space="preserve"> документы не предоставляются – весь процесс завершается. Партнеру приходит уведомление.</w:t>
      </w:r>
    </w:p>
    <w:p w:rsidR="000D672E" w:rsidRDefault="000D672E" w:rsidP="000D672E">
      <w:r>
        <w:t>9. Также срок оплаты обеспечительного платежа по процессу «Оплата обеспечительного платежа» составляет 30 календарных дней. Если по истечению этого срока платеж не производится – весь процесс завершается. Партнеру приходит уведомление.</w:t>
      </w:r>
    </w:p>
    <w:p w:rsidR="000D672E" w:rsidRDefault="000D672E" w:rsidP="000D672E">
      <w:r>
        <w:t xml:space="preserve">10. По результатам процесса «Оплата обеспечительного платежа» при положительных его выходах – партнеру </w:t>
      </w:r>
      <w:r w:rsidR="00E2561D">
        <w:t xml:space="preserve">приходит уведомление и </w:t>
      </w:r>
      <w:r>
        <w:t>на сайте доступен типовой договор А  для подписания Электронной цифровой подписью.</w:t>
      </w:r>
    </w:p>
    <w:p w:rsidR="00BD2F71" w:rsidRDefault="000D672E" w:rsidP="000A3357">
      <w:r>
        <w:t>11.</w:t>
      </w:r>
      <w:r w:rsidRPr="000D672E">
        <w:t xml:space="preserve"> </w:t>
      </w:r>
      <w:r>
        <w:t>При выборе типа договора В –  партнеру на сайте доступен типовой договор В  для подписания Электронной цифровой подписью.</w:t>
      </w:r>
    </w:p>
    <w:p w:rsidR="000A3357" w:rsidRDefault="000D672E" w:rsidP="000A3357">
      <w:r>
        <w:t>12</w:t>
      </w:r>
      <w:r w:rsidR="000A3357">
        <w:t xml:space="preserve">. </w:t>
      </w:r>
      <w:r>
        <w:t>По результатам подписания договора партнеру доступен на сайте личный кабинет продавца магазины</w:t>
      </w:r>
      <w:r w:rsidR="00E2561D">
        <w:t>-</w:t>
      </w:r>
      <w:r w:rsidR="00E2561D" w:rsidRPr="00E2561D">
        <w:t xml:space="preserve"> </w:t>
      </w:r>
      <w:r w:rsidR="00E2561D">
        <w:t>партнер зарегистрирован в интернет магазине как продавец</w:t>
      </w:r>
      <w:r>
        <w:t>.</w:t>
      </w:r>
    </w:p>
    <w:p w:rsidR="000A3357" w:rsidRPr="00E2561D" w:rsidRDefault="000A3357" w:rsidP="000A3357">
      <w:r>
        <w:t>1</w:t>
      </w:r>
      <w:r w:rsidR="000D672E">
        <w:t>3</w:t>
      </w:r>
      <w:r>
        <w:t xml:space="preserve">. Данные о  </w:t>
      </w:r>
      <w:r w:rsidR="000D672E">
        <w:t>сроках</w:t>
      </w:r>
      <w:r w:rsidR="00AF0CF6">
        <w:t xml:space="preserve"> регистрации</w:t>
      </w:r>
      <w:r w:rsidR="00AF0CF6" w:rsidRPr="00AF0CF6">
        <w:t xml:space="preserve"> </w:t>
      </w:r>
      <w:r w:rsidR="00AF0CF6">
        <w:t xml:space="preserve">в интернет магазине партнеров как продавцов  и дереве потерь </w:t>
      </w:r>
      <w:r w:rsidR="000D672E">
        <w:t xml:space="preserve"> </w:t>
      </w:r>
      <w:r>
        <w:t xml:space="preserve"> </w:t>
      </w:r>
      <w:r w:rsidR="00AF0CF6">
        <w:t>анализируются</w:t>
      </w:r>
      <w:r>
        <w:t xml:space="preserve"> -</w:t>
      </w:r>
      <w:r w:rsidR="00E2561D">
        <w:t>А</w:t>
      </w:r>
      <w:r>
        <w:t>налитиком</w:t>
      </w:r>
      <w:r w:rsidR="00E2561D">
        <w:t xml:space="preserve"> данных</w:t>
      </w:r>
      <w:r>
        <w:t xml:space="preserve"> в Отчете </w:t>
      </w:r>
      <w:r w:rsidR="00E2561D">
        <w:t xml:space="preserve">Портал\Партнеры в ИС </w:t>
      </w:r>
      <w:r w:rsidR="00E2561D">
        <w:rPr>
          <w:lang w:val="en-US"/>
        </w:rPr>
        <w:t>Qlik</w:t>
      </w:r>
      <w:r w:rsidR="00E2561D" w:rsidRPr="00E2561D">
        <w:t xml:space="preserve"> </w:t>
      </w:r>
      <w:r w:rsidR="00E2561D">
        <w:rPr>
          <w:lang w:val="en-US"/>
        </w:rPr>
        <w:t>Science</w:t>
      </w:r>
    </w:p>
    <w:p w:rsidR="00E472B1" w:rsidRDefault="000A3357" w:rsidP="000A3357">
      <w:r>
        <w:t xml:space="preserve">Примечание: продукт процесса – </w:t>
      </w:r>
      <w:r w:rsidR="00E2561D">
        <w:t>регистрация партнера</w:t>
      </w:r>
      <w:r w:rsidR="00E2561D" w:rsidRPr="00E2561D">
        <w:t xml:space="preserve"> </w:t>
      </w:r>
      <w:r w:rsidR="00E2561D">
        <w:t>в интернет магазине как продавца на сайте магазина</w:t>
      </w:r>
    </w:p>
    <w:p w:rsidR="00E472B1" w:rsidRDefault="00E472B1" w:rsidP="000A3357">
      <w:r w:rsidRPr="00E472B1">
        <w:rPr>
          <w:b/>
        </w:rPr>
        <w:t xml:space="preserve">2. Требуется смоделировать </w:t>
      </w:r>
      <w:proofErr w:type="spellStart"/>
      <w:r w:rsidRPr="00E472B1">
        <w:rPr>
          <w:b/>
        </w:rPr>
        <w:t>Sequence</w:t>
      </w:r>
      <w:proofErr w:type="spellEnd"/>
      <w:r w:rsidRPr="00E472B1">
        <w:rPr>
          <w:b/>
        </w:rPr>
        <w:t xml:space="preserve"> диаграмму</w:t>
      </w:r>
      <w:r>
        <w:rPr>
          <w:b/>
        </w:rPr>
        <w:t xml:space="preserve">: </w:t>
      </w:r>
      <w:r w:rsidRPr="00E472B1">
        <w:t xml:space="preserve">клиент на сайте клиента оставляет обращение, оно направляется </w:t>
      </w:r>
      <w:proofErr w:type="spellStart"/>
      <w:r w:rsidRPr="00E472B1">
        <w:t>rest</w:t>
      </w:r>
      <w:proofErr w:type="spellEnd"/>
      <w:r w:rsidRPr="00E472B1">
        <w:t xml:space="preserve"> интеграцией во внутренний портал клиентского сервиса компании, далее сотрудник клиентского сервиса может: 1) определить что обращение спам 2) ответить на обращение 3) направить запрос в смежную службу, переведя обращение в статус ожидание и по результатам ответа смежной службы ответить на обращение</w:t>
      </w:r>
    </w:p>
    <w:p w:rsidR="005F3D63" w:rsidRPr="005F3D63" w:rsidRDefault="00CA32EE" w:rsidP="005F3D63">
      <w:r>
        <w:rPr>
          <w:b/>
        </w:rPr>
        <w:t>3</w:t>
      </w:r>
      <w:r w:rsidRPr="00E472B1">
        <w:rPr>
          <w:b/>
        </w:rPr>
        <w:t xml:space="preserve">. </w:t>
      </w:r>
      <w:r>
        <w:rPr>
          <w:b/>
        </w:rPr>
        <w:t xml:space="preserve">Требуется предложить методы и </w:t>
      </w:r>
      <w:proofErr w:type="spellStart"/>
      <w:r>
        <w:rPr>
          <w:b/>
        </w:rPr>
        <w:t>эндпоинты</w:t>
      </w:r>
      <w:proofErr w:type="spellEnd"/>
      <w:r>
        <w:rPr>
          <w:b/>
        </w:rPr>
        <w:t xml:space="preserve"> </w:t>
      </w:r>
      <w:r w:rsidR="005F3D63">
        <w:rPr>
          <w:b/>
          <w:lang w:val="en-US"/>
        </w:rPr>
        <w:t>REST</w:t>
      </w:r>
      <w:r w:rsidR="005F3D63" w:rsidRPr="005F3D63">
        <w:rPr>
          <w:b/>
        </w:rPr>
        <w:t xml:space="preserve"> </w:t>
      </w:r>
      <w:r w:rsidR="005F3D63">
        <w:rPr>
          <w:b/>
          <w:lang w:val="en-US"/>
        </w:rPr>
        <w:t>API</w:t>
      </w:r>
      <w:r w:rsidR="005F3D63" w:rsidRPr="005F3D63">
        <w:rPr>
          <w:b/>
        </w:rPr>
        <w:t xml:space="preserve"> </w:t>
      </w:r>
      <w:r>
        <w:rPr>
          <w:b/>
        </w:rPr>
        <w:t>для операций:</w:t>
      </w:r>
      <w:r w:rsidR="005F3D63" w:rsidRPr="005F3D63">
        <w:t xml:space="preserve"> *Есть приложение для организации путешествий: бронирование билетов, отелей, экскурсий.</w:t>
      </w:r>
    </w:p>
    <w:p w:rsidR="00CA32EE" w:rsidRPr="005F3D63" w:rsidRDefault="00CA32EE" w:rsidP="005F3D63">
      <w:pPr>
        <w:pStyle w:val="a3"/>
        <w:numPr>
          <w:ilvl w:val="0"/>
          <w:numId w:val="1"/>
        </w:numPr>
      </w:pPr>
      <w:r w:rsidRPr="005F3D63">
        <w:t>Изменени</w:t>
      </w:r>
      <w:r w:rsidR="005F3D63">
        <w:t xml:space="preserve">е </w:t>
      </w:r>
      <w:r w:rsidRPr="005F3D63">
        <w:t>данных пользователя в личном кабинете</w:t>
      </w:r>
    </w:p>
    <w:p w:rsidR="00CA32EE" w:rsidRPr="005F3D63" w:rsidRDefault="00CA32EE" w:rsidP="005F3D63">
      <w:pPr>
        <w:pStyle w:val="a3"/>
        <w:numPr>
          <w:ilvl w:val="0"/>
          <w:numId w:val="1"/>
        </w:numPr>
      </w:pPr>
      <w:r w:rsidRPr="005F3D63">
        <w:t>Создать бронь с авиабилетами</w:t>
      </w:r>
    </w:p>
    <w:p w:rsidR="00CA32EE" w:rsidRPr="005F3D63" w:rsidRDefault="00CA32EE" w:rsidP="005F3D63">
      <w:pPr>
        <w:pStyle w:val="a3"/>
        <w:numPr>
          <w:ilvl w:val="0"/>
          <w:numId w:val="1"/>
        </w:numPr>
      </w:pPr>
      <w:r w:rsidRPr="005F3D63">
        <w:t>Получить данные о брони с авиабилетами</w:t>
      </w:r>
    </w:p>
    <w:p w:rsidR="00CA32EE" w:rsidRPr="005F3D63" w:rsidRDefault="00CA32EE" w:rsidP="005F3D63">
      <w:pPr>
        <w:pStyle w:val="a3"/>
        <w:numPr>
          <w:ilvl w:val="0"/>
          <w:numId w:val="1"/>
        </w:numPr>
      </w:pPr>
      <w:r w:rsidRPr="005F3D63">
        <w:t>Изменить данные о брони с би</w:t>
      </w:r>
      <w:r w:rsidR="005F3D63">
        <w:t>лет</w:t>
      </w:r>
      <w:r w:rsidRPr="005F3D63">
        <w:t>ами</w:t>
      </w:r>
    </w:p>
    <w:sectPr w:rsidR="00CA32EE" w:rsidRPr="005F3D6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022" w:rsidRDefault="007F3022" w:rsidP="005F3D63">
      <w:pPr>
        <w:spacing w:after="0" w:line="240" w:lineRule="auto"/>
      </w:pPr>
      <w:r>
        <w:separator/>
      </w:r>
    </w:p>
  </w:endnote>
  <w:endnote w:type="continuationSeparator" w:id="0">
    <w:p w:rsidR="007F3022" w:rsidRDefault="007F3022" w:rsidP="005F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022" w:rsidRDefault="007F3022" w:rsidP="005F3D63">
      <w:pPr>
        <w:spacing w:after="0" w:line="240" w:lineRule="auto"/>
      </w:pPr>
      <w:r>
        <w:separator/>
      </w:r>
    </w:p>
  </w:footnote>
  <w:footnote w:type="continuationSeparator" w:id="0">
    <w:p w:rsidR="007F3022" w:rsidRDefault="007F3022" w:rsidP="005F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3D63" w:rsidRPr="005F3D63" w:rsidRDefault="005F3D63">
    <w:pPr>
      <w:pStyle w:val="a4"/>
      <w:rPr>
        <w:sz w:val="16"/>
        <w:szCs w:val="16"/>
        <w:lang w:val="en-US"/>
      </w:rPr>
    </w:pPr>
    <w:r w:rsidRPr="005F3D63">
      <w:rPr>
        <w:sz w:val="16"/>
        <w:szCs w:val="16"/>
      </w:rPr>
      <w:t>Тестовое задание для аналитика 5</w:t>
    </w:r>
    <w:r w:rsidRPr="005F3D63">
      <w:rPr>
        <w:sz w:val="16"/>
        <w:szCs w:val="16"/>
        <w:lang w:val="en-US"/>
      </w:rPr>
      <w:t>POST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2B47"/>
    <w:multiLevelType w:val="hybridMultilevel"/>
    <w:tmpl w:val="D91A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57"/>
    <w:rsid w:val="000A3357"/>
    <w:rsid w:val="000D672E"/>
    <w:rsid w:val="00214955"/>
    <w:rsid w:val="005F3D63"/>
    <w:rsid w:val="007F3022"/>
    <w:rsid w:val="00AF0CF6"/>
    <w:rsid w:val="00BD2F71"/>
    <w:rsid w:val="00CA32EE"/>
    <w:rsid w:val="00D52D66"/>
    <w:rsid w:val="00E2561D"/>
    <w:rsid w:val="00E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2F9B-EAE9-4E5D-B935-A71455B0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D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3D63"/>
  </w:style>
  <w:style w:type="paragraph" w:styleId="a6">
    <w:name w:val="footer"/>
    <w:basedOn w:val="a"/>
    <w:link w:val="a7"/>
    <w:uiPriority w:val="99"/>
    <w:unhideWhenUsed/>
    <w:rsid w:val="005F3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Burlova, Natalya</dc:creator>
  <cp:keywords/>
  <dc:description/>
  <cp:lastModifiedBy>Алия Каримова</cp:lastModifiedBy>
  <cp:revision>2</cp:revision>
  <dcterms:created xsi:type="dcterms:W3CDTF">2025-06-29T12:56:00Z</dcterms:created>
  <dcterms:modified xsi:type="dcterms:W3CDTF">2025-06-29T12:56:00Z</dcterms:modified>
</cp:coreProperties>
</file>