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D">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PC interfaces </w:t>
            </w:r>
          </w:p>
          <w:p w:rsidR="00000000" w:rsidDel="00000000" w:rsidP="00000000" w:rsidRDefault="00000000" w:rsidRPr="00000000" w14:paraId="0000000E">
            <w:pPr>
              <w:tabs>
                <w:tab w:val="center" w:leader="none" w:pos="5420"/>
              </w:tabs>
              <w:spacing w:after="0" w:lineRule="auto"/>
              <w:rPr>
                <w:b w:val="1"/>
                <w:color w:val="ff0000"/>
                <w:sz w:val="24"/>
                <w:szCs w:val="24"/>
              </w:rPr>
            </w:pPr>
            <w:hyperlink r:id="rId7">
              <w:r w:rsidDel="00000000" w:rsidR="00000000" w:rsidRPr="00000000">
                <w:rPr>
                  <w:color w:val="0000ff"/>
                  <w:u w:val="single"/>
                  <w:rtl w:val="0"/>
                </w:rPr>
                <w:t xml:space="preserve">https://drive.google.com/file/d/13zSVE18zJTSzB8hd8O6z_E8A60PPslu1/view?usp=sharing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F">
            <w:pPr>
              <w:tabs>
                <w:tab w:val="center" w:leader="none" w:pos="5420"/>
              </w:tabs>
              <w:spacing w:after="0" w:lineRule="auto"/>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physical connection we can use to connect external device to the computer system?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ubs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USB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universal serial bus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generation of USB?</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IEEE1</w:t>
            </w:r>
            <w:r w:rsidDel="00000000" w:rsidR="00000000" w:rsidRPr="00000000">
              <w:rPr>
                <w:sz w:val="24"/>
                <w:szCs w:val="24"/>
                <w:rtl w:val="0"/>
              </w:rPr>
              <w:t xml:space="preserve">39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is also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fire wire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we use fire wire?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for expansion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integrated electronic device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we use of IDE?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for connecting the storage device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is replaces with?</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sata</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SATA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serial at attachment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speed of eSATA?</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100mg to 600 gb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SATA faster than IDE?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VGA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video graphics array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we use of VGA?</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video and trouble shooting</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HDMI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high definition multimedia inteface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we use of HDMI?</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for better image and audio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DVI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digital video interface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we use of DVI?</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for video display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Ethernet port is used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network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thunderbolt port?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high speed connectivity of video, audio, external storage etc</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wireless connection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bluetooth, IR, RF</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NFC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near field communication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radio frequency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an example where we use infrared technology?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remote controllers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an example where we use Bluetooth technology?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speakers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an example where we use radio frequency technology?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wifi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we should be concern about when we going with any connection type?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analog, digital, distance, </w:t>
            </w:r>
            <w:r w:rsidDel="00000000" w:rsidR="00000000" w:rsidRPr="00000000">
              <w:rPr>
                <w:sz w:val="24"/>
                <w:szCs w:val="24"/>
                <w:rtl w:val="0"/>
              </w:rPr>
              <w:t xml:space="preserve">frequency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quali</w:t>
            </w:r>
            <w:r w:rsidDel="00000000" w:rsidR="00000000" w:rsidRPr="00000000">
              <w:rPr>
                <w:sz w:val="24"/>
                <w:szCs w:val="24"/>
                <w:rtl w:val="0"/>
              </w:rPr>
              <w:t xml:space="preserve">ty</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3zSVE18zJTSzB8hd8O6z_E8A60PPslu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QG/YtbMC5Sz+UETnr7PPZxgPww==">CgMxLjAyCGguZ2pkZ3hzOAByITFfSmdRUXNHRVBuTmlSSVNRRzJkV3kyblRnQ3p1SkhkZw==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