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20"/>
                <w:szCs w:val="20"/>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TCP versus UDP </w:t>
            </w:r>
          </w:p>
          <w:p w:rsidR="00000000" w:rsidDel="00000000" w:rsidP="00000000" w:rsidRDefault="00000000" w:rsidRPr="00000000" w14:paraId="0000000D">
            <w:pPr>
              <w:tabs>
                <w:tab w:val="center" w:leader="none" w:pos="5420"/>
              </w:tabs>
              <w:spacing w:after="0" w:lineRule="auto"/>
              <w:rPr/>
            </w:pPr>
            <w:hyperlink r:id="rId7">
              <w:r w:rsidDel="00000000" w:rsidR="00000000" w:rsidRPr="00000000">
                <w:rPr>
                  <w:color w:val="0000ff"/>
                  <w:u w:val="single"/>
                  <w:rtl w:val="0"/>
                </w:rPr>
                <w:t xml:space="preserve">https://drive.google.com/file/d/14P4WzDJRv3f9krNEvZvod_pbzg0O08Tm/view?usp=sharing</w:t>
              </w:r>
            </w:hyperlink>
            <w:r w:rsidDel="00000000" w:rsidR="00000000" w:rsidRPr="00000000">
              <w:rPr>
                <w:rtl w:val="0"/>
              </w:rPr>
              <w:t xml:space="preserve"> </w:t>
            </w:r>
          </w:p>
          <w:p w:rsidR="00000000" w:rsidDel="00000000" w:rsidP="00000000" w:rsidRDefault="00000000" w:rsidRPr="00000000" w14:paraId="0000000E">
            <w:pPr>
              <w:tabs>
                <w:tab w:val="center" w:leader="none" w:pos="5420"/>
              </w:tabs>
              <w:spacing w:after="0" w:lineRule="auto"/>
              <w:rPr>
                <w:b w:val="1"/>
                <w:color w:val="ff0000"/>
                <w:sz w:val="20"/>
                <w:szCs w:val="20"/>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25"/>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TCP stands for?</w:t>
              <w:tab/>
              <w:tab/>
              <w:tab/>
              <w:tab/>
              <w:tab/>
              <w:tab/>
              <w:tab/>
              <w:tab/>
              <w:tab/>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transmission control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UDP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user data protocol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establish and maintain the network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transport packet around the network</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Rule="auto"/>
              <w:rPr>
                <w:sz w:val="24"/>
                <w:szCs w:val="24"/>
              </w:rPr>
            </w:pPr>
            <w:r w:rsidDel="00000000" w:rsidR="00000000" w:rsidRPr="00000000">
              <w:rPr>
                <w:sz w:val="24"/>
                <w:szCs w:val="24"/>
                <w:rtl w:val="0"/>
              </w:rPr>
              <w:t xml:space="preserve">Which is reliable to send information UDP or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tcp</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services TCP provides?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riabile, three way handshake , window size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Write down some points about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TCP track the data that go through it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yes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UDP track data that go through it?</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no</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Why we use UDP?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is window size in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bunch of information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What is Acks Number in TCP?</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rFonts w:ascii="Calibri" w:cs="Calibri" w:eastAsia="Calibri" w:hAnsi="Calibri"/>
                <w:b w:val="0"/>
                <w:i w:val="0"/>
                <w:smallCaps w:val="0"/>
                <w:strike w:val="0"/>
                <w:color w:val="202124"/>
                <w:sz w:val="24"/>
                <w:szCs w:val="24"/>
                <w:highlight w:val="white"/>
                <w:u w:val="none"/>
                <w:vertAlign w:val="baseline"/>
                <w:rtl w:val="0"/>
              </w:rPr>
              <w:t xml:space="preserve">Why TCP uses three way handshakes?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202124"/>
                <w:sz w:val="24"/>
                <w:szCs w:val="24"/>
                <w:highlight w:val="white"/>
                <w:u w:val="none"/>
                <w:vertAlign w:val="baseline"/>
              </w:rPr>
            </w:pPr>
            <w:r w:rsidDel="00000000" w:rsidR="00000000" w:rsidRPr="00000000">
              <w:rPr>
                <w:color w:val="202124"/>
                <w:sz w:val="24"/>
                <w:szCs w:val="24"/>
                <w:highlight w:val="white"/>
                <w:rtl w:val="0"/>
              </w:rPr>
              <w:t xml:space="preserve">set up connection </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P4WzDJRv3f9krNEvZvod_pbzg0O08T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0GjSb0lkqx+GOCNA6yXU3jKxA==">CgMxLjAyCGguZ2pkZ3hzOAByITFPdFNBN212cHR0cDM2U21yMGlBNXRrNDdtSTlBcWdRdQ==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