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E54449" w:rsidRDefault="00A228BB" w:rsidP="00A228BB">
      <w:pPr>
        <w:pStyle w:val="Paragraphedeliste"/>
        <w:numPr>
          <w:ilvl w:val="0"/>
          <w:numId w:val="3"/>
        </w:numPr>
        <w:rPr>
          <w:strike/>
          <w:lang w:val="en-US"/>
        </w:rPr>
      </w:pPr>
      <w:r w:rsidRPr="00E54449">
        <w:rPr>
          <w:strike/>
          <w:lang w:val="en-US"/>
        </w:rPr>
        <w:t>Code the</w:t>
      </w:r>
      <w:r w:rsidR="00DB10A8" w:rsidRPr="00E54449">
        <w:rPr>
          <w:strike/>
          <w:lang w:val="en-US"/>
        </w:rPr>
        <w:t xml:space="preserve"> computation</w:t>
      </w:r>
      <w:r w:rsidRPr="00E54449">
        <w:rPr>
          <w:strike/>
          <w:lang w:val="en-US"/>
        </w:rPr>
        <w:t xml:space="preserve"> of </w:t>
      </w:r>
      <m:oMath>
        <m:r>
          <w:rPr>
            <w:rFonts w:ascii="Cambria Math" w:hAnsi="Cambria Math"/>
            <w:strike/>
            <w:lang w:val="en-US"/>
          </w:rPr>
          <m:t>Q(l))</m:t>
        </m:r>
      </m:oMath>
      <w:r w:rsidRPr="00E54449">
        <w:rPr>
          <w:strike/>
          <w:lang w:val="en-US"/>
        </w:rPr>
        <w:t xml:space="preserve"> along the whole 3D PH curve </w:t>
      </w:r>
    </w:p>
    <w:p w:rsidR="00A228BB" w:rsidRPr="001312F0" w:rsidRDefault="00A228BB" w:rsidP="00A228BB">
      <w:pPr>
        <w:pStyle w:val="Paragraphedeliste"/>
        <w:numPr>
          <w:ilvl w:val="0"/>
          <w:numId w:val="3"/>
        </w:numPr>
        <w:rPr>
          <w:lang w:val="en-US"/>
        </w:rPr>
      </w:pPr>
      <w:r w:rsidRPr="001312F0">
        <w:rPr>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E54449" w:rsidRDefault="00A228BB" w:rsidP="00A228BB">
      <w:pPr>
        <w:pStyle w:val="Paragraphedeliste"/>
        <w:numPr>
          <w:ilvl w:val="0"/>
          <w:numId w:val="3"/>
        </w:numPr>
        <w:rPr>
          <w:strike/>
          <w:lang w:val="en-US"/>
        </w:rPr>
      </w:pPr>
      <w:r w:rsidRPr="00E54449">
        <w:rPr>
          <w:strike/>
          <w:lang w:val="en-US"/>
        </w:rPr>
        <w:t>Set-up vision with python on Linux</w:t>
      </w:r>
    </w:p>
    <w:p w:rsidR="00A228BB" w:rsidRDefault="00E54449" w:rsidP="00A228BB">
      <w:pPr>
        <w:pStyle w:val="Paragraphedeliste"/>
        <w:numPr>
          <w:ilvl w:val="0"/>
          <w:numId w:val="3"/>
        </w:numPr>
        <w:rPr>
          <w:lang w:val="en-US"/>
        </w:rPr>
      </w:pPr>
      <w:r>
        <w:rPr>
          <w:lang w:val="en-US"/>
        </w:rPr>
        <w:t xml:space="preserve">Compute exact cylinder from set of points or </w:t>
      </w:r>
      <w:proofErr w:type="spellStart"/>
      <w:r>
        <w:rPr>
          <w:lang w:val="en-US"/>
        </w:rPr>
        <w:t>points+normal</w:t>
      </w:r>
      <w:proofErr w:type="spellEnd"/>
    </w:p>
    <w:p w:rsidR="00E54449" w:rsidRPr="001312F0" w:rsidRDefault="00E54449" w:rsidP="00A228BB">
      <w:pPr>
        <w:pStyle w:val="Paragraphedeliste"/>
        <w:numPr>
          <w:ilvl w:val="0"/>
          <w:numId w:val="3"/>
        </w:numPr>
        <w:rPr>
          <w:lang w:val="en-US"/>
        </w:rPr>
      </w:pPr>
      <w:r>
        <w:rPr>
          <w:lang w:val="en-US"/>
        </w:rPr>
        <w:t>Code RANSAC algorithm with cylinder model</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0"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0"/>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proofErr w:type="spellStart"/>
      <w:r w:rsidRPr="001312F0">
        <w:rPr>
          <w:lang w:val="en-US"/>
        </w:rPr>
        <w:t>as</w:t>
      </w:r>
      <w:proofErr w:type="spellEnd"/>
      <w:r w:rsidRPr="001312F0">
        <w:rPr>
          <w:lang w:val="en-US"/>
        </w:rPr>
        <w:t xml:space="preserve">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E54449"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E54449"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E54449"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,Q(l)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E54449"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E54449"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416CEE" w:rsidRPr="001312F0" w:rsidRDefault="00E54449"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E54449"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E54449"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B31F58" w:rsidRPr="001312F0" w:rsidRDefault="00E54449"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w:lastRenderedPageBreak/>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E54449" w:rsidRDefault="00E54449"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449" w:rsidRDefault="00E54449"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449" w:rsidRDefault="00E54449"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E54449" w:rsidRDefault="00E54449"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E54449" w:rsidRPr="00154386" w:rsidRDefault="00E54449">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E54449" w:rsidRPr="00154386" w:rsidRDefault="00E54449"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E54449" w:rsidRPr="00154386" w:rsidRDefault="00E54449"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E54449" w:rsidRDefault="00E54449"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E54449" w:rsidRDefault="00E54449"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E54449" w:rsidRDefault="00E54449"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E54449" w:rsidRDefault="00E54449"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E54449" w:rsidRPr="00154386" w:rsidRDefault="00E54449">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E54449" w:rsidRPr="00154386" w:rsidRDefault="00E54449"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E54449" w:rsidRPr="00154386" w:rsidRDefault="00E54449"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p>
    <w:p w:rsidR="007D4D63" w:rsidRPr="001312F0"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230262" w:rsidRPr="001312F0" w:rsidRDefault="009C3A76" w:rsidP="001D3847">
      <w:pPr>
        <w:pStyle w:val="Titre2"/>
        <w:rPr>
          <w:lang w:val="en-US"/>
        </w:rPr>
      </w:pPr>
      <w:bookmarkStart w:id="1"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1"/>
    </w:p>
    <w:p w:rsidR="002D6E37" w:rsidRPr="001312F0" w:rsidRDefault="00E54449"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C95BDB">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E54449"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E54449"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E54449"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E54449"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E54449"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E54449"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E54449"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E54449"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E54449"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E54449"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E54449"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E54449"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E54449"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E54449"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Default="001C6DC5" w:rsidP="001C6DC5">
      <w:pPr>
        <w:rPr>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4c-2a-i2b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b=0</m:t>
          </m:r>
        </m:oMath>
      </m:oMathPara>
    </w:p>
    <w:p w:rsidR="006D60B9" w:rsidRPr="006D60B9" w:rsidRDefault="00E54449"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E54449"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4c-2a=0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1312F0" w:rsidRDefault="00E54449"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4c-2a=s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6D60B9" w:rsidRPr="001312F0" w:rsidRDefault="006D60B9" w:rsidP="006D60B9">
      <w:pPr>
        <w:rPr>
          <w:rFonts w:eastAsiaTheme="minorEastAsia"/>
          <w:lang w:val="en-US"/>
        </w:rPr>
      </w:pPr>
    </w:p>
    <w:p w:rsidR="006D60B9" w:rsidRDefault="006D60B9" w:rsidP="001C6DC5">
      <w:pPr>
        <w:rPr>
          <w:lang w:val="en-US"/>
        </w:rPr>
      </w:pPr>
    </w:p>
    <w:p w:rsidR="006D60B9" w:rsidRPr="001312F0" w:rsidRDefault="006D60B9" w:rsidP="001C6DC5">
      <w:pPr>
        <w:rPr>
          <w:lang w:val="en-US"/>
        </w:rPr>
      </w:pPr>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E54449"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 xml:space="preserve">coordinate as complex number and apply the same process as for the 2D case, the only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p>
    <w:p w:rsidR="00D92994" w:rsidRPr="001312F0" w:rsidRDefault="00E54449"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2"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E54449"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lastRenderedPageBreak/>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E54449"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E54449"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E54449"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E54449"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E54449"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2"/>
    </w:p>
    <w:p w:rsidR="001D3847" w:rsidRPr="001312F0" w:rsidRDefault="001D3847" w:rsidP="001D3847">
      <w:pPr>
        <w:rPr>
          <w:lang w:val="en-US"/>
        </w:rPr>
      </w:pPr>
    </w:p>
    <w:p w:rsidR="001D3847" w:rsidRPr="001312F0" w:rsidRDefault="00E54449" w:rsidP="001D3847">
      <w:pPr>
        <w:pStyle w:val="Titre2"/>
        <w:rPr>
          <w:lang w:val="en-US"/>
        </w:rPr>
      </w:pPr>
      <w:r>
        <w:rPr>
          <w:lang w:val="en-US"/>
        </w:rPr>
        <w:t>Cylinder estimation</w:t>
      </w:r>
    </w:p>
    <w:p w:rsidR="001D3847" w:rsidRDefault="00E54449" w:rsidP="00E54449">
      <w:pPr>
        <w:pStyle w:val="Titre3"/>
        <w:rPr>
          <w:lang w:val="en-US"/>
        </w:rPr>
      </w:pPr>
      <w:r>
        <w:rPr>
          <w:lang w:val="en-US"/>
        </w:rPr>
        <w:t>Naïve approach: regression to a line</w:t>
      </w:r>
    </w:p>
    <w:p w:rsidR="00E54449" w:rsidRDefault="00E54449" w:rsidP="00E54449">
      <w:pPr>
        <w:rPr>
          <w:lang w:val="en-US"/>
        </w:rPr>
      </w:pPr>
    </w:p>
    <w:p w:rsidR="00E54449" w:rsidRDefault="00E54449" w:rsidP="00E54449">
      <w:pPr>
        <w:pStyle w:val="Titre3"/>
        <w:rPr>
          <w:lang w:val="en-US"/>
        </w:rPr>
      </w:pPr>
      <w:r>
        <w:rPr>
          <w:lang w:val="en-US"/>
        </w:rPr>
        <w:t>Computing cylinder from a set of points</w:t>
      </w:r>
    </w:p>
    <w:p w:rsidR="00E54449" w:rsidRDefault="00E54449" w:rsidP="00E54449">
      <w:pPr>
        <w:rPr>
          <w:lang w:val="en-US"/>
        </w:rPr>
      </w:pPr>
    </w:p>
    <w:p w:rsidR="00E54449" w:rsidRPr="00E54449" w:rsidRDefault="00E54449" w:rsidP="00E54449">
      <w:pPr>
        <w:rPr>
          <w:lang w:val="en-US"/>
        </w:rPr>
      </w:pPr>
      <w:r>
        <w:rPr>
          <w:lang w:val="en-US"/>
        </w:rPr>
        <w:t xml:space="preserve">An infinite cylinder is defined by a direction </w:t>
      </w:r>
      <m:oMath>
        <m: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Pr>
          <w:rFonts w:eastAsiaTheme="minorEastAsia"/>
          <w:lang w:val="en-US"/>
        </w:rPr>
        <w:t xml:space="preserve"> a point of passage </w:t>
      </w:r>
      <m:oMath>
        <m:r>
          <w:rPr>
            <w:rFonts w:ascii="Cambria Math" w:eastAsiaTheme="minorEastAsia" w:hAnsi="Cambria Math"/>
            <w:lang w:val="en-US"/>
          </w:rPr>
          <m:t>C∈</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and a radius</w:t>
      </w:r>
      <w:r w:rsidR="00DB35F5">
        <w:rPr>
          <w:rFonts w:eastAsiaTheme="minorEastAsia"/>
          <w:lang w:val="en-US"/>
        </w:rPr>
        <w:t xml:space="preserve"> </w:t>
      </w:r>
      <m:oMath>
        <m:r>
          <w:rPr>
            <w:rFonts w:ascii="Cambria Math" w:eastAsiaTheme="minorEastAsia" w:hAnsi="Cambria Math"/>
            <w:lang w:val="en-US"/>
          </w:rPr>
          <m:t>R</m:t>
        </m:r>
      </m:oMath>
    </w:p>
    <w:p w:rsidR="00E54449" w:rsidRDefault="00DB35F5" w:rsidP="00E54449">
      <w:pPr>
        <w:rPr>
          <w:lang w:val="en-US"/>
        </w:rPr>
      </w:pPr>
      <w:r>
        <w:rPr>
          <w:lang w:val="en-US"/>
        </w:rPr>
        <w:t>We can find a cylinder</w:t>
      </w:r>
      <w:r w:rsidR="00E54449">
        <w:rPr>
          <w:lang w:val="en-US"/>
        </w:rPr>
        <w:t xml:space="preserve"> using 5 points but this method can yield non-unique solution depending on the input points. To get around this issue we can first estimate the normal of the surface at each point (using open3d) then we can use 3 points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E54449">
        <w:rPr>
          <w:lang w:val="en-US"/>
        </w:rPr>
        <w:t xml:space="preserve"> and 2 </w:t>
      </w:r>
      <w:r>
        <w:rPr>
          <w:lang w:val="en-US"/>
        </w:rPr>
        <w:t xml:space="preserve">normal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54449">
        <w:rPr>
          <w:lang w:val="en-US"/>
        </w:rPr>
        <w:t xml:space="preserve"> to compute the cylinder </w:t>
      </w:r>
    </w:p>
    <w:p w:rsidR="00DB35F5" w:rsidRDefault="00DB35F5" w:rsidP="00E54449">
      <w:pPr>
        <w:rPr>
          <w:lang w:val="en-US"/>
        </w:rPr>
      </w:pPr>
      <w:r>
        <w:rPr>
          <w:lang w:val="en-US"/>
        </w:rPr>
        <w:t>We first find the direction of the cylinder using the normal:</w:t>
      </w:r>
    </w:p>
    <w:p w:rsidR="00DB35F5" w:rsidRPr="00DB35F5" w:rsidRDefault="00DB35F5" w:rsidP="00E54449">
      <w:pPr>
        <w:rPr>
          <w:rFonts w:eastAsiaTheme="minorEastAsia"/>
          <w:lang w:val="en-US"/>
        </w:rPr>
      </w:pPr>
      <m:oMathPara>
        <m:oMath>
          <m:r>
            <w:rPr>
              <w:rFonts w:ascii="Cambria Math" w:hAnsi="Cambria Math"/>
              <w:lang w:val="en-US"/>
            </w:rPr>
            <m:t>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d>
            </m:den>
          </m:f>
        </m:oMath>
      </m:oMathPara>
    </w:p>
    <w:p w:rsidR="00DB35F5" w:rsidRDefault="00DB35F5" w:rsidP="00E54449">
      <w:pPr>
        <w:rPr>
          <w:rFonts w:eastAsiaTheme="minorEastAsia"/>
          <w:lang w:val="en-US"/>
        </w:rPr>
      </w:pPr>
      <w:r>
        <w:rPr>
          <w:lang w:val="en-US"/>
        </w:rPr>
        <w:t xml:space="preserve">Then to find a point of passage and the radius of the cylinder we can solve for a circle in any plane orthogonal to </w:t>
      </w:r>
      <m:oMath>
        <m:r>
          <w:rPr>
            <w:rFonts w:ascii="Cambria Math" w:hAnsi="Cambria Math"/>
            <w:lang w:val="en-US"/>
          </w:rPr>
          <m:t>D</m:t>
        </m:r>
      </m:oMath>
      <w:r>
        <w:rPr>
          <w:rFonts w:eastAsiaTheme="minorEastAsia"/>
          <w:lang w:val="en-US"/>
        </w:rPr>
        <w:t xml:space="preserve">. For convenience we solve it in the </w:t>
      </w:r>
      <m:oMath>
        <m:r>
          <w:rPr>
            <w:rFonts w:ascii="Cambria Math" w:eastAsiaTheme="minorEastAsia" w:hAnsi="Cambria Math"/>
            <w:lang w:val="en-US"/>
          </w:rPr>
          <m:t>xy</m:t>
        </m:r>
      </m:oMath>
      <w:r>
        <w:rPr>
          <w:rFonts w:eastAsiaTheme="minorEastAsia"/>
          <w:lang w:val="en-US"/>
        </w:rPr>
        <w:t xml:space="preserve"> plane by appl</w:t>
      </w:r>
      <w:proofErr w:type="spellStart"/>
      <w:r>
        <w:rPr>
          <w:rFonts w:eastAsiaTheme="minorEastAsia"/>
          <w:lang w:val="en-US"/>
        </w:rPr>
        <w:t>ying</w:t>
      </w:r>
      <w:proofErr w:type="spellEnd"/>
      <w:r>
        <w:rPr>
          <w:rFonts w:eastAsiaTheme="minorEastAsia"/>
          <w:lang w:val="en-US"/>
        </w:rPr>
        <w:t xml:space="preserve"> the rotation which put </w:t>
      </w:r>
      <m:oMath>
        <m:r>
          <w:rPr>
            <w:rFonts w:ascii="Cambria Math" w:eastAsiaTheme="minorEastAsia" w:hAnsi="Cambria Math"/>
            <w:lang w:val="en-US"/>
          </w:rPr>
          <m:t>D</m:t>
        </m:r>
      </m:oMath>
      <w:r>
        <w:rPr>
          <w:rFonts w:eastAsiaTheme="minorEastAsia"/>
          <w:lang w:val="en-US"/>
        </w:rPr>
        <w:t xml:space="preserve"> on the </w:t>
      </w:r>
      <m:oMath>
        <m:r>
          <w:rPr>
            <w:rFonts w:ascii="Cambria Math" w:eastAsiaTheme="minorEastAsia" w:hAnsi="Cambria Math"/>
            <w:lang w:val="en-US"/>
          </w:rPr>
          <m:t>z</m:t>
        </m:r>
      </m:oMath>
      <w:r>
        <w:rPr>
          <w:rFonts w:eastAsiaTheme="minorEastAsia"/>
          <w:lang w:val="en-US"/>
        </w:rPr>
        <w:t xml:space="preserve"> axis</w:t>
      </w:r>
    </w:p>
    <w:p w:rsidR="00DB35F5" w:rsidRDefault="00DB35F5" w:rsidP="00E54449">
      <w:pPr>
        <w:rPr>
          <w:rFonts w:eastAsiaTheme="minorEastAsia"/>
          <w:lang w:val="en-US"/>
        </w:rPr>
      </w:pPr>
    </w:p>
    <w:p w:rsidR="00DB35F5" w:rsidRDefault="00DB35F5" w:rsidP="00E54449">
      <w:pPr>
        <w:rPr>
          <w:rFonts w:eastAsiaTheme="minorEastAsia"/>
          <w:lang w:val="en-US"/>
        </w:rPr>
      </w:pPr>
      <w:r>
        <w:rPr>
          <w:rFonts w:eastAsiaTheme="minorEastAsia"/>
          <w:lang w:val="en-US"/>
        </w:rPr>
        <w:t>We then use the complex points</w:t>
      </w:r>
    </w:p>
    <w:p w:rsidR="00DB35F5" w:rsidRPr="009E394D" w:rsidRDefault="00DB35F5"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iplane,x</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iplane,y</m:t>
              </m:r>
            </m:sub>
          </m:sSub>
        </m:oMath>
      </m:oMathPara>
    </w:p>
    <w:p w:rsidR="009E394D" w:rsidRDefault="009E394D" w:rsidP="00E54449">
      <w:pPr>
        <w:rPr>
          <w:rFonts w:eastAsiaTheme="minorEastAsia"/>
          <w:lang w:val="en-US"/>
        </w:rPr>
      </w:pPr>
      <w:r>
        <w:rPr>
          <w:rFonts w:eastAsiaTheme="minorEastAsia"/>
          <w:lang w:val="en-US"/>
        </w:rPr>
        <w:t xml:space="preserve">Equation of a circle </w:t>
      </w:r>
    </w:p>
    <w:p w:rsidR="009E394D" w:rsidRPr="009E394D" w:rsidRDefault="009E394D" w:rsidP="00E54449">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e>
              </m:d>
            </m:e>
            <m:sup/>
          </m:sSup>
          <m:r>
            <w:rPr>
              <w:rFonts w:ascii="Cambria Math" w:eastAsiaTheme="minorEastAsia" w:hAnsi="Cambria Math"/>
              <w:lang w:val="en-US"/>
            </w:rPr>
            <m:t>=R</m:t>
          </m:r>
        </m:oMath>
      </m:oMathPara>
    </w:p>
    <w:p w:rsidR="009E394D" w:rsidRDefault="009E394D" w:rsidP="00E54449">
      <w:pPr>
        <w:rPr>
          <w:rFonts w:eastAsiaTheme="minorEastAsia"/>
          <w:lang w:val="en-US"/>
        </w:rPr>
      </w:pPr>
      <w:r>
        <w:rPr>
          <w:rFonts w:eastAsiaTheme="minorEastAsia"/>
          <w:lang w:val="en-US"/>
        </w:rPr>
        <w:t xml:space="preserve">Applying the linear transformation </w:t>
      </w:r>
      <m:oMath>
        <m:f>
          <m:fPr>
            <m:ctrlPr>
              <w:rPr>
                <w:rFonts w:ascii="Cambria Math" w:eastAsiaTheme="minorEastAsia" w:hAnsi="Cambria Math"/>
                <w:i/>
                <w:lang w:val="en-US"/>
              </w:rPr>
            </m:ctrlPr>
          </m:fPr>
          <m:num>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w:r>
        <w:rPr>
          <w:rFonts w:eastAsiaTheme="minorEastAsia"/>
          <w:lang w:val="en-US"/>
        </w:rPr>
        <w:t xml:space="preserve"> we get</w:t>
      </w:r>
    </w:p>
    <w:p w:rsidR="009E394D" w:rsidRPr="00B3549E" w:rsidRDefault="009E394D" w:rsidP="00E5444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m:oMathPara>
    </w:p>
    <w:p w:rsidR="00B3549E" w:rsidRPr="009E394D" w:rsidRDefault="00B3549E"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bookmarkStart w:id="3" w:name="_GoBack"/>
      <w:bookmarkEnd w:id="3"/>
    </w:p>
    <w:p w:rsidR="009E394D" w:rsidRDefault="009E394D" w:rsidP="00E54449">
      <w:pPr>
        <w:rPr>
          <w:rFonts w:eastAsiaTheme="minorEastAsia"/>
          <w:lang w:val="en-US"/>
        </w:rPr>
      </w:pPr>
      <w:r>
        <w:rPr>
          <w:rFonts w:eastAsiaTheme="minorEastAsia"/>
          <w:lang w:val="en-US"/>
        </w:rPr>
        <w:t>The system becomes:</w:t>
      </w:r>
    </w:p>
    <w:p w:rsidR="009E394D" w:rsidRPr="009E394D" w:rsidRDefault="009E394D" w:rsidP="00E5444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e>
                    <m:sup/>
                  </m:sSup>
                  <m:r>
                    <w:rPr>
                      <w:rFonts w:ascii="Cambria Math" w:eastAsiaTheme="minorEastAsia" w:hAnsi="Cambria Math"/>
                      <w:lang w:val="en-US"/>
                    </w:rPr>
                    <m:t>=R</m:t>
                  </m:r>
                </m:e>
                <m:e>
                  <m:d>
                    <m:dPr>
                      <m:begChr m:val="|"/>
                      <m:endChr m:val="|"/>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qArr>
            </m:e>
          </m:d>
        </m:oMath>
      </m:oMathPara>
    </w:p>
    <w:p w:rsidR="009E394D" w:rsidRDefault="009E394D" w:rsidP="00E54449">
      <w:pPr>
        <w:rPr>
          <w:rFonts w:eastAsiaTheme="minorEastAsia"/>
          <w:lang w:val="en-US"/>
        </w:rPr>
      </w:pPr>
    </w:p>
    <w:p w:rsidR="009E394D" w:rsidRDefault="009E394D"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Style w:val="mo"/>
              <w:rFonts w:ascii="Cambria Math" w:hAnsi="Cambria Math"/>
              <w:sz w:val="27"/>
              <w:szCs w:val="27"/>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Style w:val="mo"/>
                  <w:rFonts w:ascii="Cambria Math" w:hAnsi="Cambria Math"/>
                  <w:i/>
                  <w:sz w:val="27"/>
                  <w:szCs w:val="27"/>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Style w:val="mo"/>
                  <w:rFonts w:ascii="Cambria Math" w:hAnsi="Cambria Math"/>
                  <w:sz w:val="27"/>
                  <w:szCs w:val="27"/>
                </w:rPr>
                <m:t>-</m:t>
              </m:r>
              <m:d>
                <m:dPr>
                  <m:begChr m:val="|"/>
                  <m:endChr m:val="|"/>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d>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Style w:val="mo"/>
                  <w:rFonts w:ascii="Cambria Math" w:hAnsi="Cambria Math"/>
                  <w:sz w:val="27"/>
                  <w:szCs w:val="27"/>
                </w:rPr>
                <m:t>'</m:t>
              </m:r>
              <m:r>
                <w:rPr>
                  <w:rStyle w:val="mo"/>
                  <w:rFonts w:ascii="Cambria Math" w:hAnsi="Cambria Math"/>
                  <w:sz w:val="27"/>
                  <w:szCs w:val="27"/>
                </w:rPr>
                <m:t>-</m:t>
              </m:r>
              <m:acc>
                <m:accPr>
                  <m:chr m:val="̅"/>
                  <m:ctrlPr>
                    <w:rPr>
                      <w:rStyle w:val="mi"/>
                      <w:rFonts w:ascii="Cambria Math" w:hAnsi="Cambria Math"/>
                      <w:i/>
                      <w:iCs/>
                      <w:sz w:val="27"/>
                      <w:szCs w:val="27"/>
                    </w:rPr>
                  </m:ctrlPr>
                </m:acc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acc>
            </m:den>
          </m:f>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1D3847" w:rsidRPr="001312F0" w:rsidRDefault="001D3847" w:rsidP="001D3847">
      <w:pPr>
        <w:pStyle w:val="Titre2"/>
        <w:rPr>
          <w:lang w:val="en-US"/>
        </w:rPr>
      </w:pPr>
      <w:bookmarkStart w:id="4" w:name="_Ref133241179"/>
      <w:r w:rsidRPr="001312F0">
        <w:rPr>
          <w:lang w:val="en-US"/>
        </w:rPr>
        <w:t>Non-rigid registration</w:t>
      </w:r>
      <w:bookmarkEnd w:id="4"/>
    </w:p>
    <w:p w:rsidR="001D3847" w:rsidRPr="001312F0" w:rsidRDefault="001D3847" w:rsidP="001D3847">
      <w:pPr>
        <w:rPr>
          <w:lang w:val="en-US"/>
        </w:rPr>
      </w:pPr>
    </w:p>
    <w:p w:rsidR="001D3847" w:rsidRPr="001312F0" w:rsidRDefault="001D3847" w:rsidP="001D3847">
      <w:pPr>
        <w:pStyle w:val="Titre2"/>
        <w:rPr>
          <w:lang w:val="en-US"/>
        </w:rPr>
      </w:pPr>
      <w:bookmarkStart w:id="5" w:name="_Ref133241259"/>
      <w:r w:rsidRPr="001312F0">
        <w:rPr>
          <w:lang w:val="en-US"/>
        </w:rPr>
        <w:lastRenderedPageBreak/>
        <w:t>Prior implementation</w:t>
      </w:r>
      <w:bookmarkEnd w:id="5"/>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75AC5"/>
    <w:rsid w:val="0008637D"/>
    <w:rsid w:val="000B2089"/>
    <w:rsid w:val="000B4CAC"/>
    <w:rsid w:val="000C4AF1"/>
    <w:rsid w:val="000D17C0"/>
    <w:rsid w:val="001241E3"/>
    <w:rsid w:val="001312F0"/>
    <w:rsid w:val="00154386"/>
    <w:rsid w:val="001570CB"/>
    <w:rsid w:val="001C6DC5"/>
    <w:rsid w:val="001D3847"/>
    <w:rsid w:val="001E711D"/>
    <w:rsid w:val="00220C04"/>
    <w:rsid w:val="00230262"/>
    <w:rsid w:val="00233968"/>
    <w:rsid w:val="002502A0"/>
    <w:rsid w:val="0026371F"/>
    <w:rsid w:val="00264588"/>
    <w:rsid w:val="00264AAE"/>
    <w:rsid w:val="00264CFF"/>
    <w:rsid w:val="00294676"/>
    <w:rsid w:val="002A3881"/>
    <w:rsid w:val="002A7E54"/>
    <w:rsid w:val="002D6E37"/>
    <w:rsid w:val="002F5E31"/>
    <w:rsid w:val="00317D1F"/>
    <w:rsid w:val="003626CA"/>
    <w:rsid w:val="003759E1"/>
    <w:rsid w:val="00391BE1"/>
    <w:rsid w:val="003A76DF"/>
    <w:rsid w:val="003E7F24"/>
    <w:rsid w:val="003F4142"/>
    <w:rsid w:val="00416CEE"/>
    <w:rsid w:val="00424B16"/>
    <w:rsid w:val="004253EA"/>
    <w:rsid w:val="00450A67"/>
    <w:rsid w:val="004D6149"/>
    <w:rsid w:val="005024A8"/>
    <w:rsid w:val="005049D3"/>
    <w:rsid w:val="00524C56"/>
    <w:rsid w:val="00527418"/>
    <w:rsid w:val="00583E28"/>
    <w:rsid w:val="00586067"/>
    <w:rsid w:val="005A179D"/>
    <w:rsid w:val="005D5811"/>
    <w:rsid w:val="0060351A"/>
    <w:rsid w:val="00614484"/>
    <w:rsid w:val="00633AE0"/>
    <w:rsid w:val="006609EE"/>
    <w:rsid w:val="00662909"/>
    <w:rsid w:val="00672BED"/>
    <w:rsid w:val="006A5ADB"/>
    <w:rsid w:val="006A704E"/>
    <w:rsid w:val="006D60B9"/>
    <w:rsid w:val="0071072A"/>
    <w:rsid w:val="00734DEE"/>
    <w:rsid w:val="0075456B"/>
    <w:rsid w:val="00775BA8"/>
    <w:rsid w:val="007D4D63"/>
    <w:rsid w:val="007E2A51"/>
    <w:rsid w:val="007E341B"/>
    <w:rsid w:val="00820AC1"/>
    <w:rsid w:val="0082733B"/>
    <w:rsid w:val="00846432"/>
    <w:rsid w:val="00866859"/>
    <w:rsid w:val="0088411E"/>
    <w:rsid w:val="00897070"/>
    <w:rsid w:val="00954387"/>
    <w:rsid w:val="00967467"/>
    <w:rsid w:val="00975B81"/>
    <w:rsid w:val="0097682F"/>
    <w:rsid w:val="009C3A76"/>
    <w:rsid w:val="009E394D"/>
    <w:rsid w:val="00A22007"/>
    <w:rsid w:val="00A228BB"/>
    <w:rsid w:val="00A7602E"/>
    <w:rsid w:val="00AA3B0A"/>
    <w:rsid w:val="00AA582F"/>
    <w:rsid w:val="00AB10D0"/>
    <w:rsid w:val="00AD429E"/>
    <w:rsid w:val="00B04884"/>
    <w:rsid w:val="00B12A39"/>
    <w:rsid w:val="00B23041"/>
    <w:rsid w:val="00B31F58"/>
    <w:rsid w:val="00B3549E"/>
    <w:rsid w:val="00BE5E7A"/>
    <w:rsid w:val="00C279EE"/>
    <w:rsid w:val="00C54135"/>
    <w:rsid w:val="00C850D1"/>
    <w:rsid w:val="00C86A2B"/>
    <w:rsid w:val="00C91800"/>
    <w:rsid w:val="00C95BDB"/>
    <w:rsid w:val="00CF7CB1"/>
    <w:rsid w:val="00D466CF"/>
    <w:rsid w:val="00D52D23"/>
    <w:rsid w:val="00D92994"/>
    <w:rsid w:val="00DB10A8"/>
    <w:rsid w:val="00DB35F5"/>
    <w:rsid w:val="00DB44B2"/>
    <w:rsid w:val="00DF06E9"/>
    <w:rsid w:val="00E45C02"/>
    <w:rsid w:val="00E537EF"/>
    <w:rsid w:val="00E54449"/>
    <w:rsid w:val="00E5497C"/>
    <w:rsid w:val="00E577F9"/>
    <w:rsid w:val="00E728B6"/>
    <w:rsid w:val="00E84F30"/>
    <w:rsid w:val="00EA2E77"/>
    <w:rsid w:val="00EE4F86"/>
    <w:rsid w:val="00F05DCE"/>
    <w:rsid w:val="00F300F4"/>
    <w:rsid w:val="00F441EA"/>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5D8B"/>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 w:type="character" w:customStyle="1" w:styleId="mi">
    <w:name w:val="mi"/>
    <w:basedOn w:val="Policepardfaut"/>
    <w:rsid w:val="009E394D"/>
  </w:style>
  <w:style w:type="character" w:customStyle="1" w:styleId="mo">
    <w:name w:val="mo"/>
    <w:basedOn w:val="Policepardfaut"/>
    <w:rsid w:val="009E394D"/>
  </w:style>
  <w:style w:type="character" w:customStyle="1" w:styleId="mn">
    <w:name w:val="mn"/>
    <w:basedOn w:val="Policepardfaut"/>
    <w:rsid w:val="009E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7AC1C-8E0D-4E3B-9E33-B83FDDCC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12</Pages>
  <Words>2085</Words>
  <Characters>11473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Léo ANSELME</cp:lastModifiedBy>
  <cp:revision>26</cp:revision>
  <dcterms:created xsi:type="dcterms:W3CDTF">2023-04-11T08:41:00Z</dcterms:created>
  <dcterms:modified xsi:type="dcterms:W3CDTF">2023-05-10T15:19:00Z</dcterms:modified>
</cp:coreProperties>
</file>