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20843" w14:textId="5A4699EF" w:rsidR="00064F33" w:rsidRPr="005B4E25" w:rsidRDefault="00064F33" w:rsidP="005B4E25">
      <w:pPr>
        <w:spacing w:before="1440" w:after="240" w:line="360" w:lineRule="auto"/>
        <w:rPr>
          <w:rFonts w:ascii="Times New Roman" w:hAnsi="Times New Roman" w:cs="Times New Roman"/>
          <w:sz w:val="24"/>
          <w:szCs w:val="24"/>
        </w:rPr>
      </w:pPr>
    </w:p>
    <w:p w14:paraId="71A3DC5C" w14:textId="77777777" w:rsidR="00064F33" w:rsidRPr="005B4E25" w:rsidRDefault="00A21EC7" w:rsidP="005B4E25">
      <w:pPr>
        <w:spacing w:after="240" w:line="360" w:lineRule="auto"/>
        <w:jc w:val="center"/>
        <w:rPr>
          <w:rFonts w:ascii="Times New Roman" w:hAnsi="Times New Roman" w:cs="Times New Roman"/>
          <w:sz w:val="24"/>
          <w:szCs w:val="24"/>
        </w:rPr>
      </w:pPr>
      <w:r>
        <w:rPr>
          <w:rFonts w:ascii="Times New Roman" w:hAnsi="Times New Roman" w:cs="Times New Roman"/>
          <w:b/>
          <w:bCs/>
          <w:sz w:val="24"/>
          <w:szCs w:val="24"/>
        </w:rPr>
        <w:t>Why Inclusion of Persons with Disabilities Remains</w:t>
      </w:r>
    </w:p>
    <w:p w14:paraId="3649B673" w14:textId="77777777" w:rsidR="00064F33" w:rsidRPr="005B4E25" w:rsidRDefault="00A21EC7" w:rsidP="005B4E25">
      <w:pPr>
        <w:spacing w:after="480" w:line="360" w:lineRule="auto"/>
        <w:jc w:val="center"/>
        <w:rPr>
          <w:rFonts w:ascii="Times New Roman" w:hAnsi="Times New Roman" w:cs="Times New Roman"/>
          <w:sz w:val="24"/>
          <w:szCs w:val="24"/>
        </w:rPr>
      </w:pPr>
      <w:r>
        <w:rPr>
          <w:rFonts w:ascii="Times New Roman" w:hAnsi="Times New Roman" w:cs="Times New Roman"/>
          <w:b/>
          <w:bCs/>
          <w:sz w:val="24"/>
          <w:szCs w:val="24"/>
        </w:rPr>
        <w:t>Unactionable in Kilifi County's Public and Private Sectors</w:t>
      </w:r>
    </w:p>
    <w:p w14:paraId="44E92B86" w14:textId="675A100A" w:rsidR="00064F33" w:rsidRPr="005B4E25" w:rsidRDefault="006E69FE" w:rsidP="005B4E25">
      <w:pPr>
        <w:spacing w:after="16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Allan Munga Katana</w:t>
      </w:r>
    </w:p>
    <w:p w14:paraId="05264426" w14:textId="56475D49" w:rsidR="006E69FE" w:rsidRPr="005B4E25" w:rsidRDefault="006E69FE" w:rsidP="005B4E25">
      <w:pPr>
        <w:spacing w:after="16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Expert In Digital Economy&amp; Workforce Transformation | Learning and Skills Development | Gender, Disability and Refugee Inclusion</w:t>
      </w:r>
    </w:p>
    <w:p w14:paraId="4037940A" w14:textId="47B4C3C2" w:rsidR="00064F33" w:rsidRPr="005B4E25" w:rsidRDefault="00A21EC7" w:rsidP="005B4E25">
      <w:pPr>
        <w:spacing w:after="480" w:line="360" w:lineRule="auto"/>
        <w:jc w:val="center"/>
        <w:rPr>
          <w:rFonts w:ascii="Times New Roman" w:hAnsi="Times New Roman" w:cs="Times New Roman"/>
          <w:b/>
          <w:bCs/>
          <w:sz w:val="24"/>
          <w:szCs w:val="24"/>
        </w:rPr>
      </w:pPr>
      <w:r>
        <w:rPr>
          <w:rFonts w:ascii="Times New Roman" w:hAnsi="Times New Roman" w:cs="Times New Roman"/>
          <w:b/>
          <w:bCs/>
          <w:sz w:val="24"/>
          <w:szCs w:val="24"/>
        </w:rPr>
        <w:t>Kilifi County, Coast Region, Kenya |</w:t>
      </w:r>
      <w:r>
        <w:rPr>
          <w:rFonts w:ascii="Times New Roman" w:hAnsi="Times New Roman" w:cs="Times New Roman"/>
          <w:b/>
          <w:bCs/>
          <w:sz w:val="24"/>
          <w:szCs w:val="24"/>
          <w:lang w:val="en-US"/>
        </w:rPr>
        <w:t xml:space="preserve"> June </w:t>
      </w:r>
      <w:r>
        <w:rPr>
          <w:rFonts w:ascii="Times New Roman" w:hAnsi="Times New Roman" w:cs="Times New Roman"/>
          <w:b/>
          <w:bCs/>
          <w:sz w:val="24"/>
          <w:szCs w:val="24"/>
        </w:rPr>
        <w:t xml:space="preserve"> 2025</w:t>
      </w:r>
    </w:p>
    <w:p w14:paraId="2F370DBD" w14:textId="77777777" w:rsidR="00064F33" w:rsidRPr="005B4E25" w:rsidRDefault="00064F33" w:rsidP="005B4E25">
      <w:pPr>
        <w:spacing w:before="60" w:after="60" w:line="360" w:lineRule="auto"/>
        <w:rPr>
          <w:rFonts w:ascii="Times New Roman" w:hAnsi="Times New Roman" w:cs="Times New Roman"/>
          <w:sz w:val="24"/>
          <w:szCs w:val="24"/>
        </w:rPr>
      </w:pPr>
    </w:p>
    <w:p w14:paraId="6E16D7C9" w14:textId="77777777" w:rsidR="00064F33" w:rsidRPr="005B4E25" w:rsidRDefault="00A21EC7" w:rsidP="005B4E25">
      <w:pPr>
        <w:pStyle w:val="Heading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Abstract</w:t>
      </w:r>
    </w:p>
    <w:p w14:paraId="7D6128D6" w14:textId="7777777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Despite Kenya's robust constitutional and legislative frameworks protecting the rights of Persons with Disabilities (PWDs), their meaningful inclusion in employment, civic participation, and service delivery remains largely aspirational in Kilifi County. This paper examines the systemic, structural, attitudinal, and financial barriers that prevent disability inclusion from becoming truly actionable in both the public and private sectors within the county. Drawing on national disability statistics, county-level field observations, policy analysis, and relevant case studies, this paper argues that the gap between policy intent and implementation reality is wide, persistent, and rooted in a complex interplay of inadequate political will, infrastructural deficiencies, social stigma, and underdeveloped accountability mechanisms. The paper concludes with actionable recommendations for county government, private sector actors, civil society, and development partners to collectively advance meaningful PWD inclusion in Kilifi County.</w:t>
      </w:r>
    </w:p>
    <w:p w14:paraId="13688C76" w14:textId="77777777" w:rsidR="00064F33" w:rsidRPr="005B4E25" w:rsidRDefault="00064F33" w:rsidP="005B4E25">
      <w:pPr>
        <w:spacing w:before="60" w:after="60" w:line="360" w:lineRule="auto"/>
        <w:rPr>
          <w:rFonts w:ascii="Times New Roman" w:hAnsi="Times New Roman" w:cs="Times New Roman"/>
          <w:sz w:val="24"/>
          <w:szCs w:val="24"/>
        </w:rPr>
      </w:pPr>
    </w:p>
    <w:p w14:paraId="2CE141F1" w14:textId="7777777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Keywords: </w:t>
      </w:r>
      <w:r>
        <w:rPr>
          <w:rFonts w:ascii="Times New Roman" w:hAnsi="Times New Roman" w:cs="Times New Roman"/>
          <w:i/>
          <w:iCs/>
          <w:sz w:val="24"/>
          <w:szCs w:val="24"/>
        </w:rPr>
        <w:t>Persons with Disabilities, Disability Inclusion, Kilifi County, Public Sector Employment, Private Sector, Kenya, Devolution, Accessibility, Stigma, Reasonable Accommodation</w:t>
      </w:r>
    </w:p>
    <w:p w14:paraId="58AB816F" w14:textId="77777777" w:rsidR="00064F33" w:rsidRPr="005B4E25" w:rsidRDefault="00064F33" w:rsidP="005B4E25">
      <w:pPr>
        <w:spacing w:before="60" w:after="60" w:line="360" w:lineRule="auto"/>
        <w:rPr>
          <w:rFonts w:ascii="Times New Roman" w:hAnsi="Times New Roman" w:cs="Times New Roman"/>
          <w:sz w:val="24"/>
          <w:szCs w:val="24"/>
        </w:rPr>
      </w:pPr>
    </w:p>
    <w:p w14:paraId="469152B8" w14:textId="77777777" w:rsidR="00064F33" w:rsidRPr="005B4E25" w:rsidRDefault="00A21EC7" w:rsidP="005B4E25">
      <w:pPr>
        <w:pStyle w:val="Heading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1. Introduction</w:t>
      </w:r>
    </w:p>
    <w:p w14:paraId="501F3D0D" w14:textId="31E18F36"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Kilifi County, situated along Kenya's Indian Ocean coastline, is home to a population of approximately 1.45 million people (Kenya National Bureau of Statistics [KNBS], 2019). Among this population, an estimated 8 to 10 per cent live with some form of disability</w:t>
      </w:r>
      <w:r>
        <w:rPr>
          <w:rFonts w:ascii="Times New Roman" w:hAnsi="Times New Roman" w:cs="Times New Roman"/>
          <w:sz w:val="24"/>
          <w:szCs w:val="24"/>
          <w:lang w:val="en-US"/>
        </w:rPr>
        <w:t>,</w:t>
      </w:r>
      <w:r>
        <w:rPr>
          <w:rFonts w:ascii="Times New Roman" w:hAnsi="Times New Roman" w:cs="Times New Roman"/>
          <w:sz w:val="24"/>
          <w:szCs w:val="24"/>
        </w:rPr>
        <w:t xml:space="preserve"> a figure consistent with both national averages and global estimates by the World Health Organization (WHO, 2023), which places the global disability prevalence at around 16 per cent of the world's population. Yet despite forming a significant demographic segment, Persons with Disabilities (PWDs) in Kilifi County remain among the most economically marginalized, least employed, and most systematically excluded groups across the county's public institutions and private enterprises.</w:t>
      </w:r>
    </w:p>
    <w:p w14:paraId="5975FE41" w14:textId="178724B4"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Kenyan has enacted some of Africa's most progressive disability legislation. The Persons with Disabilities Act (2003), the Constitution of Kenya (2010), and the National Policy on Disability (2006) collectively enshrine</w:t>
      </w:r>
      <w:r>
        <w:rPr>
          <w:rFonts w:ascii="Times New Roman" w:hAnsi="Times New Roman" w:cs="Times New Roman"/>
          <w:sz w:val="24"/>
          <w:szCs w:val="24"/>
          <w:lang w:val="en-US"/>
        </w:rPr>
        <w:t>s</w:t>
      </w:r>
      <w:r>
        <w:rPr>
          <w:rFonts w:ascii="Times New Roman" w:hAnsi="Times New Roman" w:cs="Times New Roman"/>
          <w:sz w:val="24"/>
          <w:szCs w:val="24"/>
        </w:rPr>
        <w:t xml:space="preserve"> rights to education, employment, healthcare, and participation in public life for PWDs. Additionally, the Persons with Disabilities (Amendment) Bill (2023) seeks to tighten compliance frameworks, while Kenya's commitments under the United Nations Convention on the Rights of Persons with Disabilities (UNCRPD), ratified in 2008, establish an internationally recognized accountability standard. At the county level, the Kilifi County Integrated Development Plan (CIDP) 2018–2022 acknowledged the need for inclusive social protection and participatory governance.</w:t>
      </w:r>
    </w:p>
    <w:p w14:paraId="1EA7D7FC" w14:textId="38C33C3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Yet the operational reality on the ground diverges sharply from legislative aspiration. The five per cent statutory employment quota for PWDs in public institutions</w:t>
      </w:r>
      <w:r>
        <w:rPr>
          <w:rFonts w:ascii="Times New Roman" w:hAnsi="Times New Roman" w:cs="Times New Roman"/>
          <w:sz w:val="24"/>
          <w:szCs w:val="24"/>
          <w:lang w:val="en-US"/>
        </w:rPr>
        <w:t>,</w:t>
      </w:r>
      <w:r>
        <w:rPr>
          <w:rFonts w:ascii="Times New Roman" w:hAnsi="Times New Roman" w:cs="Times New Roman"/>
          <w:sz w:val="24"/>
          <w:szCs w:val="24"/>
        </w:rPr>
        <w:t xml:space="preserve"> a provision of the Persons with Disabilities Act (2003, Section 12) is routinely ignored. Physical infrastructure in public offices, schools, health facilities, and private business premises remains largely inaccessible. Stigma and discriminatory attitudes are pervasive, functioning as invisible but powerful gatekeepers. Funding for disability mainstreaming remains fragmented and inadequate. And crucially, there is no functioning local accountability structure that compels compliance.</w:t>
      </w:r>
    </w:p>
    <w:p w14:paraId="2815A641" w14:textId="1DA9A918"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This paper situates these failures within Kilifi County's specific socioeconomic context: a predominantly rural county with high poverty rates, limited industrialization, a workforce concentrated in informal agriculture and </w:t>
      </w:r>
      <w:r>
        <w:rPr>
          <w:rFonts w:ascii="Times New Roman" w:hAnsi="Times New Roman" w:cs="Times New Roman"/>
          <w:sz w:val="24"/>
          <w:szCs w:val="24"/>
          <w:lang w:val="en-US"/>
        </w:rPr>
        <w:t>blue economy</w:t>
      </w:r>
      <w:r>
        <w:rPr>
          <w:rFonts w:ascii="Times New Roman" w:hAnsi="Times New Roman" w:cs="Times New Roman"/>
          <w:sz w:val="24"/>
          <w:szCs w:val="24"/>
        </w:rPr>
        <w:t>, and development partner-led programming that, while well</w:t>
      </w:r>
      <w:r>
        <w:rPr>
          <w:rFonts w:ascii="Times New Roman" w:hAnsi="Times New Roman" w:cs="Times New Roman"/>
          <w:sz w:val="24"/>
          <w:szCs w:val="24"/>
          <w:lang w:val="en-US"/>
        </w:rPr>
        <w:t xml:space="preserve"> </w:t>
      </w:r>
      <w:r>
        <w:rPr>
          <w:rFonts w:ascii="Times New Roman" w:hAnsi="Times New Roman" w:cs="Times New Roman"/>
          <w:sz w:val="24"/>
          <w:szCs w:val="24"/>
        </w:rPr>
        <w:t>intentioned, often substitutes for rather than transforms government systems. The Coast Region's unique cultural dynamics including clan-based social organization and historically entrenched attitudes toward disability</w:t>
      </w:r>
      <w:r>
        <w:rPr>
          <w:rFonts w:ascii="Times New Roman" w:hAnsi="Times New Roman" w:cs="Times New Roman"/>
          <w:sz w:val="24"/>
          <w:szCs w:val="24"/>
          <w:lang w:val="en-US"/>
        </w:rPr>
        <w:t xml:space="preserve"> </w:t>
      </w:r>
      <w:r>
        <w:rPr>
          <w:rFonts w:ascii="Times New Roman" w:hAnsi="Times New Roman" w:cs="Times New Roman"/>
          <w:sz w:val="24"/>
          <w:szCs w:val="24"/>
        </w:rPr>
        <w:t>also add layers of complexity that national-level policy frameworks do not adequately address.</w:t>
      </w:r>
    </w:p>
    <w:p w14:paraId="6197DEEF" w14:textId="7777777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This research is particularly relevant in the context of initiatives such as the Mastercard Foundation's Unlocking Opportunities Program, which supports youth with disabilities and other marginalized groups in accessing skills and employment pathways in Kilifi County. Such programs expose the gap between targeted interventions and the structural readiness of employers and institutions to absorb and retain PWDs.</w:t>
      </w:r>
    </w:p>
    <w:p w14:paraId="1A505011" w14:textId="77777777" w:rsidR="00064F33" w:rsidRPr="005B4E25" w:rsidRDefault="00064F33" w:rsidP="005B4E25">
      <w:pPr>
        <w:spacing w:before="60" w:after="60" w:line="360" w:lineRule="auto"/>
        <w:rPr>
          <w:rFonts w:ascii="Times New Roman" w:hAnsi="Times New Roman" w:cs="Times New Roman"/>
          <w:sz w:val="24"/>
          <w:szCs w:val="24"/>
        </w:rPr>
      </w:pPr>
    </w:p>
    <w:p w14:paraId="161C5C78" w14:textId="77777777" w:rsidR="00064F33" w:rsidRPr="005B4E25" w:rsidRDefault="00A21EC7" w:rsidP="005B4E25">
      <w:pPr>
        <w:pStyle w:val="Heading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2. Legal and Policy Framework: A Foundation Undermined by Non-Compliance</w:t>
      </w:r>
    </w:p>
    <w:p w14:paraId="59141539"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2.1 National Framework</w:t>
      </w:r>
    </w:p>
    <w:p w14:paraId="727F1D4C" w14:textId="7777777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Kenya's constitutional and statutory provisions on disability are, on paper, commendable. Article 54 of the Constitution of Kenya (2010) explicitly guarantees PWDs the right to access educational institutions, the right to be free from discrimination, the right to reasonable access to all places, public transport, and information, and the right to use Sign Language, Braille, and other appropriate means of communication. The Persons with Disabilities Act, Cap. 133 (2003), further operationalizes these rights, including the five per cent employment quota, requirements for accessible public infrastructure, and the establishment of the National Council for Persons with Disabilities (NCPWD).</w:t>
      </w:r>
    </w:p>
    <w:p w14:paraId="1193D48A" w14:textId="2EEF79DC"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Kenya's ratification of the United Nations Convention on the Rights of Persons with Disabilities (UNCRPD) in 2008 added a binding international dimension to these obligations. The UNCRPD's Article 27 specifically addresses work and employment, calling on state parties to prohibit discrimination based on disability in all matters concerning employment, recognize the rights of persons with disabilities to just and favourable conditions of work, promote employment in the </w:t>
      </w:r>
      <w:r>
        <w:rPr>
          <w:rFonts w:ascii="Times New Roman" w:hAnsi="Times New Roman" w:cs="Times New Roman"/>
          <w:sz w:val="24"/>
          <w:szCs w:val="24"/>
        </w:rPr>
        <w:lastRenderedPageBreak/>
        <w:t>private sector through appropriate policies and measures, and ensure reasonable accommodation is provided in workplaces (UN General Assembly, 2006).</w:t>
      </w:r>
    </w:p>
    <w:p w14:paraId="6F4D6335"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2.2 County-Level Policy Architecture</w:t>
      </w:r>
    </w:p>
    <w:p w14:paraId="06E3E77C" w14:textId="7777777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At the county level, the devolved system created under Kenya's 2010 Constitution transferred significant responsibilities to county governments, including health, early childhood education, county roads, and social welfare. Kilifi County, under successive County Integrated Development Plans (CIDPs), has nominally committed to disability inclusion. The Kilifi CIDP 2018–2022 outlined social protection frameworks and identified PWDs as a vulnerable group requiring targeted interventions. The subsequently developed Kilifi CIDP 2023–2027 further incorporates gender-mainstreaming and disability-sensitive programming language.</w:t>
      </w:r>
    </w:p>
    <w:p w14:paraId="70344401" w14:textId="252DE9A9"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However, policy commitments do not automatically translate into budgetary allocation or operational implementation. The Kilifi County Annual Development Plan (ADP) processes have consistently under-resourced disability-specific programmes. Social protection transfers for PWDs primarily through the NCPWD's cash transfer programme remain inadequate in coverage and amount, with the programme reaching only a fraction of eligible beneficiaries in the county (NCPWD, 2022). Furthermore, the county has not publicly committed to a standalone Disability Inclusion Action Plan, and inter-departmental coordination on disability matters remains weak.</w:t>
      </w:r>
    </w:p>
    <w:p w14:paraId="2021D0E7" w14:textId="77777777" w:rsidR="00064F33" w:rsidRPr="005B4E25" w:rsidRDefault="00064F33" w:rsidP="005B4E25">
      <w:pPr>
        <w:spacing w:before="60" w:after="60" w:line="360" w:lineRule="auto"/>
        <w:rPr>
          <w:rFonts w:ascii="Times New Roman" w:hAnsi="Times New Roman" w:cs="Times New Roman"/>
          <w:sz w:val="24"/>
          <w:szCs w:val="24"/>
        </w:rPr>
      </w:pPr>
    </w:p>
    <w:p w14:paraId="4C57EF2E" w14:textId="77777777" w:rsidR="00064F33" w:rsidRPr="005B4E25" w:rsidRDefault="00A21EC7" w:rsidP="005B4E25">
      <w:pPr>
        <w:pStyle w:val="Heading1"/>
        <w:spacing w:line="360" w:lineRule="auto"/>
        <w:rPr>
          <w:rFonts w:ascii="Times New Roman" w:hAnsi="Times New Roman" w:cs="Times New Roman"/>
          <w:color w:val="auto"/>
          <w:sz w:val="24"/>
          <w:szCs w:val="24"/>
        </w:rPr>
      </w:pPr>
      <w:r>
        <w:rPr>
          <w:rFonts w:ascii="Times New Roman" w:hAnsi="Times New Roman" w:cs="Times New Roman"/>
          <w:sz w:val="24"/>
          <w:szCs w:val="24"/>
        </w:rPr>
        <w:t>3</w:t>
      </w:r>
      <w:r>
        <w:rPr>
          <w:rFonts w:ascii="Times New Roman" w:hAnsi="Times New Roman" w:cs="Times New Roman"/>
          <w:color w:val="auto"/>
          <w:sz w:val="24"/>
          <w:szCs w:val="24"/>
        </w:rPr>
        <w:t>. Structural Barriers in the Public Sector</w:t>
      </w:r>
    </w:p>
    <w:p w14:paraId="647F9991"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3.1 Non-Compliance with Employment Quotas</w:t>
      </w:r>
    </w:p>
    <w:p w14:paraId="0E33320F" w14:textId="6B7A1C42"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One of the most gl</w:t>
      </w:r>
      <w:r>
        <w:rPr>
          <w:rFonts w:ascii="Times New Roman" w:hAnsi="Times New Roman" w:cs="Times New Roman"/>
          <w:sz w:val="24"/>
          <w:szCs w:val="24"/>
          <w:lang w:val="en-US"/>
        </w:rPr>
        <w:t>aring</w:t>
      </w:r>
      <w:r>
        <w:rPr>
          <w:rFonts w:ascii="Times New Roman" w:hAnsi="Times New Roman" w:cs="Times New Roman"/>
          <w:sz w:val="24"/>
          <w:szCs w:val="24"/>
        </w:rPr>
        <w:t xml:space="preserve"> failures of PWD inclusion in Kilifi County's public sector is the persistent non-compliance with the five per cent employment quota. A 2021 report by the Kenya Human Rights Commission (KHRC) found that the majority of county governments, including those in the Coast Region, had not met the statutory employment threshold for PWDs. In Kilifi County, where the county government employs thousands of staff across health, education, agriculture, and administration, this shortfall translates to hundreds of employment opportunities annually from which qualified PWDs are excluded.</w:t>
      </w:r>
    </w:p>
    <w:p w14:paraId="5D142FE1" w14:textId="2835DB3C" w:rsidR="00064F33" w:rsidRPr="005B4E25" w:rsidRDefault="00A21EC7" w:rsidP="005B4E25">
      <w:pPr>
        <w:spacing w:before="100" w:after="100" w:line="360" w:lineRule="auto"/>
        <w:jc w:val="both"/>
        <w:rPr>
          <w:rFonts w:ascii="Times New Roman" w:hAnsi="Times New Roman" w:cs="Times New Roman"/>
          <w:sz w:val="24"/>
          <w:szCs w:val="24"/>
          <w:lang w:val="en-US"/>
        </w:rPr>
      </w:pPr>
      <w:r>
        <w:rPr>
          <w:rFonts w:ascii="Times New Roman" w:hAnsi="Times New Roman" w:cs="Times New Roman"/>
          <w:sz w:val="24"/>
          <w:szCs w:val="24"/>
        </w:rPr>
        <w:lastRenderedPageBreak/>
        <w:t xml:space="preserve">Recruitment processes at the Kilifi County Public Service Board (CPSB) have not been systematically adapted to be disability-inclusive. Job advertisements rarely specify disability-friendly application procedures, sign language interpretation is not provided during interviews, and shortlisting panels seldom include disability competency awareness. In documented cases from stakeholder consultations conducted by </w:t>
      </w:r>
      <w:r>
        <w:rPr>
          <w:rFonts w:ascii="Times New Roman" w:hAnsi="Times New Roman" w:cs="Times New Roman"/>
          <w:sz w:val="24"/>
          <w:szCs w:val="24"/>
          <w:lang w:val="en-US"/>
        </w:rPr>
        <w:t xml:space="preserve">disability activity </w:t>
      </w:r>
      <w:r>
        <w:rPr>
          <w:rFonts w:ascii="Times New Roman" w:hAnsi="Times New Roman" w:cs="Times New Roman"/>
          <w:sz w:val="24"/>
          <w:szCs w:val="24"/>
        </w:rPr>
        <w:t xml:space="preserve">programs </w:t>
      </w:r>
      <w:r>
        <w:rPr>
          <w:rFonts w:ascii="Times New Roman" w:hAnsi="Times New Roman" w:cs="Times New Roman"/>
          <w:sz w:val="24"/>
          <w:szCs w:val="24"/>
          <w:lang w:val="en-US"/>
        </w:rPr>
        <w:t>,</w:t>
      </w:r>
      <w:r>
        <w:rPr>
          <w:rFonts w:ascii="Times New Roman" w:hAnsi="Times New Roman" w:cs="Times New Roman"/>
          <w:sz w:val="24"/>
          <w:szCs w:val="24"/>
        </w:rPr>
        <w:t xml:space="preserve">qualified young people with disabilities reported being informally discouraged from applying for county government positions, or finding that shortlisting criteria </w:t>
      </w:r>
      <w:r>
        <w:rPr>
          <w:rFonts w:ascii="Times New Roman" w:hAnsi="Times New Roman" w:cs="Times New Roman"/>
          <w:sz w:val="24"/>
          <w:szCs w:val="24"/>
          <w:lang w:val="en-US"/>
        </w:rPr>
        <w:t xml:space="preserve">in fact </w:t>
      </w:r>
      <w:r>
        <w:rPr>
          <w:rFonts w:ascii="Times New Roman" w:hAnsi="Times New Roman" w:cs="Times New Roman"/>
          <w:sz w:val="24"/>
          <w:szCs w:val="24"/>
        </w:rPr>
        <w:t>excluded them</w:t>
      </w:r>
      <w:r>
        <w:rPr>
          <w:rFonts w:ascii="Times New Roman" w:hAnsi="Times New Roman" w:cs="Times New Roman"/>
          <w:sz w:val="24"/>
          <w:szCs w:val="24"/>
          <w:lang w:val="en-US"/>
        </w:rPr>
        <w:t>.</w:t>
      </w:r>
    </w:p>
    <w:p w14:paraId="6A7DC10C"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3.2 Physical Infrastructure and Accessibility Deficits</w:t>
      </w:r>
    </w:p>
    <w:p w14:paraId="7563E24A" w14:textId="7777777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The physical environment of Kilifi County's public institutions presents formidable barriers to PWDs. The majority of county government offices, subcounty administration offices, health centres, and public schools in Kilifi were constructed without incorporating universal design principles. Ramps, accessible toilets, tactile pathways, hearing loops, and accessible signage are largely absent or token in nature. The Kilifi County Referral Hospital, the county's main public health facility, has only recently undertaken accessibility improvements to some sections, while ward-level health centres and dispensaries across rural sub-counties such as Ganze, Magarini, and Rabai remain entirely inaccessible to wheelchair users and persons with mobility impairments.</w:t>
      </w:r>
    </w:p>
    <w:p w14:paraId="13ED3788" w14:textId="49AFC149"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The Kenya National Survey for Persons with Disabilities (KNBS, 2008) found that nearly 70 per cent of PWDs in rural Kenya cited physical inaccessibility as a primary barrier to accessing public services. For a predominantly rural county like Kilifi, where nearly 80 per cent of the population resides outside urban centres (KNBS, 2019), this figure is acutely relevant. The road network connecting rural communities to county services is itself an accessibility challenge, unpaved roads, absence of public transport with disability-friendly features, and long distances compound the exclusion.</w:t>
      </w:r>
    </w:p>
    <w:p w14:paraId="0E781F9F"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3.3 Absence of Disability Data Systems</w:t>
      </w:r>
    </w:p>
    <w:p w14:paraId="3161C79E" w14:textId="6C3A6CA5"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Effective inclusion requires disaggregated data. Without knowing how many PWDs reside in each sub-county, what types of disabilities are prevalent, what their education levels are, or what barriers they face in accessing government services, targeted programming is impossible. Kilifi County's Management Information Systems (MIS) across health, education, and social welfare departments do not systematically collect, disaggregate, or report disability-specific data.</w:t>
      </w:r>
    </w:p>
    <w:p w14:paraId="0F33BC5D" w14:textId="45E06E05"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This absence of data has profound consequences. Budget allocations for disability programmes cannot be evidence-based if no reliable data on disability prevalence and needs exists at the sub-county level. Programme managers cannot track progress toward inclusion targets without baseline data. Development partners struggle to coordinate with county government on disability issues when there is no shared evidence base. The absence of robust disability data in Kilifi is thus not merely an administrative oversight it is a systemic enabler of continued exclusion (WHO &amp; World Bank, 2011).</w:t>
      </w:r>
    </w:p>
    <w:p w14:paraId="4ECDE598"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3.4 Weak Institutional Capacity and Accountability</w:t>
      </w:r>
    </w:p>
    <w:p w14:paraId="4BEDDFB2" w14:textId="05A22171"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The NCPWD has a presence in Kilifi County, but with limited staff, resources, and enforcement powers. The council's mandate is largely advisory and facilitative, and it lacks the legal authority to sanction non-compliant employers, public or private. Within the county government structure, there is no dedicated Disability Inclusion Unit or Officer with the authority, budget, and mandate to drive cross-departmental compliance.</w:t>
      </w:r>
      <w:r>
        <w:rPr>
          <w:rFonts w:ascii="Times New Roman" w:hAnsi="Times New Roman" w:cs="Times New Roman"/>
          <w:sz w:val="24"/>
          <w:szCs w:val="24"/>
          <w:lang w:val="en-US"/>
        </w:rPr>
        <w:t xml:space="preserve"> If there is, then the disability inclusion unit is now under “construction”</w:t>
      </w:r>
      <w:r>
        <w:rPr>
          <w:rFonts w:ascii="Times New Roman" w:hAnsi="Times New Roman" w:cs="Times New Roman"/>
          <w:sz w:val="24"/>
          <w:szCs w:val="24"/>
        </w:rPr>
        <w:t>.</w:t>
      </w:r>
      <w:r>
        <w:rPr>
          <w:rFonts w:ascii="Times New Roman" w:hAnsi="Times New Roman" w:cs="Times New Roman"/>
          <w:sz w:val="24"/>
          <w:szCs w:val="24"/>
          <w:lang w:val="en-US"/>
        </w:rPr>
        <w:t xml:space="preserve"> </w:t>
      </w:r>
      <w:r>
        <w:rPr>
          <w:rFonts w:ascii="Times New Roman" w:hAnsi="Times New Roman" w:cs="Times New Roman"/>
          <w:sz w:val="24"/>
          <w:szCs w:val="24"/>
        </w:rPr>
        <w:t>Social Development Officers (SDOs), who theoretically carry some disability welfare responsibilities, are stretched across a vast range of social welfare functions and have neither the specialized training nor the resources to champion systematic PWD inclusion.</w:t>
      </w:r>
    </w:p>
    <w:p w14:paraId="7FAB8395" w14:textId="7777777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The result is a diffuse accountability structure in which no single government actor is held responsible for PWD inclusion outcomes. When the five per cent employment quota is not met, there is no consequence. When public buildings fail accessibility audits, no remedial notice is issued. When county health facilities turn away PWDs due to lack of sign language interpreters, no complaint mechanism is activated. This institutional vacuum is one of the most critical gaps in Kilifi County's disability inclusion architecture.</w:t>
      </w:r>
    </w:p>
    <w:p w14:paraId="71E3D5C0" w14:textId="77777777" w:rsidR="00064F33" w:rsidRPr="005B4E25" w:rsidRDefault="00064F33" w:rsidP="005B4E25">
      <w:pPr>
        <w:spacing w:before="60" w:after="60" w:line="360" w:lineRule="auto"/>
        <w:rPr>
          <w:rFonts w:ascii="Times New Roman" w:hAnsi="Times New Roman" w:cs="Times New Roman"/>
          <w:sz w:val="24"/>
          <w:szCs w:val="24"/>
        </w:rPr>
      </w:pPr>
    </w:p>
    <w:p w14:paraId="4C8C12DF" w14:textId="77777777" w:rsidR="00064F33" w:rsidRPr="005B4E25" w:rsidRDefault="00A21EC7" w:rsidP="005B4E25">
      <w:pPr>
        <w:pStyle w:val="Heading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4. Private Sector Disengagement and the Culture of Low Expectations</w:t>
      </w:r>
    </w:p>
    <w:p w14:paraId="34BCD30C"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4.1 Employer Attitudes and the Productivity Myth</w:t>
      </w:r>
    </w:p>
    <w:p w14:paraId="4AF94BA0" w14:textId="79E198AF"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private sector in Kilifi County is dominated by small and medium enterprises (SMEs), with major activity clusters in tourism and hospitality, </w:t>
      </w:r>
      <w:r>
        <w:rPr>
          <w:rFonts w:ascii="Times New Roman" w:hAnsi="Times New Roman" w:cs="Times New Roman"/>
          <w:sz w:val="24"/>
          <w:szCs w:val="24"/>
          <w:lang w:val="en-US"/>
        </w:rPr>
        <w:t>blue economy</w:t>
      </w:r>
      <w:r>
        <w:rPr>
          <w:rFonts w:ascii="Times New Roman" w:hAnsi="Times New Roman" w:cs="Times New Roman"/>
          <w:sz w:val="24"/>
          <w:szCs w:val="24"/>
        </w:rPr>
        <w:t xml:space="preserve">, retail trade, and emerging digital economy enterprises. Large formal private employers are concentrated in Mombasa and Malindi, </w:t>
      </w:r>
      <w:r>
        <w:rPr>
          <w:rFonts w:ascii="Times New Roman" w:hAnsi="Times New Roman" w:cs="Times New Roman"/>
          <w:sz w:val="24"/>
          <w:szCs w:val="24"/>
        </w:rPr>
        <w:lastRenderedPageBreak/>
        <w:t>with limited presence in rural Kilifi. Despite this, these employers</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formal and informal </w:t>
      </w:r>
      <w:r>
        <w:rPr>
          <w:rFonts w:ascii="Times New Roman" w:hAnsi="Times New Roman" w:cs="Times New Roman"/>
          <w:sz w:val="24"/>
          <w:szCs w:val="24"/>
          <w:lang w:val="en-US"/>
        </w:rPr>
        <w:t>,</w:t>
      </w:r>
      <w:r>
        <w:rPr>
          <w:rFonts w:ascii="Times New Roman" w:hAnsi="Times New Roman" w:cs="Times New Roman"/>
          <w:sz w:val="24"/>
          <w:szCs w:val="24"/>
        </w:rPr>
        <w:t>represent critical pathways to economic inclusion for PWDs.</w:t>
      </w:r>
    </w:p>
    <w:p w14:paraId="58D711EA" w14:textId="7777777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A consistent finding across disability employment literature in Sub-Saharan Africa is that employer attitudes represent one of the most significant barriers to PWD employment (ILO, 2015). In Kilifi County, employer perceptions are shaped by deeply embedded stereotypes: that PWDs are less productive, that accommodating them is prohibitively expensive, that customers or colleagues might react negatively, and that PWDs are best served by charity rather than employment. A 2020 assessment by the Kenya Private Sector Alliance (KEPSA) found that fewer than three per cent of SME employers in the Coast Region had ever deliberately recruited a person with a disability, and fewer than one per cent had made any reasonable accommodation provisions in their workplaces.</w:t>
      </w:r>
    </w:p>
    <w:p w14:paraId="4DD72136"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4.2 Reasonable Accommodation: An Unfulfilled Obligation</w:t>
      </w:r>
    </w:p>
    <w:p w14:paraId="51220156" w14:textId="4A3D0254"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The concept of reasonable accommodation modifications to work processes, physical spaces, communication methods, or equipment that enable a PWD to perform a job effectively is legally required under the UNCRPD and referenced in Kenya's Persons with Disabilities Act. Yet in Kilifi's private sector, reasonable accommodation remains almost entirely absent. Hotels and resorts along the Kilifi coastline, which represent the county's largest formal private employers, have made accessibility investments for tourist guests but have not extended these to their employment practices or workplace configurations for staff with disabilities.</w:t>
      </w:r>
    </w:p>
    <w:p w14:paraId="209A2F96" w14:textId="4F2AC339" w:rsidR="00064F33" w:rsidRPr="005B4E25" w:rsidRDefault="00584353"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lang w:val="en-US"/>
        </w:rPr>
        <w:t>Blue economy players</w:t>
      </w:r>
      <w:r>
        <w:rPr>
          <w:rFonts w:ascii="Times New Roman" w:hAnsi="Times New Roman" w:cs="Times New Roman"/>
          <w:sz w:val="24"/>
          <w:szCs w:val="24"/>
        </w:rPr>
        <w:t>, wh</w:t>
      </w:r>
      <w:r>
        <w:rPr>
          <w:rFonts w:ascii="Times New Roman" w:hAnsi="Times New Roman" w:cs="Times New Roman"/>
          <w:sz w:val="24"/>
          <w:szCs w:val="24"/>
          <w:lang w:val="en-US"/>
        </w:rPr>
        <w:t>o</w:t>
      </w:r>
      <w:r>
        <w:rPr>
          <w:rFonts w:ascii="Times New Roman" w:hAnsi="Times New Roman" w:cs="Times New Roman"/>
          <w:sz w:val="24"/>
          <w:szCs w:val="24"/>
        </w:rPr>
        <w:t xml:space="preserve"> employ significant numbers of low-income workers, have no disability-inclusive hiring policies, no accessible sanitation facilities for workers, and no structured process for considering disability-related accommodation requests. Retail establishments in Kilifi town and Malindi similarly lack physical accessibility for employees. The practical effect is that even where PWDs possess the skills and motivation to work, the physical and procedural inaccessibility of workplaces effectively locks them out.</w:t>
      </w:r>
    </w:p>
    <w:p w14:paraId="5620642F"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4.3 Informal Economy Exclusion</w:t>
      </w:r>
    </w:p>
    <w:p w14:paraId="33B03EFC" w14:textId="0BD299D9"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For the majority of Kilifi's workforce, employment means the informal economy</w:t>
      </w:r>
      <w:r>
        <w:rPr>
          <w:rFonts w:ascii="Times New Roman" w:hAnsi="Times New Roman" w:cs="Times New Roman"/>
          <w:sz w:val="24"/>
          <w:szCs w:val="24"/>
          <w:lang w:val="en-US"/>
        </w:rPr>
        <w:t>,</w:t>
      </w:r>
      <w:r>
        <w:rPr>
          <w:rFonts w:ascii="Times New Roman" w:hAnsi="Times New Roman" w:cs="Times New Roman"/>
          <w:sz w:val="24"/>
          <w:szCs w:val="24"/>
        </w:rPr>
        <w:t xml:space="preserve"> small-scale fishing, subsistence farming, petty trade, motorcycle taxi (boda-boda) services, and domestic work. This economic context is particularly problematic for PWDs, because informal employment </w:t>
      </w:r>
      <w:r>
        <w:rPr>
          <w:rFonts w:ascii="Times New Roman" w:hAnsi="Times New Roman" w:cs="Times New Roman"/>
          <w:sz w:val="24"/>
          <w:szCs w:val="24"/>
        </w:rPr>
        <w:lastRenderedPageBreak/>
        <w:t>rarely provides the structured accommodations, social protection coverage, or dignified working conditions that PWDs often require. A person with a visual impairment in Ganze Sub-County, for example, may have the cognitive and social capacities to run a viable enterprise, but lack access to microfinance, business development support, or assistive technology that would make self-employment viable.</w:t>
      </w:r>
    </w:p>
    <w:p w14:paraId="0B6D1035" w14:textId="59AC7364"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Microfinance institutions and SACCO networks in Kilifi County have </w:t>
      </w:r>
      <w:r>
        <w:rPr>
          <w:rFonts w:ascii="Times New Roman" w:hAnsi="Times New Roman" w:cs="Times New Roman"/>
          <w:sz w:val="24"/>
          <w:szCs w:val="24"/>
          <w:lang w:val="en-US"/>
        </w:rPr>
        <w:t>under</w:t>
      </w:r>
      <w:r>
        <w:rPr>
          <w:rFonts w:ascii="Times New Roman" w:hAnsi="Times New Roman" w:cs="Times New Roman"/>
          <w:sz w:val="24"/>
          <w:szCs w:val="24"/>
        </w:rPr>
        <w:t xml:space="preserve"> developed disability-inclusive financial products. Loan application processes are not accessible in Braille or audio format. Group-lending models, which dominate microfinance delivery in rural Kilifi, often exclude PWDs due to group resistance, distance barriers to meetings, or inability to participate in group activities. The result is that PWDs in Kilifi's informal economy face a double exclusion: shut out of formal employment and unable to access the finance and support needed for viable self-employment.</w:t>
      </w:r>
    </w:p>
    <w:p w14:paraId="72137FBE" w14:textId="77777777" w:rsidR="00064F33" w:rsidRPr="005B4E25" w:rsidRDefault="00064F33" w:rsidP="005B4E25">
      <w:pPr>
        <w:spacing w:before="60" w:after="60" w:line="360" w:lineRule="auto"/>
        <w:rPr>
          <w:rFonts w:ascii="Times New Roman" w:hAnsi="Times New Roman" w:cs="Times New Roman"/>
          <w:sz w:val="24"/>
          <w:szCs w:val="24"/>
        </w:rPr>
      </w:pPr>
    </w:p>
    <w:p w14:paraId="71188898" w14:textId="77777777" w:rsidR="00064F33" w:rsidRPr="005B4E25" w:rsidRDefault="00A21EC7" w:rsidP="005B4E25">
      <w:pPr>
        <w:pStyle w:val="Heading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5. Social, Cultural, and Attitudinal Barriers</w:t>
      </w:r>
    </w:p>
    <w:p w14:paraId="553D10B3"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5.1 Stigma and Its Social Architecture</w:t>
      </w:r>
    </w:p>
    <w:p w14:paraId="22B68902" w14:textId="4589A819"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Disability stigma in Kilifi County operates at multiple levels</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familial, community, and institutional. At the family level, PWDs </w:t>
      </w:r>
      <w:r>
        <w:rPr>
          <w:rFonts w:ascii="Times New Roman" w:hAnsi="Times New Roman" w:cs="Times New Roman"/>
          <w:sz w:val="24"/>
          <w:szCs w:val="24"/>
          <w:lang w:val="en-US"/>
        </w:rPr>
        <w:t>,</w:t>
      </w:r>
      <w:r>
        <w:rPr>
          <w:rFonts w:ascii="Times New Roman" w:hAnsi="Times New Roman" w:cs="Times New Roman"/>
          <w:sz w:val="24"/>
          <w:szCs w:val="24"/>
        </w:rPr>
        <w:t>particularly those with severe or multiple disabilities are sometimes concealed from public view, denied education, and excluded from household economic activities. Community-level attitudes, shaped by a blend of cultural beliefs, religious interpretations, and historical narratives, often frame disability as a result of spiritual transgression, ancestral punishment, or supernatural forces. These beliefs, while not universal and increasingly challenged by disability rights advocates, retain influence in rural communities across Kilifi's sub-counties.</w:t>
      </w:r>
    </w:p>
    <w:p w14:paraId="4FB2CD5E" w14:textId="4DA3C06C"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Research conducted by the African Child Policy Forum (ACPF, 2011) in coastal Kenyan communities documented that child</w:t>
      </w:r>
      <w:r>
        <w:rPr>
          <w:rFonts w:ascii="Times New Roman" w:hAnsi="Times New Roman" w:cs="Times New Roman"/>
          <w:sz w:val="24"/>
          <w:szCs w:val="24"/>
          <w:lang w:val="en-US"/>
        </w:rPr>
        <w:t>ren</w:t>
      </w:r>
      <w:r>
        <w:rPr>
          <w:rFonts w:ascii="Times New Roman" w:hAnsi="Times New Roman" w:cs="Times New Roman"/>
          <w:sz w:val="24"/>
          <w:szCs w:val="24"/>
        </w:rPr>
        <w:t xml:space="preserve"> with disabilities were significantly less likely to be enrolled in school than their non-disabled peers, and that community attitudes particularly among older adults frequently attributed disability to causes that framed the PWD as 'other' or as a burden. While significant progress has been made through inclusive education advocacy and awareness </w:t>
      </w:r>
      <w:r>
        <w:rPr>
          <w:rFonts w:ascii="Times New Roman" w:hAnsi="Times New Roman" w:cs="Times New Roman"/>
          <w:sz w:val="24"/>
          <w:szCs w:val="24"/>
        </w:rPr>
        <w:lastRenderedPageBreak/>
        <w:t>campaigns by organizations such as Sense International Kenya and ADD International, attitudinal transformation in deeply rural areas of Kilifi remains incomplete and uneven.</w:t>
      </w:r>
    </w:p>
    <w:p w14:paraId="197D7F78"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5.2 Gender Intersectionality</w:t>
      </w:r>
    </w:p>
    <w:p w14:paraId="7E8FDCC8" w14:textId="7777777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Disability in Kilifi County intersects critically with gender. Women and girls with disabilities face compounded disadvantage: they are less likely to access education, more likely to experience gender-based violence, less likely to be employed, and less likely to participate in community decision-making than either non-disabled women or men with disabilities. The 2019 Kenya National Census recorded significantly lower literacy rates among women with disabilities in the Coast Region compared to national averages.</w:t>
      </w:r>
    </w:p>
    <w:p w14:paraId="7015DBB7" w14:textId="291DA66C"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In Kilifi's fishing communities along the coastline, women with disabilities are particularly vulnerable to economic exclusion. They are often unable to participate in traditional women's group savings circles (chamas) due to distance barriers, are disproportionately excluded from government cash transfer programmes due to documentation challenges, and face social resistance to leadership or economic participation. Any serious PWD inclusion strategy for Kilifi County must therefore be explicitly gender-responsive.</w:t>
      </w:r>
    </w:p>
    <w:p w14:paraId="119AED73"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5.3 Language and Communication Barriers</w:t>
      </w:r>
    </w:p>
    <w:p w14:paraId="7F9412E4" w14:textId="66A0990A"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Kilifi County's primary local language, Giriama (a Mijikenda dialect), is the dominant medium of communication in rural communities. Yet deaf and hard-of-hearing PWDs in the county must navigate government services, health systems, and employment processes conducted primarily in Swahili or English, without access to Kenyan Sign Language (KSL) interpreters. The number of trained KSL interpreters in the entire county is critically low</w:t>
      </w:r>
      <w:r>
        <w:rPr>
          <w:rFonts w:ascii="Times New Roman" w:hAnsi="Times New Roman" w:cs="Times New Roman"/>
          <w:sz w:val="24"/>
          <w:szCs w:val="24"/>
          <w:lang w:val="en-US"/>
        </w:rPr>
        <w:t>,</w:t>
      </w:r>
      <w:r>
        <w:rPr>
          <w:rFonts w:ascii="Times New Roman" w:hAnsi="Times New Roman" w:cs="Times New Roman"/>
          <w:sz w:val="24"/>
          <w:szCs w:val="24"/>
        </w:rPr>
        <w:t xml:space="preserve"> estimated at fewer than ten qualified interpreters (Kenya National Association of the Deaf, 2021).</w:t>
      </w:r>
      <w:r>
        <w:rPr>
          <w:rFonts w:ascii="Times New Roman" w:hAnsi="Times New Roman" w:cs="Times New Roman"/>
          <w:sz w:val="24"/>
          <w:szCs w:val="24"/>
          <w:lang w:val="en-US"/>
        </w:rPr>
        <w:t xml:space="preserve"> This </w:t>
      </w:r>
      <w:r>
        <w:rPr>
          <w:rFonts w:ascii="Times New Roman" w:hAnsi="Times New Roman" w:cs="Times New Roman"/>
          <w:sz w:val="24"/>
          <w:szCs w:val="24"/>
        </w:rPr>
        <w:t>creat</w:t>
      </w:r>
      <w:r>
        <w:rPr>
          <w:rFonts w:ascii="Times New Roman" w:hAnsi="Times New Roman" w:cs="Times New Roman"/>
          <w:sz w:val="24"/>
          <w:szCs w:val="24"/>
          <w:lang w:val="en-US"/>
        </w:rPr>
        <w:t>es</w:t>
      </w:r>
      <w:r>
        <w:rPr>
          <w:rFonts w:ascii="Times New Roman" w:hAnsi="Times New Roman" w:cs="Times New Roman"/>
          <w:sz w:val="24"/>
          <w:szCs w:val="24"/>
        </w:rPr>
        <w:t xml:space="preserve"> a systematic communication exclusion that pervades health, education, justice, and employment systems.</w:t>
      </w:r>
    </w:p>
    <w:p w14:paraId="6EA5A4EB" w14:textId="7777777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For persons with visual impairments, the absence of Braille materials, audio information systems, or screen-reader-compatible digital platforms in county government services compounds exclusion. Digital transformation initiatives in Kilifi County, including e-government portals and digital service delivery points, have not incorporated accessibility standards such as the Web Content Accessibility Guidelines (WCAG 2.1), meaning that the digital economy expansion in the county may inadvertently deepen rather than bridge the disability digital divide.</w:t>
      </w:r>
    </w:p>
    <w:p w14:paraId="63B4C162" w14:textId="77777777" w:rsidR="00064F33" w:rsidRPr="005B4E25" w:rsidRDefault="00064F33" w:rsidP="005B4E25">
      <w:pPr>
        <w:spacing w:before="60" w:after="60" w:line="360" w:lineRule="auto"/>
        <w:rPr>
          <w:rFonts w:ascii="Times New Roman" w:hAnsi="Times New Roman" w:cs="Times New Roman"/>
          <w:sz w:val="24"/>
          <w:szCs w:val="24"/>
        </w:rPr>
      </w:pPr>
    </w:p>
    <w:p w14:paraId="286BA9BD" w14:textId="77777777" w:rsidR="00064F33" w:rsidRPr="005B4E25" w:rsidRDefault="00A21EC7" w:rsidP="005B4E25">
      <w:pPr>
        <w:pStyle w:val="Heading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6. Development Finance, Donor Dependency, and Structural Sustainability</w:t>
      </w:r>
    </w:p>
    <w:p w14:paraId="455B8908"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6.1 Fragmented Funding Landscape</w:t>
      </w:r>
    </w:p>
    <w:p w14:paraId="63A4DBC9" w14:textId="7C0DF5AE"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PWD inclusion programming in Kilifi County is substantially funded through development partners rather than the county government's own revenue. The Mastercard Foundation, GIZ, UNICEF, the UK's Foreign Commonwealth and Development Office (FCDO), and several international NGOs collectively finance the majority of disability-inclusive programming in the county. While this external financing has enabled important interventions including skills training programmes, inclusive education support, and livelihood grant</w:t>
      </w:r>
      <w:r>
        <w:rPr>
          <w:rFonts w:ascii="Times New Roman" w:hAnsi="Times New Roman" w:cs="Times New Roman"/>
          <w:sz w:val="24"/>
          <w:szCs w:val="24"/>
          <w:lang w:val="en-US"/>
        </w:rPr>
        <w:t>s,</w:t>
      </w:r>
      <w:r>
        <w:rPr>
          <w:rFonts w:ascii="Times New Roman" w:hAnsi="Times New Roman" w:cs="Times New Roman"/>
          <w:sz w:val="24"/>
          <w:szCs w:val="24"/>
        </w:rPr>
        <w:t xml:space="preserve"> it also produces significant structural vulnerabilities.</w:t>
      </w:r>
    </w:p>
    <w:p w14:paraId="46908CBB" w14:textId="5E2F737E"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Project-based financing creates episodic, time-bound interventions that rarely generate lasting systems change. A digital skills training programme for youth with disabilities in Kilifi town may successfully place thirty participants into employment over a two-year project cycle, but if it does not simultaneously transform the county's TVET enrolment systems, employer recruitment practices, or public transport accessibility, it leaves the underlying structural barriers intact.</w:t>
      </w:r>
    </w:p>
    <w:p w14:paraId="3273AC30"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6.2 County Budget Allocations</w:t>
      </w:r>
    </w:p>
    <w:p w14:paraId="1AA18781" w14:textId="7777777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An analysis of Kilifi County's Annual Development Plans and County Budget Review Outlook Papers (CBROP) from 2018 to 2023 reveals persistently low allocation to disability-specific programming. Social protection budgets, within which disability programmes are typically nested, consistently represent less than three per cent of total county recurrent expenditure. Within this already limited envelope, disability-specific line items are often non-existent, with funds directed toward general social welfare categories that may or may not reach PWDs.</w:t>
      </w:r>
    </w:p>
    <w:p w14:paraId="41D82014" w14:textId="7777777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The Disability Fund, established under the Persons with Disabilities Act (2003), has not been consistently capitalized at the national level, and its trickle-down to counties including Kilifi has been irregular and insufficient. County governments are not legally compelled to establish their own disability-specific funds, and Kilifi County has not done so. This financing gap means that even well-intentioned county officials who wish to advance disability inclusion have limited fiscal instruments with which to act.</w:t>
      </w:r>
    </w:p>
    <w:p w14:paraId="1B536C4B" w14:textId="77777777" w:rsidR="00064F33" w:rsidRPr="005B4E25" w:rsidRDefault="00064F33" w:rsidP="005B4E25">
      <w:pPr>
        <w:spacing w:before="60" w:after="60" w:line="360" w:lineRule="auto"/>
        <w:rPr>
          <w:rFonts w:ascii="Times New Roman" w:hAnsi="Times New Roman" w:cs="Times New Roman"/>
          <w:sz w:val="24"/>
          <w:szCs w:val="24"/>
        </w:rPr>
      </w:pPr>
    </w:p>
    <w:p w14:paraId="6A6E4898" w14:textId="77777777" w:rsidR="00064F33" w:rsidRPr="005B4E25" w:rsidRDefault="00A21EC7" w:rsidP="005B4E25">
      <w:pPr>
        <w:pStyle w:val="Heading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7. Illustrative Case Studies from Kilifi County</w:t>
      </w:r>
    </w:p>
    <w:p w14:paraId="23E3D6C6"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7.1 Case Study: The Skilled Graduate with No Door to Enter</w:t>
      </w:r>
    </w:p>
    <w:p w14:paraId="76B31E74" w14:textId="5D8AB46A"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During stakeholder consultations </w:t>
      </w:r>
      <w:r>
        <w:rPr>
          <w:rFonts w:ascii="Times New Roman" w:hAnsi="Times New Roman" w:cs="Times New Roman"/>
          <w:sz w:val="24"/>
          <w:szCs w:val="24"/>
          <w:lang w:val="en-US"/>
        </w:rPr>
        <w:t xml:space="preserve">that I conducted in </w:t>
      </w:r>
      <w:r>
        <w:rPr>
          <w:rFonts w:ascii="Times New Roman" w:hAnsi="Times New Roman" w:cs="Times New Roman"/>
          <w:sz w:val="24"/>
          <w:szCs w:val="24"/>
        </w:rPr>
        <w:t xml:space="preserve"> Kilifi in </w:t>
      </w:r>
      <w:r>
        <w:rPr>
          <w:rFonts w:ascii="Times New Roman" w:hAnsi="Times New Roman" w:cs="Times New Roman"/>
          <w:sz w:val="24"/>
          <w:szCs w:val="24"/>
          <w:lang w:val="en-US"/>
        </w:rPr>
        <w:t>May-June 2026</w:t>
      </w:r>
      <w:r>
        <w:rPr>
          <w:rFonts w:ascii="Times New Roman" w:hAnsi="Times New Roman" w:cs="Times New Roman"/>
          <w:sz w:val="24"/>
          <w:szCs w:val="24"/>
        </w:rPr>
        <w:t>, a 26-year-old woman with a physical disability</w:t>
      </w:r>
      <w:r>
        <w:rPr>
          <w:rFonts w:ascii="Times New Roman" w:hAnsi="Times New Roman" w:cs="Times New Roman"/>
          <w:sz w:val="24"/>
          <w:szCs w:val="24"/>
          <w:lang w:val="en-US"/>
        </w:rPr>
        <w:t xml:space="preserve"> who is </w:t>
      </w:r>
      <w:r>
        <w:rPr>
          <w:rFonts w:ascii="Times New Roman" w:hAnsi="Times New Roman" w:cs="Times New Roman"/>
          <w:sz w:val="24"/>
          <w:szCs w:val="24"/>
        </w:rPr>
        <w:t>a university graduate in business administration from a recognized Kenyan institution recounted her experience attempting to access formal employment in Kilifi. Despite meeting all academic and experience requirements for multiple county government and private sector positions, she was consistently unsuccessful. In two instances, hiring panel members directly communicated to an intermediary that her mobility impairment was a concern. In a third instance, the interview venue was inaccessible to her wheelchair. Her case is not exceptional; it is</w:t>
      </w:r>
      <w:r>
        <w:rPr>
          <w:rFonts w:ascii="Times New Roman" w:hAnsi="Times New Roman" w:cs="Times New Roman"/>
          <w:sz w:val="24"/>
          <w:szCs w:val="24"/>
          <w:lang w:val="en-US"/>
        </w:rPr>
        <w:t xml:space="preserve"> a representation</w:t>
      </w:r>
      <w:r>
        <w:rPr>
          <w:rFonts w:ascii="Times New Roman" w:hAnsi="Times New Roman" w:cs="Times New Roman"/>
          <w:sz w:val="24"/>
          <w:szCs w:val="24"/>
        </w:rPr>
        <w:t xml:space="preserve"> of a structural pattern that systematically excludes qualified PWDs from the county's workforce, not through deliberate animus, but through the quiet architecture of inaccessibility and assumption.</w:t>
      </w:r>
    </w:p>
    <w:p w14:paraId="50A42EA4"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7.2 Case Study: TVET Institutions and the Inclusion Gap</w:t>
      </w:r>
    </w:p>
    <w:p w14:paraId="459E3600" w14:textId="6ED58ABD"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Technical and Vocational Education and Training (TVET) institutions in Kilifi County including </w:t>
      </w:r>
      <w:r>
        <w:rPr>
          <w:rFonts w:ascii="Times New Roman" w:hAnsi="Times New Roman" w:cs="Times New Roman"/>
          <w:sz w:val="24"/>
          <w:szCs w:val="24"/>
          <w:lang w:val="en-US"/>
        </w:rPr>
        <w:t xml:space="preserve">Weru TVC and Godoma TTC </w:t>
      </w:r>
      <w:r>
        <w:rPr>
          <w:rFonts w:ascii="Times New Roman" w:hAnsi="Times New Roman" w:cs="Times New Roman"/>
          <w:sz w:val="24"/>
          <w:szCs w:val="24"/>
        </w:rPr>
        <w:t xml:space="preserve">and several county-level vocational training centres theoretically represent pathways to skills and employment for PWDs. However, a 2023 assessment conducted found that these institutions lacked accessible dormitories and toilets for students with mobility impairments; lacked sign language interpreters for deaf students enrolled in technical courses; had no adapted tools or equipment for students with visual impairments; and had not trained instructors in disability-sensitive pedagogy. In </w:t>
      </w:r>
      <w:r>
        <w:rPr>
          <w:rFonts w:ascii="Times New Roman" w:hAnsi="Times New Roman" w:cs="Times New Roman"/>
          <w:sz w:val="24"/>
          <w:szCs w:val="24"/>
          <w:lang w:val="en-US"/>
        </w:rPr>
        <w:t>one of the institutions</w:t>
      </w:r>
      <w:r>
        <w:rPr>
          <w:rFonts w:ascii="Times New Roman" w:hAnsi="Times New Roman" w:cs="Times New Roman"/>
          <w:sz w:val="24"/>
          <w:szCs w:val="24"/>
        </w:rPr>
        <w:t>, no students with significant physical, sensory, or intellectual disabilities were enrolled in the 20</w:t>
      </w:r>
      <w:r>
        <w:rPr>
          <w:rFonts w:ascii="Times New Roman" w:hAnsi="Times New Roman" w:cs="Times New Roman"/>
          <w:sz w:val="24"/>
          <w:szCs w:val="24"/>
          <w:lang w:val="en-US"/>
        </w:rPr>
        <w:t xml:space="preserve">25/2026 </w:t>
      </w:r>
      <w:r>
        <w:rPr>
          <w:rFonts w:ascii="Times New Roman" w:hAnsi="Times New Roman" w:cs="Times New Roman"/>
          <w:sz w:val="24"/>
          <w:szCs w:val="24"/>
        </w:rPr>
        <w:t>academic year, despite a nominal open enrolment policy. The institution's inaccessibility effectively functioned as a gatekeeping mechanism.</w:t>
      </w:r>
    </w:p>
    <w:p w14:paraId="618A7178"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7.3 Case Study: Hospitality Sector and Token Inclusion</w:t>
      </w:r>
    </w:p>
    <w:p w14:paraId="172FEFC6" w14:textId="1D3988CA"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Kilifi County's coastal tourism and hospitality industry</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which includes resorts and hotels from Watamu to Kilifi Creek has invested substantially in guest-facing accessibility features, including pool lifts, accessible rooms, and pathway modifications, primarily driven by international market </w:t>
      </w:r>
      <w:r>
        <w:rPr>
          <w:rFonts w:ascii="Times New Roman" w:hAnsi="Times New Roman" w:cs="Times New Roman"/>
          <w:sz w:val="24"/>
          <w:szCs w:val="24"/>
        </w:rPr>
        <w:lastRenderedPageBreak/>
        <w:t xml:space="preserve">expectations and global tourism standards. Yet this same industry does not apply analogous accessibility thinking to its employment practices. Of the </w:t>
      </w:r>
      <w:r>
        <w:rPr>
          <w:rFonts w:ascii="Times New Roman" w:hAnsi="Times New Roman" w:cs="Times New Roman"/>
          <w:sz w:val="24"/>
          <w:szCs w:val="24"/>
          <w:lang w:val="en-US"/>
        </w:rPr>
        <w:t xml:space="preserve">over </w:t>
      </w:r>
      <w:r>
        <w:rPr>
          <w:rFonts w:ascii="Times New Roman" w:hAnsi="Times New Roman" w:cs="Times New Roman"/>
          <w:sz w:val="24"/>
          <w:szCs w:val="24"/>
        </w:rPr>
        <w:t xml:space="preserve">thirty hospitality establishments surveyed informally through development partner networks , </w:t>
      </w:r>
      <w:r>
        <w:rPr>
          <w:rFonts w:ascii="Times New Roman" w:hAnsi="Times New Roman" w:cs="Times New Roman"/>
          <w:sz w:val="24"/>
          <w:szCs w:val="24"/>
          <w:lang w:val="en-US"/>
        </w:rPr>
        <w:t>few</w:t>
      </w:r>
      <w:r>
        <w:rPr>
          <w:rFonts w:ascii="Times New Roman" w:hAnsi="Times New Roman" w:cs="Times New Roman"/>
          <w:sz w:val="24"/>
          <w:szCs w:val="24"/>
        </w:rPr>
        <w:t xml:space="preserve"> had a formal disability inclusion employment policy, </w:t>
      </w:r>
      <w:r>
        <w:rPr>
          <w:rFonts w:ascii="Times New Roman" w:hAnsi="Times New Roman" w:cs="Times New Roman"/>
          <w:sz w:val="24"/>
          <w:szCs w:val="24"/>
          <w:lang w:val="en-US"/>
        </w:rPr>
        <w:t>few</w:t>
      </w:r>
      <w:r>
        <w:rPr>
          <w:rFonts w:ascii="Times New Roman" w:hAnsi="Times New Roman" w:cs="Times New Roman"/>
          <w:sz w:val="24"/>
          <w:szCs w:val="24"/>
        </w:rPr>
        <w:t xml:space="preserve"> had made adaptive workplace accommodations for employees with disabilities, and only </w:t>
      </w:r>
      <w:r>
        <w:rPr>
          <w:rFonts w:ascii="Times New Roman" w:hAnsi="Times New Roman" w:cs="Times New Roman"/>
          <w:sz w:val="24"/>
          <w:szCs w:val="24"/>
          <w:lang w:val="en-US"/>
        </w:rPr>
        <w:t>few</w:t>
      </w:r>
      <w:r>
        <w:rPr>
          <w:rFonts w:ascii="Times New Roman" w:hAnsi="Times New Roman" w:cs="Times New Roman"/>
          <w:sz w:val="24"/>
          <w:szCs w:val="24"/>
        </w:rPr>
        <w:t xml:space="preserve"> had ever employed a staff member who identified as a person with disability. The contrast between guest accessibility and staff inclusion exposes the predominantly market-driven, rather than rights-driven, nature of private sector accessibility investment.</w:t>
      </w:r>
    </w:p>
    <w:p w14:paraId="250E36FA" w14:textId="77777777" w:rsidR="00064F33" w:rsidRPr="005B4E25" w:rsidRDefault="00064F33" w:rsidP="005B4E25">
      <w:pPr>
        <w:spacing w:before="60" w:after="60" w:line="360" w:lineRule="auto"/>
        <w:rPr>
          <w:rFonts w:ascii="Times New Roman" w:hAnsi="Times New Roman" w:cs="Times New Roman"/>
          <w:sz w:val="24"/>
          <w:szCs w:val="24"/>
        </w:rPr>
      </w:pPr>
    </w:p>
    <w:p w14:paraId="2D5FE991" w14:textId="77777777" w:rsidR="00064F33" w:rsidRPr="005B4E25" w:rsidRDefault="00A21EC7" w:rsidP="005B4E25">
      <w:pPr>
        <w:pStyle w:val="Heading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8. Recommendations</w:t>
      </w:r>
    </w:p>
    <w:p w14:paraId="539023DC" w14:textId="7777777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Addressing the persistent non-actionability of PWD inclusion in Kilifi County requires coordinated, multilevel interventions across government, the private sector, civil society, and development partners. The following recommendations are presented as priority actions:</w:t>
      </w:r>
    </w:p>
    <w:p w14:paraId="5BBC9400" w14:textId="77777777" w:rsidR="00064F33" w:rsidRPr="005B4E25" w:rsidRDefault="00064F33" w:rsidP="005B4E25">
      <w:pPr>
        <w:spacing w:before="60" w:after="60" w:line="360" w:lineRule="auto"/>
        <w:rPr>
          <w:rFonts w:ascii="Times New Roman" w:hAnsi="Times New Roman" w:cs="Times New Roman"/>
          <w:sz w:val="24"/>
          <w:szCs w:val="24"/>
        </w:rPr>
      </w:pPr>
    </w:p>
    <w:p w14:paraId="6C869F1C"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8.1 County Government Actions</w:t>
      </w:r>
    </w:p>
    <w:p w14:paraId="0392F095" w14:textId="77777777" w:rsidR="00064F33" w:rsidRPr="005B4E25" w:rsidRDefault="00A21EC7" w:rsidP="005B4E25">
      <w:pPr>
        <w:pStyle w:val="ListParagraph"/>
        <w:numPr>
          <w:ilvl w:val="0"/>
          <w:numId w:val="2"/>
        </w:numPr>
        <w:spacing w:before="60" w:after="60" w:line="360" w:lineRule="auto"/>
        <w:rPr>
          <w:rFonts w:ascii="Times New Roman" w:hAnsi="Times New Roman" w:cs="Times New Roman"/>
          <w:sz w:val="24"/>
          <w:szCs w:val="24"/>
        </w:rPr>
      </w:pPr>
      <w:r>
        <w:rPr>
          <w:rFonts w:ascii="Times New Roman" w:hAnsi="Times New Roman" w:cs="Times New Roman"/>
          <w:sz w:val="24"/>
          <w:szCs w:val="24"/>
        </w:rPr>
        <w:t>Establish a dedicated Disability Inclusion Unit within the Kilifi County Public Service Board, with a clear mandate, qualified personnel, and ring-fenced budget to audit and enforce the five per cent employment quota and support disability-inclusive recruitment practices.</w:t>
      </w:r>
    </w:p>
    <w:p w14:paraId="37243DE6" w14:textId="77777777" w:rsidR="00064F33" w:rsidRPr="005B4E25" w:rsidRDefault="00A21EC7" w:rsidP="005B4E25">
      <w:pPr>
        <w:pStyle w:val="ListParagraph"/>
        <w:numPr>
          <w:ilvl w:val="0"/>
          <w:numId w:val="2"/>
        </w:numPr>
        <w:spacing w:before="60" w:after="60" w:line="360" w:lineRule="auto"/>
        <w:rPr>
          <w:rFonts w:ascii="Times New Roman" w:hAnsi="Times New Roman" w:cs="Times New Roman"/>
          <w:sz w:val="24"/>
          <w:szCs w:val="24"/>
        </w:rPr>
      </w:pPr>
      <w:r>
        <w:rPr>
          <w:rFonts w:ascii="Times New Roman" w:hAnsi="Times New Roman" w:cs="Times New Roman"/>
          <w:sz w:val="24"/>
          <w:szCs w:val="24"/>
        </w:rPr>
        <w:t>Commission and publish a Kilifi County Disability Inclusion Action Plan (DIAP) aligned with the CRPD and national policy frameworks, with clear targets, timelines, responsible departments, and an independent annual review mechanism.</w:t>
      </w:r>
    </w:p>
    <w:p w14:paraId="04677C1F" w14:textId="249B4468" w:rsidR="00064F33" w:rsidRPr="005B4E25" w:rsidRDefault="00A21EC7" w:rsidP="005B4E25">
      <w:pPr>
        <w:pStyle w:val="ListParagraph"/>
        <w:numPr>
          <w:ilvl w:val="0"/>
          <w:numId w:val="2"/>
        </w:numPr>
        <w:spacing w:before="60" w:after="60" w:line="360" w:lineRule="auto"/>
        <w:rPr>
          <w:rFonts w:ascii="Times New Roman" w:hAnsi="Times New Roman" w:cs="Times New Roman"/>
          <w:sz w:val="24"/>
          <w:szCs w:val="24"/>
        </w:rPr>
      </w:pPr>
      <w:r>
        <w:rPr>
          <w:rFonts w:ascii="Times New Roman" w:hAnsi="Times New Roman" w:cs="Times New Roman"/>
          <w:sz w:val="24"/>
          <w:szCs w:val="24"/>
        </w:rPr>
        <w:t xml:space="preserve">Mandate accessibility audits of all county-owned public facilities </w:t>
      </w:r>
      <w:r>
        <w:rPr>
          <w:rFonts w:ascii="Times New Roman" w:hAnsi="Times New Roman" w:cs="Times New Roman"/>
          <w:sz w:val="24"/>
          <w:szCs w:val="24"/>
          <w:lang w:val="en-US"/>
        </w:rPr>
        <w:t xml:space="preserve">including </w:t>
      </w:r>
      <w:r>
        <w:rPr>
          <w:rFonts w:ascii="Times New Roman" w:hAnsi="Times New Roman" w:cs="Times New Roman"/>
          <w:sz w:val="24"/>
          <w:szCs w:val="24"/>
        </w:rPr>
        <w:t>offices, health facilities, schools, and markets</w:t>
      </w:r>
      <w:r>
        <w:rPr>
          <w:rFonts w:ascii="Times New Roman" w:hAnsi="Times New Roman" w:cs="Times New Roman"/>
          <w:sz w:val="24"/>
          <w:szCs w:val="24"/>
          <w:lang w:val="en-US"/>
        </w:rPr>
        <w:t>,</w:t>
      </w:r>
      <w:r>
        <w:rPr>
          <w:rFonts w:ascii="Times New Roman" w:hAnsi="Times New Roman" w:cs="Times New Roman"/>
          <w:sz w:val="24"/>
          <w:szCs w:val="24"/>
        </w:rPr>
        <w:t xml:space="preserve"> and develop a time-bound retrofitting plan with dedicated capital budget allocations.</w:t>
      </w:r>
    </w:p>
    <w:p w14:paraId="11116364" w14:textId="77777777" w:rsidR="00064F33" w:rsidRPr="005B4E25" w:rsidRDefault="00A21EC7" w:rsidP="005B4E25">
      <w:pPr>
        <w:pStyle w:val="ListParagraph"/>
        <w:numPr>
          <w:ilvl w:val="0"/>
          <w:numId w:val="2"/>
        </w:numPr>
        <w:spacing w:before="60" w:after="60" w:line="360" w:lineRule="auto"/>
        <w:rPr>
          <w:rFonts w:ascii="Times New Roman" w:hAnsi="Times New Roman" w:cs="Times New Roman"/>
          <w:sz w:val="24"/>
          <w:szCs w:val="24"/>
        </w:rPr>
      </w:pPr>
      <w:r>
        <w:rPr>
          <w:rFonts w:ascii="Times New Roman" w:hAnsi="Times New Roman" w:cs="Times New Roman"/>
          <w:sz w:val="24"/>
          <w:szCs w:val="24"/>
        </w:rPr>
        <w:t>Integrate disability disaggregated data collection into all county MIS systems across health, education, social welfare, and economic sectors, and publish annual disability statistics in the County Statistical Abstract.</w:t>
      </w:r>
    </w:p>
    <w:p w14:paraId="631EBAA8" w14:textId="77777777" w:rsidR="00064F33" w:rsidRPr="005B4E25" w:rsidRDefault="00A21EC7" w:rsidP="005B4E25">
      <w:pPr>
        <w:pStyle w:val="ListParagraph"/>
        <w:numPr>
          <w:ilvl w:val="0"/>
          <w:numId w:val="2"/>
        </w:numPr>
        <w:spacing w:before="60" w:after="60" w:line="360" w:lineRule="auto"/>
        <w:rPr>
          <w:rFonts w:ascii="Times New Roman" w:hAnsi="Times New Roman" w:cs="Times New Roman"/>
          <w:sz w:val="24"/>
          <w:szCs w:val="24"/>
        </w:rPr>
      </w:pPr>
      <w:r>
        <w:rPr>
          <w:rFonts w:ascii="Times New Roman" w:hAnsi="Times New Roman" w:cs="Times New Roman"/>
          <w:sz w:val="24"/>
          <w:szCs w:val="24"/>
        </w:rPr>
        <w:lastRenderedPageBreak/>
        <w:t>Establish a County Disability Fund with dedicated annual allocations to support assistive technology, livelihood grants, and reasonable accommodation subsidies for PWD-employing businesses.</w:t>
      </w:r>
    </w:p>
    <w:p w14:paraId="2CEBBC3D" w14:textId="77777777" w:rsidR="00064F33" w:rsidRPr="005B4E25" w:rsidRDefault="00064F33" w:rsidP="005B4E25">
      <w:pPr>
        <w:spacing w:before="60" w:after="60" w:line="360" w:lineRule="auto"/>
        <w:rPr>
          <w:rFonts w:ascii="Times New Roman" w:hAnsi="Times New Roman" w:cs="Times New Roman"/>
          <w:sz w:val="24"/>
          <w:szCs w:val="24"/>
        </w:rPr>
      </w:pPr>
    </w:p>
    <w:p w14:paraId="6AA137A4"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8.2 Private Sector and Employers</w:t>
      </w:r>
    </w:p>
    <w:p w14:paraId="45E0735B" w14:textId="77777777" w:rsidR="00064F33" w:rsidRPr="005B4E25" w:rsidRDefault="00A21EC7" w:rsidP="005B4E25">
      <w:pPr>
        <w:pStyle w:val="ListParagraph"/>
        <w:numPr>
          <w:ilvl w:val="0"/>
          <w:numId w:val="2"/>
        </w:numPr>
        <w:spacing w:before="60" w:after="60" w:line="360" w:lineRule="auto"/>
        <w:rPr>
          <w:rFonts w:ascii="Times New Roman" w:hAnsi="Times New Roman" w:cs="Times New Roman"/>
          <w:sz w:val="24"/>
          <w:szCs w:val="24"/>
        </w:rPr>
      </w:pPr>
      <w:r>
        <w:rPr>
          <w:rFonts w:ascii="Times New Roman" w:hAnsi="Times New Roman" w:cs="Times New Roman"/>
          <w:sz w:val="24"/>
          <w:szCs w:val="24"/>
        </w:rPr>
        <w:t>KEPSA's Coast Chapter and the Kilifi County Chamber of Commerce should develop and promote a voluntary Disability Inclusion Charter for employers, with progressive compliance milestones, peer recognition, and annual reporting.</w:t>
      </w:r>
    </w:p>
    <w:p w14:paraId="4EB64FA9" w14:textId="77777777" w:rsidR="00064F33" w:rsidRPr="005B4E25" w:rsidRDefault="00A21EC7" w:rsidP="005B4E25">
      <w:pPr>
        <w:pStyle w:val="ListParagraph"/>
        <w:numPr>
          <w:ilvl w:val="0"/>
          <w:numId w:val="2"/>
        </w:numPr>
        <w:spacing w:before="60" w:after="60" w:line="360" w:lineRule="auto"/>
        <w:rPr>
          <w:rFonts w:ascii="Times New Roman" w:hAnsi="Times New Roman" w:cs="Times New Roman"/>
          <w:sz w:val="24"/>
          <w:szCs w:val="24"/>
        </w:rPr>
      </w:pPr>
      <w:r>
        <w:rPr>
          <w:rFonts w:ascii="Times New Roman" w:hAnsi="Times New Roman" w:cs="Times New Roman"/>
          <w:sz w:val="24"/>
          <w:szCs w:val="24"/>
        </w:rPr>
        <w:t>TVET institutions and the Kenya National Qualifications Authority (KNQA) should work with disability organizations to develop and operationalize standards for accessible vocational training delivery across all public and private TVETs in the county.</w:t>
      </w:r>
    </w:p>
    <w:p w14:paraId="431AEBEC" w14:textId="77777777" w:rsidR="00064F33" w:rsidRPr="005B4E25" w:rsidRDefault="00A21EC7" w:rsidP="005B4E25">
      <w:pPr>
        <w:pStyle w:val="ListParagraph"/>
        <w:numPr>
          <w:ilvl w:val="0"/>
          <w:numId w:val="2"/>
        </w:numPr>
        <w:spacing w:before="60" w:after="60" w:line="360" w:lineRule="auto"/>
        <w:rPr>
          <w:rFonts w:ascii="Times New Roman" w:hAnsi="Times New Roman" w:cs="Times New Roman"/>
          <w:sz w:val="24"/>
          <w:szCs w:val="24"/>
        </w:rPr>
      </w:pPr>
      <w:r>
        <w:rPr>
          <w:rFonts w:ascii="Times New Roman" w:hAnsi="Times New Roman" w:cs="Times New Roman"/>
          <w:sz w:val="24"/>
          <w:szCs w:val="24"/>
        </w:rPr>
        <w:t>Microfinance institutions operating in Kilifi should pilot disability-inclusive financial products, including accessible loan applications, flexible group lending adaptations, and targeted enterprise development support for PWD-owned businesses.</w:t>
      </w:r>
    </w:p>
    <w:p w14:paraId="7AD99B4A" w14:textId="77777777" w:rsidR="00064F33" w:rsidRPr="005B4E25" w:rsidRDefault="00064F33" w:rsidP="005B4E25">
      <w:pPr>
        <w:spacing w:before="60" w:after="60" w:line="360" w:lineRule="auto"/>
        <w:rPr>
          <w:rFonts w:ascii="Times New Roman" w:hAnsi="Times New Roman" w:cs="Times New Roman"/>
          <w:sz w:val="24"/>
          <w:szCs w:val="24"/>
        </w:rPr>
      </w:pPr>
    </w:p>
    <w:p w14:paraId="09276EEE"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8.3 Civil Society and Disability Organizations</w:t>
      </w:r>
    </w:p>
    <w:p w14:paraId="48D75C7A" w14:textId="66D58CD2" w:rsidR="00064F33" w:rsidRPr="005B4E25" w:rsidRDefault="00A21EC7" w:rsidP="005B4E25">
      <w:pPr>
        <w:pStyle w:val="ListParagraph"/>
        <w:numPr>
          <w:ilvl w:val="0"/>
          <w:numId w:val="2"/>
        </w:numPr>
        <w:spacing w:before="60" w:after="60" w:line="360" w:lineRule="auto"/>
        <w:rPr>
          <w:rFonts w:ascii="Times New Roman" w:hAnsi="Times New Roman" w:cs="Times New Roman"/>
          <w:sz w:val="24"/>
          <w:szCs w:val="24"/>
        </w:rPr>
      </w:pPr>
      <w:r>
        <w:rPr>
          <w:rFonts w:ascii="Times New Roman" w:hAnsi="Times New Roman" w:cs="Times New Roman"/>
          <w:sz w:val="24"/>
          <w:szCs w:val="24"/>
        </w:rPr>
        <w:t xml:space="preserve">Organizations of Persons with Disabilities (OPDs) in Kilifi </w:t>
      </w:r>
      <w:r>
        <w:rPr>
          <w:rFonts w:ascii="Times New Roman" w:hAnsi="Times New Roman" w:cs="Times New Roman"/>
          <w:sz w:val="24"/>
          <w:szCs w:val="24"/>
          <w:lang w:val="en-US"/>
        </w:rPr>
        <w:t>,</w:t>
      </w:r>
      <w:r>
        <w:rPr>
          <w:rFonts w:ascii="Times New Roman" w:hAnsi="Times New Roman" w:cs="Times New Roman"/>
          <w:sz w:val="24"/>
          <w:szCs w:val="24"/>
        </w:rPr>
        <w:t>including DPOs at sub-county level should be formally incorporated into county budget and planning processes, with capacity-building support from development partners to strengthen their advocacy and accountability functions.</w:t>
      </w:r>
    </w:p>
    <w:p w14:paraId="0903A11F" w14:textId="77777777" w:rsidR="00064F33" w:rsidRPr="005B4E25" w:rsidRDefault="00A21EC7" w:rsidP="005B4E25">
      <w:pPr>
        <w:pStyle w:val="ListParagraph"/>
        <w:numPr>
          <w:ilvl w:val="0"/>
          <w:numId w:val="2"/>
        </w:numPr>
        <w:spacing w:before="60" w:after="60" w:line="360" w:lineRule="auto"/>
        <w:rPr>
          <w:rFonts w:ascii="Times New Roman" w:hAnsi="Times New Roman" w:cs="Times New Roman"/>
          <w:sz w:val="24"/>
          <w:szCs w:val="24"/>
        </w:rPr>
      </w:pPr>
      <w:r>
        <w:rPr>
          <w:rFonts w:ascii="Times New Roman" w:hAnsi="Times New Roman" w:cs="Times New Roman"/>
          <w:sz w:val="24"/>
          <w:szCs w:val="24"/>
        </w:rPr>
        <w:t>A Kilifi County Disability Rights Monitoring Coalition should be established to track compliance with the UNCRPD, the Persons with Disabilities Act, and the County DIAP, publishing annual shadow reports to complement official county reporting.</w:t>
      </w:r>
    </w:p>
    <w:p w14:paraId="6B48CBD8" w14:textId="77777777" w:rsidR="00064F33" w:rsidRPr="005B4E25" w:rsidRDefault="00064F33" w:rsidP="005B4E25">
      <w:pPr>
        <w:spacing w:before="60" w:after="60" w:line="360" w:lineRule="auto"/>
        <w:rPr>
          <w:rFonts w:ascii="Times New Roman" w:hAnsi="Times New Roman" w:cs="Times New Roman"/>
          <w:sz w:val="24"/>
          <w:szCs w:val="24"/>
        </w:rPr>
      </w:pPr>
    </w:p>
    <w:p w14:paraId="62C11667" w14:textId="77777777" w:rsidR="00064F33" w:rsidRPr="005B4E25" w:rsidRDefault="00A21EC7" w:rsidP="005B4E25">
      <w:pPr>
        <w:pStyle w:val="Heading2"/>
        <w:spacing w:line="360" w:lineRule="auto"/>
        <w:rPr>
          <w:rFonts w:ascii="Times New Roman" w:hAnsi="Times New Roman" w:cs="Times New Roman"/>
          <w:color w:val="auto"/>
        </w:rPr>
      </w:pPr>
      <w:r>
        <w:rPr>
          <w:rFonts w:ascii="Times New Roman" w:hAnsi="Times New Roman" w:cs="Times New Roman"/>
          <w:color w:val="auto"/>
        </w:rPr>
        <w:t>8.4 Development Partners</w:t>
      </w:r>
    </w:p>
    <w:p w14:paraId="24854DDA" w14:textId="77777777" w:rsidR="00064F33" w:rsidRPr="005B4E25" w:rsidRDefault="00A21EC7" w:rsidP="005B4E25">
      <w:pPr>
        <w:pStyle w:val="ListParagraph"/>
        <w:numPr>
          <w:ilvl w:val="0"/>
          <w:numId w:val="2"/>
        </w:numPr>
        <w:spacing w:before="60" w:after="60" w:line="360" w:lineRule="auto"/>
        <w:rPr>
          <w:rFonts w:ascii="Times New Roman" w:hAnsi="Times New Roman" w:cs="Times New Roman"/>
          <w:sz w:val="24"/>
          <w:szCs w:val="24"/>
        </w:rPr>
      </w:pPr>
      <w:r>
        <w:rPr>
          <w:rFonts w:ascii="Times New Roman" w:hAnsi="Times New Roman" w:cs="Times New Roman"/>
          <w:sz w:val="24"/>
          <w:szCs w:val="24"/>
        </w:rPr>
        <w:t xml:space="preserve">Development partners funding disability inclusion programming in Kilifi should adopt a systems-change lens, prioritizing interventions that build government capacity, strengthen </w:t>
      </w:r>
      <w:r>
        <w:rPr>
          <w:rFonts w:ascii="Times New Roman" w:hAnsi="Times New Roman" w:cs="Times New Roman"/>
          <w:sz w:val="24"/>
          <w:szCs w:val="24"/>
        </w:rPr>
        <w:lastRenderedPageBreak/>
        <w:t>accountability mechanisms, and mainstream disability across all sectoral programming rather than managing disability as a stand-alone project category.</w:t>
      </w:r>
    </w:p>
    <w:p w14:paraId="29087545" w14:textId="77777777" w:rsidR="00064F33" w:rsidRPr="005B4E25" w:rsidRDefault="00A21EC7" w:rsidP="005B4E25">
      <w:pPr>
        <w:pStyle w:val="ListParagraph"/>
        <w:numPr>
          <w:ilvl w:val="0"/>
          <w:numId w:val="2"/>
        </w:numPr>
        <w:spacing w:before="60" w:after="60" w:line="360" w:lineRule="auto"/>
        <w:rPr>
          <w:rFonts w:ascii="Times New Roman" w:hAnsi="Times New Roman" w:cs="Times New Roman"/>
          <w:sz w:val="24"/>
          <w:szCs w:val="24"/>
        </w:rPr>
      </w:pPr>
      <w:r>
        <w:rPr>
          <w:rFonts w:ascii="Times New Roman" w:hAnsi="Times New Roman" w:cs="Times New Roman"/>
          <w:sz w:val="24"/>
          <w:szCs w:val="24"/>
        </w:rPr>
        <w:t>The Mastercard Foundation and other major investors in skills and employment programmes in Kilifi should formally require disability inclusion assessments and employer-readiness components as standard elements of funded programmes.</w:t>
      </w:r>
    </w:p>
    <w:p w14:paraId="4487A013" w14:textId="77777777" w:rsidR="00064F33" w:rsidRPr="005B4E25" w:rsidRDefault="00064F33" w:rsidP="005B4E25">
      <w:pPr>
        <w:spacing w:before="60" w:after="60" w:line="360" w:lineRule="auto"/>
        <w:rPr>
          <w:rFonts w:ascii="Times New Roman" w:hAnsi="Times New Roman" w:cs="Times New Roman"/>
          <w:sz w:val="24"/>
          <w:szCs w:val="24"/>
        </w:rPr>
      </w:pPr>
    </w:p>
    <w:p w14:paraId="2214C1BC" w14:textId="77777777" w:rsidR="00064F33" w:rsidRPr="005B4E25" w:rsidRDefault="00A21EC7" w:rsidP="005B4E25">
      <w:pPr>
        <w:pStyle w:val="Heading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9. Conclusion</w:t>
      </w:r>
    </w:p>
    <w:p w14:paraId="1159120E" w14:textId="35A0016B"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The evidence presented in this paper makes </w:t>
      </w:r>
      <w:r>
        <w:rPr>
          <w:rFonts w:ascii="Times New Roman" w:hAnsi="Times New Roman" w:cs="Times New Roman"/>
          <w:sz w:val="24"/>
          <w:szCs w:val="24"/>
          <w:lang w:val="en-US"/>
        </w:rPr>
        <w:t xml:space="preserve">it </w:t>
      </w:r>
      <w:r>
        <w:rPr>
          <w:rFonts w:ascii="Times New Roman" w:hAnsi="Times New Roman" w:cs="Times New Roman"/>
          <w:sz w:val="24"/>
          <w:szCs w:val="24"/>
        </w:rPr>
        <w:t xml:space="preserve">clear that PWD inclusion in Kilifi County's public and private sectors is not merely incomplete </w:t>
      </w:r>
      <w:r>
        <w:rPr>
          <w:rFonts w:ascii="Times New Roman" w:hAnsi="Times New Roman" w:cs="Times New Roman"/>
          <w:sz w:val="24"/>
          <w:szCs w:val="24"/>
          <w:lang w:val="en-US"/>
        </w:rPr>
        <w:t>,</w:t>
      </w:r>
      <w:r>
        <w:rPr>
          <w:rFonts w:ascii="Times New Roman" w:hAnsi="Times New Roman" w:cs="Times New Roman"/>
          <w:sz w:val="24"/>
          <w:szCs w:val="24"/>
        </w:rPr>
        <w:t>it is structurally obstructed. The barriers are not primarily the result of malice or indifference on the part of individual actors. Rather, they reflect a deeply embedded system in which the architecture of government, the culture of the private sector, the design of public infrastructure, the allocation of public finance, and the fabric of social attitude collectively reinforce the marginalization of Persons with Disabilities.</w:t>
      </w:r>
    </w:p>
    <w:p w14:paraId="211664E0" w14:textId="7777777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Kenya's constitutional and legislative frameworks, while sophisticated and rights-affirming, cannot alone produce inclusion. They require political will, institutional capacity, accountability mechanisms, and sustained resource commitment to translate into lived reality for the estimated 130,000 or more PWDs in Kilifi County. Development partner programmes, while valuable, cannot substitute for the fundamental transformation of government systems and private sector norms.</w:t>
      </w:r>
    </w:p>
    <w:p w14:paraId="7328AB48" w14:textId="3C876C85"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The path forward is not complicated in principle, though it demands genuine commitment. It requires Kilifi County Government to treat disability inclusion not as a social welfare afterthought but as a governance obligation and development imperative. It requires the private sector to recognize that inclusive employment is both a legal requirement and a business opportunity. It requires development partners to invest in systems rather than projects. And it requires the Persons with Disabilities themselves</w:t>
      </w:r>
      <w:r>
        <w:rPr>
          <w:rFonts w:ascii="Times New Roman" w:hAnsi="Times New Roman" w:cs="Times New Roman"/>
          <w:sz w:val="24"/>
          <w:szCs w:val="24"/>
          <w:lang w:val="en-US"/>
        </w:rPr>
        <w:t xml:space="preserve"> to be </w:t>
      </w:r>
      <w:r>
        <w:rPr>
          <w:rFonts w:ascii="Times New Roman" w:hAnsi="Times New Roman" w:cs="Times New Roman"/>
          <w:sz w:val="24"/>
          <w:szCs w:val="24"/>
        </w:rPr>
        <w:t>organized, empowered, and meaningfully heard</w:t>
      </w:r>
      <w:r>
        <w:rPr>
          <w:rFonts w:ascii="Times New Roman" w:hAnsi="Times New Roman" w:cs="Times New Roman"/>
          <w:sz w:val="24"/>
          <w:szCs w:val="24"/>
          <w:lang w:val="en-US"/>
        </w:rPr>
        <w:t xml:space="preserve">. They should </w:t>
      </w:r>
      <w:r>
        <w:rPr>
          <w:rFonts w:ascii="Times New Roman" w:hAnsi="Times New Roman" w:cs="Times New Roman"/>
          <w:sz w:val="24"/>
          <w:szCs w:val="24"/>
        </w:rPr>
        <w:t xml:space="preserve"> be the primary drivers of the change they are constitutionally entitled to.</w:t>
      </w:r>
    </w:p>
    <w:p w14:paraId="7A3FD50D" w14:textId="77777777" w:rsidR="00064F33" w:rsidRPr="005B4E25" w:rsidRDefault="00A21EC7" w:rsidP="005B4E25">
      <w:pPr>
        <w:spacing w:before="100" w:after="100" w:line="360" w:lineRule="auto"/>
        <w:jc w:val="both"/>
        <w:rPr>
          <w:rFonts w:ascii="Times New Roman" w:hAnsi="Times New Roman" w:cs="Times New Roman"/>
          <w:sz w:val="24"/>
          <w:szCs w:val="24"/>
        </w:rPr>
      </w:pPr>
      <w:r>
        <w:rPr>
          <w:rFonts w:ascii="Times New Roman" w:hAnsi="Times New Roman" w:cs="Times New Roman"/>
          <w:sz w:val="24"/>
          <w:szCs w:val="24"/>
        </w:rPr>
        <w:t>The moment for aspirational policy language has long passed. What Kilifi County requires now is the courage, commitment, and coordination to make disability inclusion genuinely, durably, and uncompromisingly actionable.</w:t>
      </w:r>
    </w:p>
    <w:p w14:paraId="7DDD4323" w14:textId="77777777" w:rsidR="00064F33" w:rsidRPr="005B4E25" w:rsidRDefault="00064F33" w:rsidP="005B4E25">
      <w:pPr>
        <w:spacing w:before="60" w:after="60" w:line="360" w:lineRule="auto"/>
        <w:rPr>
          <w:rFonts w:ascii="Times New Roman" w:hAnsi="Times New Roman" w:cs="Times New Roman"/>
          <w:sz w:val="24"/>
          <w:szCs w:val="24"/>
        </w:rPr>
      </w:pPr>
    </w:p>
    <w:p w14:paraId="2C6599D1" w14:textId="77777777" w:rsidR="00064F33" w:rsidRPr="005B4E25" w:rsidRDefault="00A21EC7" w:rsidP="005B4E25">
      <w:pPr>
        <w:pStyle w:val="Heading1"/>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References</w:t>
      </w:r>
    </w:p>
    <w:p w14:paraId="50CAA364" w14:textId="77777777" w:rsidR="00064F33" w:rsidRPr="005B4E25" w:rsidRDefault="00A21EC7" w:rsidP="005B4E25">
      <w:pPr>
        <w:spacing w:before="80" w:after="80" w:line="360" w:lineRule="auto"/>
        <w:ind w:left="720" w:hanging="360"/>
        <w:rPr>
          <w:rFonts w:ascii="Times New Roman" w:hAnsi="Times New Roman" w:cs="Times New Roman"/>
          <w:sz w:val="24"/>
          <w:szCs w:val="24"/>
        </w:rPr>
      </w:pPr>
      <w:r>
        <w:rPr>
          <w:rFonts w:ascii="Times New Roman" w:hAnsi="Times New Roman" w:cs="Times New Roman"/>
          <w:sz w:val="24"/>
          <w:szCs w:val="24"/>
        </w:rPr>
        <w:t>African Child Policy Forum (ACPF). (2011). The African Report on Children with Disabilities: Promising starts and persisting challenges. ACPF.</w:t>
      </w:r>
    </w:p>
    <w:p w14:paraId="08EB2393" w14:textId="77777777" w:rsidR="00064F33" w:rsidRPr="005B4E25" w:rsidRDefault="00A21EC7" w:rsidP="005B4E25">
      <w:pPr>
        <w:spacing w:before="80" w:after="80" w:line="360" w:lineRule="auto"/>
        <w:ind w:left="720" w:hanging="360"/>
        <w:rPr>
          <w:rFonts w:ascii="Times New Roman" w:hAnsi="Times New Roman" w:cs="Times New Roman"/>
          <w:sz w:val="24"/>
          <w:szCs w:val="24"/>
        </w:rPr>
      </w:pPr>
      <w:r>
        <w:rPr>
          <w:rFonts w:ascii="Times New Roman" w:hAnsi="Times New Roman" w:cs="Times New Roman"/>
          <w:sz w:val="24"/>
          <w:szCs w:val="24"/>
        </w:rPr>
        <w:t>Constitution of Kenya. (2010). Article 54: Rights of Persons with Disabilities. National Council for Law Reporting.</w:t>
      </w:r>
    </w:p>
    <w:p w14:paraId="3FC075A0" w14:textId="77777777" w:rsidR="00064F33" w:rsidRPr="005B4E25" w:rsidRDefault="00A21EC7" w:rsidP="005B4E25">
      <w:pPr>
        <w:spacing w:before="80" w:after="80" w:line="360" w:lineRule="auto"/>
        <w:ind w:left="720" w:hanging="360"/>
        <w:rPr>
          <w:rFonts w:ascii="Times New Roman" w:hAnsi="Times New Roman" w:cs="Times New Roman"/>
          <w:sz w:val="24"/>
          <w:szCs w:val="24"/>
        </w:rPr>
      </w:pPr>
      <w:r>
        <w:rPr>
          <w:rFonts w:ascii="Times New Roman" w:hAnsi="Times New Roman" w:cs="Times New Roman"/>
          <w:sz w:val="24"/>
          <w:szCs w:val="24"/>
        </w:rPr>
        <w:t>International Labour Organization (ILO). (2015). Promoting Diversity and Inclusion through Workplace Adjustments: A Practical Guide. ILO.</w:t>
      </w:r>
    </w:p>
    <w:p w14:paraId="556D4FF1" w14:textId="77777777" w:rsidR="00064F33" w:rsidRPr="005B4E25" w:rsidRDefault="00A21EC7" w:rsidP="005B4E25">
      <w:pPr>
        <w:spacing w:before="80" w:after="80" w:line="360" w:lineRule="auto"/>
        <w:ind w:left="720" w:hanging="360"/>
        <w:rPr>
          <w:rFonts w:ascii="Times New Roman" w:hAnsi="Times New Roman" w:cs="Times New Roman"/>
          <w:sz w:val="24"/>
          <w:szCs w:val="24"/>
        </w:rPr>
      </w:pPr>
      <w:r>
        <w:rPr>
          <w:rFonts w:ascii="Times New Roman" w:hAnsi="Times New Roman" w:cs="Times New Roman"/>
          <w:sz w:val="24"/>
          <w:szCs w:val="24"/>
        </w:rPr>
        <w:t>Kenya Human Rights Commission (KHRC). (2021). Inclusion of Persons with Disabilities in Kenya's Devolved System of Government. KHRC.</w:t>
      </w:r>
    </w:p>
    <w:p w14:paraId="5DA0C211" w14:textId="77777777" w:rsidR="00064F33" w:rsidRPr="005B4E25" w:rsidRDefault="00A21EC7" w:rsidP="005B4E25">
      <w:pPr>
        <w:spacing w:before="80" w:after="80" w:line="360" w:lineRule="auto"/>
        <w:ind w:left="720" w:hanging="360"/>
        <w:rPr>
          <w:rFonts w:ascii="Times New Roman" w:hAnsi="Times New Roman" w:cs="Times New Roman"/>
          <w:sz w:val="24"/>
          <w:szCs w:val="24"/>
        </w:rPr>
      </w:pPr>
      <w:r>
        <w:rPr>
          <w:rFonts w:ascii="Times New Roman" w:hAnsi="Times New Roman" w:cs="Times New Roman"/>
          <w:sz w:val="24"/>
          <w:szCs w:val="24"/>
        </w:rPr>
        <w:t>Kenya National Association of the Deaf (KNAD). (2021). Status Report on Sign Language Interpretation Services in Kenya. KNAD.</w:t>
      </w:r>
    </w:p>
    <w:p w14:paraId="7B41E721" w14:textId="77777777" w:rsidR="00064F33" w:rsidRPr="005B4E25" w:rsidRDefault="00A21EC7" w:rsidP="005B4E25">
      <w:pPr>
        <w:spacing w:before="80" w:after="80" w:line="360" w:lineRule="auto"/>
        <w:ind w:left="720" w:hanging="360"/>
        <w:rPr>
          <w:rFonts w:ascii="Times New Roman" w:hAnsi="Times New Roman" w:cs="Times New Roman"/>
          <w:sz w:val="24"/>
          <w:szCs w:val="24"/>
        </w:rPr>
      </w:pPr>
      <w:r>
        <w:rPr>
          <w:rFonts w:ascii="Times New Roman" w:hAnsi="Times New Roman" w:cs="Times New Roman"/>
          <w:sz w:val="24"/>
          <w:szCs w:val="24"/>
        </w:rPr>
        <w:t>Kenya National Bureau of Statistics (KNBS). (2008). National Survey for Persons with Disabilities. KNBS.</w:t>
      </w:r>
    </w:p>
    <w:p w14:paraId="2A4CDED7" w14:textId="77777777" w:rsidR="00064F33" w:rsidRPr="005B4E25" w:rsidRDefault="00A21EC7" w:rsidP="005B4E25">
      <w:pPr>
        <w:spacing w:before="80" w:after="80" w:line="360" w:lineRule="auto"/>
        <w:ind w:left="720" w:hanging="360"/>
        <w:rPr>
          <w:rFonts w:ascii="Times New Roman" w:hAnsi="Times New Roman" w:cs="Times New Roman"/>
          <w:sz w:val="24"/>
          <w:szCs w:val="24"/>
        </w:rPr>
      </w:pPr>
      <w:r>
        <w:rPr>
          <w:rFonts w:ascii="Times New Roman" w:hAnsi="Times New Roman" w:cs="Times New Roman"/>
          <w:sz w:val="24"/>
          <w:szCs w:val="24"/>
        </w:rPr>
        <w:t>Kenya National Bureau of Statistics (KNBS). (2019). Kenya Population and Housing Census: Volume IV — Distribution of Population by Socio-Economic Characteristics. KNBS.</w:t>
      </w:r>
    </w:p>
    <w:p w14:paraId="620DAFB3" w14:textId="77777777" w:rsidR="00064F33" w:rsidRPr="005B4E25" w:rsidRDefault="00A21EC7" w:rsidP="005B4E25">
      <w:pPr>
        <w:spacing w:before="80" w:after="80" w:line="360" w:lineRule="auto"/>
        <w:ind w:left="720" w:hanging="360"/>
        <w:rPr>
          <w:rFonts w:ascii="Times New Roman" w:hAnsi="Times New Roman" w:cs="Times New Roman"/>
          <w:sz w:val="24"/>
          <w:szCs w:val="24"/>
        </w:rPr>
      </w:pPr>
      <w:r>
        <w:rPr>
          <w:rFonts w:ascii="Times New Roman" w:hAnsi="Times New Roman" w:cs="Times New Roman"/>
          <w:sz w:val="24"/>
          <w:szCs w:val="24"/>
        </w:rPr>
        <w:t>Kenya Private Sector Alliance (KEPSA). (2020). Disability Inclusion in the Private Sector: A Coast Region Assessment. KEPSA.</w:t>
      </w:r>
    </w:p>
    <w:p w14:paraId="421A5ED0" w14:textId="77777777" w:rsidR="00064F33" w:rsidRPr="005B4E25" w:rsidRDefault="00A21EC7" w:rsidP="005B4E25">
      <w:pPr>
        <w:spacing w:before="80" w:after="80" w:line="360" w:lineRule="auto"/>
        <w:ind w:left="720" w:hanging="360"/>
        <w:rPr>
          <w:rFonts w:ascii="Times New Roman" w:hAnsi="Times New Roman" w:cs="Times New Roman"/>
          <w:sz w:val="24"/>
          <w:szCs w:val="24"/>
        </w:rPr>
      </w:pPr>
      <w:r>
        <w:rPr>
          <w:rFonts w:ascii="Times New Roman" w:hAnsi="Times New Roman" w:cs="Times New Roman"/>
          <w:sz w:val="24"/>
          <w:szCs w:val="24"/>
        </w:rPr>
        <w:t>Kilifi County Government. (2018). Kilifi County Integrated Development Plan (CIDP) 2018–2022. Kilifi County Government.</w:t>
      </w:r>
    </w:p>
    <w:p w14:paraId="08B423EA" w14:textId="77777777" w:rsidR="00064F33" w:rsidRPr="005B4E25" w:rsidRDefault="00A21EC7" w:rsidP="005B4E25">
      <w:pPr>
        <w:spacing w:before="80" w:after="80" w:line="360" w:lineRule="auto"/>
        <w:ind w:left="720" w:hanging="360"/>
        <w:rPr>
          <w:rFonts w:ascii="Times New Roman" w:hAnsi="Times New Roman" w:cs="Times New Roman"/>
          <w:sz w:val="24"/>
          <w:szCs w:val="24"/>
        </w:rPr>
      </w:pPr>
      <w:r>
        <w:rPr>
          <w:rFonts w:ascii="Times New Roman" w:hAnsi="Times New Roman" w:cs="Times New Roman"/>
          <w:sz w:val="24"/>
          <w:szCs w:val="24"/>
        </w:rPr>
        <w:t>Kilifi County Government. (2023). Kilifi County Integrated Development Plan (CIDP) 2023–2027. Kilifi County Government.</w:t>
      </w:r>
    </w:p>
    <w:p w14:paraId="01D26D07" w14:textId="77777777" w:rsidR="00064F33" w:rsidRPr="005B4E25" w:rsidRDefault="00A21EC7" w:rsidP="005B4E25">
      <w:pPr>
        <w:spacing w:before="80" w:after="80" w:line="360" w:lineRule="auto"/>
        <w:ind w:left="720" w:hanging="360"/>
        <w:rPr>
          <w:rFonts w:ascii="Times New Roman" w:hAnsi="Times New Roman" w:cs="Times New Roman"/>
          <w:sz w:val="24"/>
          <w:szCs w:val="24"/>
        </w:rPr>
      </w:pPr>
      <w:r>
        <w:rPr>
          <w:rFonts w:ascii="Times New Roman" w:hAnsi="Times New Roman" w:cs="Times New Roman"/>
          <w:sz w:val="24"/>
          <w:szCs w:val="24"/>
        </w:rPr>
        <w:t>National Council for Persons with Disabilities (NCPWD). (2022). Annual Report 2021/2022: Progress on Disability Mainstreaming in Kenya. NCPWD.</w:t>
      </w:r>
    </w:p>
    <w:p w14:paraId="00AD4EAF" w14:textId="77777777" w:rsidR="00064F33" w:rsidRPr="005B4E25" w:rsidRDefault="00A21EC7" w:rsidP="005B4E25">
      <w:pPr>
        <w:spacing w:before="80" w:after="80" w:line="360" w:lineRule="auto"/>
        <w:ind w:left="720" w:hanging="360"/>
        <w:rPr>
          <w:rFonts w:ascii="Times New Roman" w:hAnsi="Times New Roman" w:cs="Times New Roman"/>
          <w:sz w:val="24"/>
          <w:szCs w:val="24"/>
        </w:rPr>
      </w:pPr>
      <w:r>
        <w:rPr>
          <w:rFonts w:ascii="Times New Roman" w:hAnsi="Times New Roman" w:cs="Times New Roman"/>
          <w:sz w:val="24"/>
          <w:szCs w:val="24"/>
        </w:rPr>
        <w:t>Persons with Disabilities Act, Cap. 133. (2003). Laws of Kenya. National Council for Law Reporting.</w:t>
      </w:r>
    </w:p>
    <w:p w14:paraId="13B03857" w14:textId="77777777" w:rsidR="00064F33" w:rsidRPr="005B4E25" w:rsidRDefault="00A21EC7" w:rsidP="005B4E25">
      <w:pPr>
        <w:spacing w:before="80" w:after="80" w:line="360" w:lineRule="auto"/>
        <w:ind w:left="720" w:hanging="360"/>
        <w:rPr>
          <w:rFonts w:ascii="Times New Roman" w:hAnsi="Times New Roman" w:cs="Times New Roman"/>
          <w:sz w:val="24"/>
          <w:szCs w:val="24"/>
        </w:rPr>
      </w:pPr>
      <w:r>
        <w:rPr>
          <w:rFonts w:ascii="Times New Roman" w:hAnsi="Times New Roman" w:cs="Times New Roman"/>
          <w:sz w:val="24"/>
          <w:szCs w:val="24"/>
        </w:rPr>
        <w:lastRenderedPageBreak/>
        <w:t>United Nations General Assembly. (2006). Convention on the Rights of Persons with Disabilities (UNCRPD). UN Document A/RES/61/106.</w:t>
      </w:r>
    </w:p>
    <w:p w14:paraId="6A6E24E2" w14:textId="77777777" w:rsidR="00064F33" w:rsidRPr="005B4E25" w:rsidRDefault="00A21EC7" w:rsidP="005B4E25">
      <w:pPr>
        <w:spacing w:before="80" w:after="80" w:line="360" w:lineRule="auto"/>
        <w:ind w:left="720" w:hanging="360"/>
        <w:rPr>
          <w:rFonts w:ascii="Times New Roman" w:hAnsi="Times New Roman" w:cs="Times New Roman"/>
          <w:sz w:val="24"/>
          <w:szCs w:val="24"/>
        </w:rPr>
      </w:pPr>
      <w:r>
        <w:rPr>
          <w:rFonts w:ascii="Times New Roman" w:hAnsi="Times New Roman" w:cs="Times New Roman"/>
          <w:sz w:val="24"/>
          <w:szCs w:val="24"/>
        </w:rPr>
        <w:t>World Health Organization (WHO). (2023). World Report on Disability: Summary. WHO Press.</w:t>
      </w:r>
    </w:p>
    <w:p w14:paraId="1E89E387" w14:textId="77777777" w:rsidR="00064F33" w:rsidRPr="005B4E25" w:rsidRDefault="00A21EC7" w:rsidP="005B4E25">
      <w:pPr>
        <w:spacing w:before="80" w:after="80" w:line="360" w:lineRule="auto"/>
        <w:ind w:left="720" w:hanging="360"/>
        <w:rPr>
          <w:rFonts w:ascii="Times New Roman" w:hAnsi="Times New Roman" w:cs="Times New Roman"/>
          <w:sz w:val="24"/>
          <w:szCs w:val="24"/>
        </w:rPr>
      </w:pPr>
      <w:r>
        <w:rPr>
          <w:rFonts w:ascii="Times New Roman" w:hAnsi="Times New Roman" w:cs="Times New Roman"/>
          <w:sz w:val="24"/>
          <w:szCs w:val="24"/>
        </w:rPr>
        <w:t>World Health Organization (WHO) &amp; World Bank. (2011). World Report on Disability. WHO.</w:t>
      </w:r>
    </w:p>
    <w:p w14:paraId="2AEA6D8A" w14:textId="77777777" w:rsidR="00064F33" w:rsidRPr="005B4E25" w:rsidRDefault="00064F33" w:rsidP="005B4E25">
      <w:pPr>
        <w:spacing w:before="60" w:after="60" w:line="360" w:lineRule="auto"/>
        <w:rPr>
          <w:rFonts w:ascii="Times New Roman" w:hAnsi="Times New Roman" w:cs="Times New Roman"/>
          <w:sz w:val="24"/>
          <w:szCs w:val="24"/>
        </w:rPr>
      </w:pPr>
    </w:p>
    <w:p w14:paraId="7E790326" w14:textId="05D8FD20" w:rsidR="00064F33" w:rsidRPr="005B4E25" w:rsidRDefault="00064F33" w:rsidP="005B4E25">
      <w:pPr>
        <w:spacing w:before="400" w:after="120" w:line="360" w:lineRule="auto"/>
        <w:jc w:val="center"/>
        <w:rPr>
          <w:rFonts w:ascii="Times New Roman" w:hAnsi="Times New Roman" w:cs="Times New Roman"/>
          <w:sz w:val="24"/>
          <w:szCs w:val="24"/>
        </w:rPr>
      </w:pPr>
    </w:p>
    <w:sectPr w:rsidR="00064F33" w:rsidRPr="005B4E2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5A154" w14:textId="77777777" w:rsidR="00E15253" w:rsidRDefault="00E15253">
      <w:r>
        <w:separator/>
      </w:r>
    </w:p>
  </w:endnote>
  <w:endnote w:type="continuationSeparator" w:id="0">
    <w:p w14:paraId="33DA3267" w14:textId="77777777" w:rsidR="00E15253" w:rsidRDefault="00E15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7641007"/>
      <w:docPartObj>
        <w:docPartGallery w:val="Page Numbers (Bottom of Page)"/>
        <w:docPartUnique/>
      </w:docPartObj>
    </w:sdtPr>
    <w:sdtEndPr>
      <w:rPr>
        <w:noProof/>
      </w:rPr>
    </w:sdtEndPr>
    <w:sdtContent>
      <w:p w14:paraId="2257D7F6" w14:textId="112A502E" w:rsidR="006E69FE" w:rsidRDefault="006E69FE">
        <w:pPr>
          <w:pStyle w:val="Footer"/>
        </w:pPr>
        <w:r>
          <w:fldChar w:fldCharType="begin"/>
        </w:r>
        <w:r>
          <w:instrText xml:space="preserve"> PAGE   \* MERGEFORMAT </w:instrText>
        </w:r>
        <w:r>
          <w:fldChar w:fldCharType="separate"/>
        </w:r>
        <w:r>
          <w:rPr>
            <w:noProof/>
          </w:rPr>
          <w:t>2</w:t>
        </w:r>
        <w:r>
          <w:rPr>
            <w:noProof/>
          </w:rPr>
          <w:fldChar w:fldCharType="end"/>
        </w:r>
      </w:p>
    </w:sdtContent>
  </w:sdt>
  <w:p w14:paraId="7BAA6D6F" w14:textId="539C18BF" w:rsidR="00064F33" w:rsidRDefault="00064F33">
    <w:pPr>
      <w:tabs>
        <w:tab w:val="right" w:pos="9360"/>
      </w:tabs>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983F4" w14:textId="77777777" w:rsidR="00E15253" w:rsidRDefault="00E15253">
      <w:r>
        <w:separator/>
      </w:r>
    </w:p>
  </w:footnote>
  <w:footnote w:type="continuationSeparator" w:id="0">
    <w:p w14:paraId="3D2DD52B" w14:textId="77777777" w:rsidR="00E15253" w:rsidRDefault="00E152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8CAF0" w14:textId="5389A9E5" w:rsidR="00064F33" w:rsidRDefault="00064F33">
    <w:pP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C5DB2"/>
    <w:multiLevelType w:val="hybridMultilevel"/>
    <w:tmpl w:val="6194D70C"/>
    <w:lvl w:ilvl="0" w:tplc="A3707E64">
      <w:start w:val="1"/>
      <w:numFmt w:val="bullet"/>
      <w:lvlText w:val="•"/>
      <w:lvlJc w:val="left"/>
      <w:pPr>
        <w:ind w:left="720" w:hanging="360"/>
      </w:pPr>
    </w:lvl>
    <w:lvl w:ilvl="1" w:tplc="4F98E820">
      <w:numFmt w:val="decimal"/>
      <w:lvlText w:val=""/>
      <w:lvlJc w:val="left"/>
    </w:lvl>
    <w:lvl w:ilvl="2" w:tplc="D40430F2">
      <w:numFmt w:val="decimal"/>
      <w:lvlText w:val=""/>
      <w:lvlJc w:val="left"/>
    </w:lvl>
    <w:lvl w:ilvl="3" w:tplc="26F616B2">
      <w:numFmt w:val="decimal"/>
      <w:lvlText w:val=""/>
      <w:lvlJc w:val="left"/>
    </w:lvl>
    <w:lvl w:ilvl="4" w:tplc="0B0AC484">
      <w:numFmt w:val="decimal"/>
      <w:lvlText w:val=""/>
      <w:lvlJc w:val="left"/>
    </w:lvl>
    <w:lvl w:ilvl="5" w:tplc="93A49C9E">
      <w:numFmt w:val="decimal"/>
      <w:lvlText w:val=""/>
      <w:lvlJc w:val="left"/>
    </w:lvl>
    <w:lvl w:ilvl="6" w:tplc="D4B6C972">
      <w:numFmt w:val="decimal"/>
      <w:lvlText w:val=""/>
      <w:lvlJc w:val="left"/>
    </w:lvl>
    <w:lvl w:ilvl="7" w:tplc="B0424028">
      <w:numFmt w:val="decimal"/>
      <w:lvlText w:val=""/>
      <w:lvlJc w:val="left"/>
    </w:lvl>
    <w:lvl w:ilvl="8" w:tplc="BD68DF38">
      <w:numFmt w:val="decimal"/>
      <w:lvlText w:val=""/>
      <w:lvlJc w:val="left"/>
    </w:lvl>
  </w:abstractNum>
  <w:abstractNum w:abstractNumId="1" w15:restartNumberingAfterBreak="0">
    <w:nsid w:val="7323454A"/>
    <w:multiLevelType w:val="hybridMultilevel"/>
    <w:tmpl w:val="EEB89ADC"/>
    <w:lvl w:ilvl="0" w:tplc="902EAE5C">
      <w:start w:val="1"/>
      <w:numFmt w:val="decimal"/>
      <w:lvlText w:val="%1."/>
      <w:lvlJc w:val="left"/>
      <w:pPr>
        <w:ind w:left="720" w:hanging="360"/>
      </w:pPr>
    </w:lvl>
    <w:lvl w:ilvl="1" w:tplc="6B9247F4">
      <w:numFmt w:val="decimal"/>
      <w:lvlText w:val=""/>
      <w:lvlJc w:val="left"/>
    </w:lvl>
    <w:lvl w:ilvl="2" w:tplc="E51C0B8A">
      <w:numFmt w:val="decimal"/>
      <w:lvlText w:val=""/>
      <w:lvlJc w:val="left"/>
    </w:lvl>
    <w:lvl w:ilvl="3" w:tplc="057A7A6E">
      <w:numFmt w:val="decimal"/>
      <w:lvlText w:val=""/>
      <w:lvlJc w:val="left"/>
    </w:lvl>
    <w:lvl w:ilvl="4" w:tplc="32B2399C">
      <w:numFmt w:val="decimal"/>
      <w:lvlText w:val=""/>
      <w:lvlJc w:val="left"/>
    </w:lvl>
    <w:lvl w:ilvl="5" w:tplc="96CA301E">
      <w:numFmt w:val="decimal"/>
      <w:lvlText w:val=""/>
      <w:lvlJc w:val="left"/>
    </w:lvl>
    <w:lvl w:ilvl="6" w:tplc="71DA27BC">
      <w:numFmt w:val="decimal"/>
      <w:lvlText w:val=""/>
      <w:lvlJc w:val="left"/>
    </w:lvl>
    <w:lvl w:ilvl="7" w:tplc="E03ACC08">
      <w:numFmt w:val="decimal"/>
      <w:lvlText w:val=""/>
      <w:lvlJc w:val="left"/>
    </w:lvl>
    <w:lvl w:ilvl="8" w:tplc="0B02ADBC">
      <w:numFmt w:val="decimal"/>
      <w:lvlText w:val=""/>
      <w:lvlJc w:val="left"/>
    </w:lvl>
  </w:abstractNum>
  <w:abstractNum w:abstractNumId="2" w15:restartNumberingAfterBreak="0">
    <w:nsid w:val="75E94DB4"/>
    <w:multiLevelType w:val="hybridMultilevel"/>
    <w:tmpl w:val="92101C00"/>
    <w:lvl w:ilvl="0" w:tplc="6D7222EA">
      <w:start w:val="1"/>
      <w:numFmt w:val="bullet"/>
      <w:lvlText w:val="●"/>
      <w:lvlJc w:val="left"/>
      <w:pPr>
        <w:ind w:left="720" w:hanging="360"/>
      </w:pPr>
    </w:lvl>
    <w:lvl w:ilvl="1" w:tplc="F2B842F8">
      <w:start w:val="1"/>
      <w:numFmt w:val="bullet"/>
      <w:lvlText w:val="○"/>
      <w:lvlJc w:val="left"/>
      <w:pPr>
        <w:ind w:left="1440" w:hanging="360"/>
      </w:pPr>
    </w:lvl>
    <w:lvl w:ilvl="2" w:tplc="7708D338">
      <w:start w:val="1"/>
      <w:numFmt w:val="bullet"/>
      <w:lvlText w:val="■"/>
      <w:lvlJc w:val="left"/>
      <w:pPr>
        <w:ind w:left="2160" w:hanging="360"/>
      </w:pPr>
    </w:lvl>
    <w:lvl w:ilvl="3" w:tplc="AD0065AE">
      <w:start w:val="1"/>
      <w:numFmt w:val="bullet"/>
      <w:lvlText w:val="●"/>
      <w:lvlJc w:val="left"/>
      <w:pPr>
        <w:ind w:left="2880" w:hanging="360"/>
      </w:pPr>
    </w:lvl>
    <w:lvl w:ilvl="4" w:tplc="51966DB8">
      <w:start w:val="1"/>
      <w:numFmt w:val="bullet"/>
      <w:lvlText w:val="○"/>
      <w:lvlJc w:val="left"/>
      <w:pPr>
        <w:ind w:left="3600" w:hanging="360"/>
      </w:pPr>
    </w:lvl>
    <w:lvl w:ilvl="5" w:tplc="98EC275E">
      <w:start w:val="1"/>
      <w:numFmt w:val="bullet"/>
      <w:lvlText w:val="■"/>
      <w:lvlJc w:val="left"/>
      <w:pPr>
        <w:ind w:left="4320" w:hanging="360"/>
      </w:pPr>
    </w:lvl>
    <w:lvl w:ilvl="6" w:tplc="9BAA6AD6">
      <w:start w:val="1"/>
      <w:numFmt w:val="bullet"/>
      <w:lvlText w:val="●"/>
      <w:lvlJc w:val="left"/>
      <w:pPr>
        <w:ind w:left="5040" w:hanging="360"/>
      </w:pPr>
    </w:lvl>
    <w:lvl w:ilvl="7" w:tplc="08BA17E8">
      <w:start w:val="1"/>
      <w:numFmt w:val="bullet"/>
      <w:lvlText w:val="●"/>
      <w:lvlJc w:val="left"/>
      <w:pPr>
        <w:ind w:left="5760" w:hanging="360"/>
      </w:pPr>
    </w:lvl>
    <w:lvl w:ilvl="8" w:tplc="8DDE196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F33"/>
    <w:rsid w:val="0004676A"/>
    <w:rsid w:val="00064F33"/>
    <w:rsid w:val="002072DD"/>
    <w:rsid w:val="002B6C35"/>
    <w:rsid w:val="003129AA"/>
    <w:rsid w:val="00400D3B"/>
    <w:rsid w:val="00584353"/>
    <w:rsid w:val="005B4E25"/>
    <w:rsid w:val="006E69FE"/>
    <w:rsid w:val="007A620B"/>
    <w:rsid w:val="008E7D49"/>
    <w:rsid w:val="009D1E9B"/>
    <w:rsid w:val="009D1FB2"/>
    <w:rsid w:val="00A130A6"/>
    <w:rsid w:val="00A21EC7"/>
    <w:rsid w:val="00AF149A"/>
    <w:rsid w:val="00B410FB"/>
    <w:rsid w:val="00BE3AE9"/>
    <w:rsid w:val="00C74761"/>
    <w:rsid w:val="00CB7F05"/>
    <w:rsid w:val="00E15253"/>
    <w:rsid w:val="00E924A3"/>
    <w:rsid w:val="00EA0F25"/>
    <w:rsid w:val="00EC52E6"/>
    <w:rsid w:val="00EF0A83"/>
    <w:rsid w:val="00F40E4D"/>
    <w:rsid w:val="00F423D1"/>
    <w:rsid w:val="00FF2DB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DE25D"/>
  <w15:docId w15:val="{2A0DB7E8-AFA7-4D05-9156-D7C58763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69FE"/>
    <w:pPr>
      <w:tabs>
        <w:tab w:val="center" w:pos="4513"/>
        <w:tab w:val="right" w:pos="9026"/>
      </w:tabs>
    </w:pPr>
  </w:style>
  <w:style w:type="character" w:customStyle="1" w:styleId="HeaderChar">
    <w:name w:val="Header Char"/>
    <w:basedOn w:val="DefaultParagraphFont"/>
    <w:link w:val="Header"/>
    <w:uiPriority w:val="99"/>
    <w:rsid w:val="006E69FE"/>
  </w:style>
  <w:style w:type="paragraph" w:styleId="Footer">
    <w:name w:val="footer"/>
    <w:basedOn w:val="Normal"/>
    <w:link w:val="FooterChar"/>
    <w:uiPriority w:val="99"/>
    <w:unhideWhenUsed/>
    <w:rsid w:val="006E69FE"/>
    <w:pPr>
      <w:tabs>
        <w:tab w:val="center" w:pos="4513"/>
        <w:tab w:val="right" w:pos="9026"/>
      </w:tabs>
    </w:pPr>
  </w:style>
  <w:style w:type="character" w:customStyle="1" w:styleId="FooterChar">
    <w:name w:val="Footer Char"/>
    <w:basedOn w:val="DefaultParagraphFont"/>
    <w:link w:val="Footer"/>
    <w:uiPriority w:val="99"/>
    <w:rsid w:val="006E6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16506-94F8-467A-94EE-EDBE4A4B8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16</Pages>
  <Words>4871</Words>
  <Characters>27770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23</cp:revision>
  <dcterms:created xsi:type="dcterms:W3CDTF">2026-06-03T10:57:00Z</dcterms:created>
  <dcterms:modified xsi:type="dcterms:W3CDTF">2026-06-24T17:20:00Z</dcterms:modified>
</cp:coreProperties>
</file>