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342CA0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Отчёт</w:t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проекта можно увидеть на гитхабе по следующей ссылке:</w:t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https://github.com/Njkita/TransportPSO/tree/main</w:t>
      </w:r>
    </w:p>
    <w:p>
      <w:pPr>
        <w:ind w:firstLine="56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Алгоритм PSO реализован внутри функции main. Модуль </w:t>
      </w:r>
      <w:r>
        <w:rPr>
          <w:rFonts w:ascii="Times New Roman" w:hAnsi="Times New Roman"/>
          <w:sz w:val="24"/>
        </w:rPr>
        <w:t>Astar</w:t>
      </w:r>
      <w:r>
        <w:rPr>
          <w:rFonts w:ascii="Times New Roman" w:hAnsi="Times New Roman"/>
          <w:sz w:val="24"/>
        </w:rPr>
        <w:t>, посвящён</w:t>
      </w:r>
      <w:r>
        <w:rPr>
          <w:rFonts w:ascii="Times New Roman" w:hAnsi="Times New Roman"/>
          <w:sz w:val="24"/>
        </w:rPr>
        <w:t>ный</w:t>
      </w:r>
      <w:r>
        <w:rPr>
          <w:rFonts w:ascii="Times New Roman" w:hAnsi="Times New Roman"/>
          <w:sz w:val="24"/>
        </w:rPr>
        <w:t xml:space="preserve"> выявлению коллизий и формированию путей, по которым будут двигаться агенты, реализован внутри хедера AstarPSOfinal.h и имеет удобную обёртку в виде функции </w:t>
      </w:r>
      <w:r>
        <w:rPr>
          <w:rFonts w:ascii="Times New Roman" w:hAnsi="Times New Roman"/>
          <w:color w:val="000000"/>
          <w:sz w:val="24"/>
        </w:rPr>
        <w:t>run_simulation, принимающей на вход файл с описанием графа и файл с описанием назначенных задач (сопоставлением номеров агентов, шахт и терминалов), по итогам своей работы записывающей в отдельный файл времена, затрачиваемые агентами на полный путь. Функция run_simulation вызывается внутри</w:t>
      </w:r>
      <w:r>
        <w:rPr>
          <w:rFonts w:ascii="Times New Roman" w:hAnsi="Times New Roman"/>
          <w:color w:val="000000"/>
          <w:sz w:val="24"/>
        </w:rPr>
        <w:t xml:space="preserve"> фитнес-функции</w:t>
      </w:r>
      <w:r>
        <w:rPr>
          <w:rFonts w:ascii="Times New Roman" w:hAnsi="Times New Roman"/>
          <w:color w:val="000000"/>
          <w:sz w:val="24"/>
        </w:rPr>
        <w:t xml:space="preserve"> основного алгоритма main файла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ind w:firstLine="56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 итогам тестирования можно сказать, что алгоритм после преобразования работает корректно. В качестве примера приведу скрин с экрана, на котором можно видеть нулевое поколение частиц:</w:t>
      </w:r>
    </w:p>
    <w:p>
      <w:pPr>
        <w:ind w:firstLine="567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623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Здесь каждая частица имеет представление в виде двух строк: в первой содержится информация о терминалах (номера шахт не выписаны, они соответствуют индексам, то есть номерам, под которыми выписаны терминалы), а во второй – информация об агентах, число справа от каждой первой строчки – значение, возвращаемое фитнес-функцией по итогам анализа координат частицы. Шесть левых столбцов – многомерная скорость частицы, следующие шесть столбцов – координаты частицы (то есть назначенные задачи, сопоставления номеров шахт, терминалов и агентов). Вывод оформлен по аналогии со статьёй, на которую делался главный упор при разработке алгоритма:</w:t>
      </w:r>
    </w:p>
    <w:p>
      <w:pPr>
        <w:ind w:firstLine="567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762500" cy="4330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0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(Статья осталась сохранена).</w:t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можно видеть неполное описание последнего поколения популяции частиц:</w:t>
      </w:r>
    </w:p>
    <w:p>
      <w:pPr>
        <w:ind w:firstLine="567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49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Здесь нужно обратить внимание на частицы со значением метрики, равным 1.0 – это частицы с оптимальным назначением, а также на их скорости, близкие к нулю, что свидетельствует о сходимости. Финальный результат с назначенными результатами можно видеть в конце вывода:</w:t>
      </w:r>
    </w:p>
    <w:p>
      <w:pPr>
        <w:ind w:firstLine="567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559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Номера шахт не выводятся – предполагается, что их номера идут по порядку. Соответствующие им терминалы выписаны в первой строчке (то есть здесь нулевой шахте соответствует нулевой терминал, первой шахте – первый терминал и т. д., что соответствует соответствию производства каждой из шахт и потреблению каждого терминала). Номера назначенных для перевозки груза из шахты в терминал агентов выписаны во второй строке (в данном случае используется четыре агента).</w:t>
      </w:r>
    </w:p>
    <w:p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данном примере алгоритм оптимально назначил терминалы и шахты, а так же равномерно распределил задачи между агентами.</w:t>
      </w:r>
    </w:p>
    <w:p>
      <w:pPr>
        <w:ind w:hanging="0" w:left="0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