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55F" w:rsidRDefault="003D4D76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5384041</wp:posOffset>
            </wp:positionH>
            <wp:positionV relativeFrom="paragraph">
              <wp:posOffset>66</wp:posOffset>
            </wp:positionV>
            <wp:extent cx="1532636" cy="762635"/>
            <wp:effectExtent l="0" t="0" r="0" b="0"/>
            <wp:wrapTight wrapText="bothSides">
              <wp:wrapPolygon edited="0">
                <wp:start x="0" y="0"/>
                <wp:lineTo x="0" y="21042"/>
                <wp:lineTo x="21215" y="21042"/>
                <wp:lineTo x="21215" y="0"/>
                <wp:lineTo x="0" y="0"/>
              </wp:wrapPolygon>
            </wp:wrapTight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636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555F" w:rsidRDefault="00B668EB">
      <w:pPr>
        <w:spacing w:after="155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3D4D76" w:rsidRDefault="003D4D76">
      <w:pPr>
        <w:spacing w:after="161" w:line="259" w:lineRule="auto"/>
        <w:ind w:left="29" w:firstLine="0"/>
        <w:jc w:val="center"/>
        <w:rPr>
          <w:b/>
        </w:rPr>
      </w:pPr>
    </w:p>
    <w:p w:rsidR="003D4D76" w:rsidRDefault="003D4D76">
      <w:pPr>
        <w:spacing w:after="161" w:line="259" w:lineRule="auto"/>
        <w:ind w:left="29" w:firstLine="0"/>
        <w:jc w:val="center"/>
        <w:rPr>
          <w:b/>
        </w:rPr>
      </w:pPr>
    </w:p>
    <w:p w:rsidR="00D4555F" w:rsidRDefault="00B668EB">
      <w:pPr>
        <w:spacing w:after="161" w:line="259" w:lineRule="auto"/>
        <w:ind w:left="29" w:firstLine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Local </w:t>
      </w:r>
      <w:r w:rsidRPr="003D4D76">
        <w:rPr>
          <w:b/>
          <w:sz w:val="28"/>
          <w:szCs w:val="28"/>
          <w:u w:val="single"/>
        </w:rPr>
        <w:t xml:space="preserve">Escalation Process </w:t>
      </w:r>
    </w:p>
    <w:p w:rsidR="003D4D76" w:rsidRPr="003D4D76" w:rsidRDefault="003D4D76">
      <w:pPr>
        <w:spacing w:after="161" w:line="259" w:lineRule="auto"/>
        <w:ind w:left="29" w:firstLine="0"/>
        <w:jc w:val="center"/>
        <w:rPr>
          <w:sz w:val="28"/>
          <w:szCs w:val="28"/>
          <w:u w:val="single"/>
        </w:rPr>
      </w:pPr>
      <w:bookmarkStart w:id="0" w:name="_GoBack"/>
      <w:bookmarkEnd w:id="0"/>
    </w:p>
    <w:p w:rsidR="00D4555F" w:rsidRDefault="00B668EB">
      <w:pPr>
        <w:pStyle w:val="Heading1"/>
        <w:ind w:left="-5"/>
      </w:pPr>
      <w:r>
        <w:t xml:space="preserve">Summary </w:t>
      </w:r>
    </w:p>
    <w:p w:rsidR="00D4555F" w:rsidRDefault="00B668EB">
      <w:pPr>
        <w:spacing w:after="152"/>
      </w:pPr>
      <w:r>
        <w:t xml:space="preserve">The process below outlines steps to follow if a customer has expressed dissatisfaction with our service and has made a request to escalate to further. </w:t>
      </w:r>
    </w:p>
    <w:p w:rsidR="00D4555F" w:rsidRDefault="00B668EB">
      <w:pPr>
        <w:pStyle w:val="Heading1"/>
        <w:spacing w:after="193"/>
        <w:ind w:left="-5"/>
      </w:pPr>
      <w:r>
        <w:t xml:space="preserve">Red Flags </w:t>
      </w:r>
    </w:p>
    <w:p w:rsidR="00D4555F" w:rsidRDefault="00B668EB">
      <w:pPr>
        <w:spacing w:after="167"/>
      </w:pPr>
      <w:r>
        <w:t xml:space="preserve">Calls that may </w:t>
      </w:r>
      <w:r>
        <w:t xml:space="preserve">result in an “up” escalation can be detected by paying close attention to the customer’s word choice, tone and previous poor experiences with the company.  Some examples are: </w:t>
      </w:r>
    </w:p>
    <w:p w:rsidR="00D4555F" w:rsidRDefault="00B668EB">
      <w:pPr>
        <w:ind w:left="1090" w:right="3366"/>
      </w:pP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  <w:r>
        <w:tab/>
        <w:t xml:space="preserve">Customer has to call repeatedly for resolution of an ongoing issue </w:t>
      </w: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  <w:r>
        <w:tab/>
        <w:t>Custome</w:t>
      </w:r>
      <w:r>
        <w:t xml:space="preserve">r has threatened to file a formal complaint with: </w:t>
      </w:r>
    </w:p>
    <w:p w:rsidR="00D4555F" w:rsidRDefault="00B668EB">
      <w:pPr>
        <w:numPr>
          <w:ilvl w:val="0"/>
          <w:numId w:val="1"/>
        </w:numPr>
        <w:ind w:hanging="360"/>
      </w:pPr>
      <w:r>
        <w:t xml:space="preserve">Corporate Office/CEO </w:t>
      </w:r>
    </w:p>
    <w:p w:rsidR="00D4555F" w:rsidRDefault="00B668EB">
      <w:pPr>
        <w:numPr>
          <w:ilvl w:val="0"/>
          <w:numId w:val="1"/>
        </w:numPr>
        <w:ind w:hanging="360"/>
      </w:pPr>
      <w:r>
        <w:t xml:space="preserve">Regulatory Agency (FCC, PSC, BBB, Attorney General, etc.)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ab/>
        <w:t xml:space="preserve">Media 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ab/>
        <w:t xml:space="preserve">Social Media </w:t>
      </w:r>
    </w:p>
    <w:p w:rsidR="00D4555F" w:rsidRDefault="00B668EB">
      <w:pPr>
        <w:numPr>
          <w:ilvl w:val="0"/>
          <w:numId w:val="1"/>
        </w:numPr>
        <w:spacing w:after="167"/>
        <w:ind w:hanging="360"/>
      </w:pPr>
      <w:r>
        <w:t xml:space="preserve">Legal, customer will file a law suit </w:t>
      </w:r>
    </w:p>
    <w:p w:rsidR="00D4555F" w:rsidRDefault="00B668EB">
      <w:pPr>
        <w:pStyle w:val="Heading1"/>
        <w:ind w:left="-5"/>
      </w:pPr>
      <w:r>
        <w:t xml:space="preserve">Call Handling </w:t>
      </w:r>
    </w:p>
    <w:p w:rsidR="00D4555F" w:rsidRDefault="00B668EB">
      <w:pPr>
        <w:spacing w:after="204"/>
      </w:pPr>
      <w:r>
        <w:t>All calls (both internal and external) should</w:t>
      </w:r>
      <w:r>
        <w:t xml:space="preserve"> be handled in the utmost professional and courteous manner.  Employees must express empathy, remain attentive, offer expertise and reassure the customer their issue will be addressed.  Details of call </w:t>
      </w:r>
      <w:r>
        <w:rPr>
          <w:b/>
        </w:rPr>
        <w:t>MUST</w:t>
      </w:r>
      <w:r>
        <w:t xml:space="preserve"> be documented in account notes. </w:t>
      </w:r>
    </w:p>
    <w:p w:rsidR="00D4555F" w:rsidRDefault="00B668EB">
      <w:pPr>
        <w:numPr>
          <w:ilvl w:val="0"/>
          <w:numId w:val="2"/>
        </w:numPr>
        <w:ind w:hanging="360"/>
      </w:pPr>
      <w:r>
        <w:t xml:space="preserve">Offer expertise </w:t>
      </w:r>
      <w:r>
        <w:t xml:space="preserve">and reinforce your ability to address the customer’s concern.  If the customer declines your assistance, ask the customer’s permission to be placed on a brief hold to notify a Lead, Supervisor or Manager.  Call must be taken </w:t>
      </w:r>
      <w:r>
        <w:rPr>
          <w:b/>
        </w:rPr>
        <w:t>LIVE</w:t>
      </w:r>
      <w:r>
        <w:t xml:space="preserve">. </w:t>
      </w:r>
    </w:p>
    <w:p w:rsidR="003D4D76" w:rsidRDefault="003D4D76" w:rsidP="003D4D76">
      <w:pPr>
        <w:ind w:left="1440" w:firstLine="0"/>
      </w:pPr>
    </w:p>
    <w:p w:rsidR="00D4555F" w:rsidRDefault="00B668EB">
      <w:pPr>
        <w:numPr>
          <w:ilvl w:val="0"/>
          <w:numId w:val="2"/>
        </w:numPr>
        <w:ind w:hanging="360"/>
      </w:pPr>
      <w:r>
        <w:t xml:space="preserve">If the customer makes a </w:t>
      </w:r>
      <w:r>
        <w:t xml:space="preserve">requests for a callback from a </w:t>
      </w:r>
      <w:r>
        <w:rPr>
          <w:i/>
        </w:rPr>
        <w:t>“supervisor/manager”,</w:t>
      </w:r>
      <w:r>
        <w:t xml:space="preserve"> obtain a valid contact number and time a return call can be made.  A Lead, Supervisor or Manager </w:t>
      </w:r>
      <w:r>
        <w:rPr>
          <w:b/>
        </w:rPr>
        <w:t>MUST</w:t>
      </w:r>
      <w:r>
        <w:t xml:space="preserve"> follow-up with the customer within </w:t>
      </w:r>
      <w:r>
        <w:rPr>
          <w:b/>
        </w:rPr>
        <w:t xml:space="preserve">30 </w:t>
      </w:r>
      <w:r>
        <w:t xml:space="preserve">minutes. </w:t>
      </w:r>
    </w:p>
    <w:p w:rsidR="003D4D76" w:rsidRDefault="003D4D76" w:rsidP="003D4D76">
      <w:pPr>
        <w:ind w:left="1440" w:firstLine="0"/>
      </w:pPr>
    </w:p>
    <w:p w:rsidR="00D4555F" w:rsidRDefault="00B668EB">
      <w:pPr>
        <w:numPr>
          <w:ilvl w:val="0"/>
          <w:numId w:val="2"/>
        </w:numPr>
        <w:ind w:hanging="360"/>
      </w:pPr>
      <w:r>
        <w:t>If a call is disconnected in error or during a transf</w:t>
      </w:r>
      <w:r>
        <w:t xml:space="preserve">er, an attempt to callback the customer </w:t>
      </w:r>
      <w:r>
        <w:rPr>
          <w:b/>
        </w:rPr>
        <w:t xml:space="preserve">MUST </w:t>
      </w:r>
      <w:r>
        <w:t xml:space="preserve">be made immediately.   </w:t>
      </w:r>
    </w:p>
    <w:p w:rsidR="003D4D76" w:rsidRDefault="003D4D76" w:rsidP="003D4D76">
      <w:pPr>
        <w:ind w:left="1440" w:firstLine="0"/>
      </w:pPr>
    </w:p>
    <w:p w:rsidR="00D4555F" w:rsidRDefault="00B668EB">
      <w:pPr>
        <w:numPr>
          <w:ilvl w:val="0"/>
          <w:numId w:val="2"/>
        </w:numPr>
        <w:ind w:hanging="360"/>
      </w:pPr>
      <w:r>
        <w:t xml:space="preserve">Callback requests must follow the escalation path – Lead, Supervisor, Manager, </w:t>
      </w:r>
      <w:proofErr w:type="gramStart"/>
      <w:r>
        <w:t>Director</w:t>
      </w:r>
      <w:proofErr w:type="gramEnd"/>
      <w:r>
        <w:t xml:space="preserve">. </w:t>
      </w:r>
    </w:p>
    <w:p w:rsidR="003D4D76" w:rsidRDefault="003D4D76" w:rsidP="003D4D76">
      <w:pPr>
        <w:ind w:left="1440" w:firstLine="0"/>
      </w:pPr>
    </w:p>
    <w:p w:rsidR="00D4555F" w:rsidRDefault="00B668EB">
      <w:pPr>
        <w:numPr>
          <w:ilvl w:val="0"/>
          <w:numId w:val="2"/>
        </w:numPr>
        <w:ind w:hanging="360"/>
      </w:pPr>
      <w:r>
        <w:t xml:space="preserve">If the customer declines a callback and/or all Management escalation levels have been exhausted and the customer demands to speak to the Corporate Office, it is required that the issue: </w:t>
      </w:r>
    </w:p>
    <w:p w:rsidR="00D4555F" w:rsidRDefault="00B668EB">
      <w:pPr>
        <w:numPr>
          <w:ilvl w:val="1"/>
          <w:numId w:val="2"/>
        </w:numPr>
        <w:ind w:hanging="360"/>
      </w:pPr>
      <w:r>
        <w:t xml:space="preserve">Escalate to Director/VP of call center for resolution </w:t>
      </w:r>
    </w:p>
    <w:p w:rsidR="00D4555F" w:rsidRDefault="00B668EB">
      <w:pPr>
        <w:numPr>
          <w:ilvl w:val="1"/>
          <w:numId w:val="2"/>
        </w:numPr>
        <w:ind w:hanging="360"/>
      </w:pPr>
      <w:r>
        <w:t>Details of esc</w:t>
      </w:r>
      <w:r>
        <w:t>alation, including efforts made to resolve and customer contact information, must be sent v</w:t>
      </w:r>
      <w:r w:rsidR="003D4D76">
        <w:t xml:space="preserve">ia email to Supervisor, Manager, Director </w:t>
      </w:r>
      <w:r>
        <w:t xml:space="preserve">and VP. </w:t>
      </w:r>
    </w:p>
    <w:p w:rsidR="003D4D76" w:rsidRDefault="003D4D76" w:rsidP="003D4D76">
      <w:pPr>
        <w:ind w:left="2145" w:firstLine="0"/>
      </w:pPr>
    </w:p>
    <w:p w:rsidR="00D4555F" w:rsidRDefault="00B668EB">
      <w:pPr>
        <w:numPr>
          <w:ilvl w:val="0"/>
          <w:numId w:val="2"/>
        </w:numPr>
        <w:ind w:hanging="360"/>
      </w:pPr>
      <w:r>
        <w:t>Document every detail of the call in PERMANENT notes – include anything that may assist others who deal with the customer in t</w:t>
      </w:r>
      <w:r>
        <w:t xml:space="preserve">he future. </w:t>
      </w:r>
    </w:p>
    <w:p w:rsidR="00D4555F" w:rsidRDefault="00B668EB">
      <w:pPr>
        <w:numPr>
          <w:ilvl w:val="1"/>
          <w:numId w:val="2"/>
        </w:numPr>
        <w:ind w:hanging="360"/>
      </w:pPr>
      <w:r>
        <w:t xml:space="preserve">Note steps you performed </w:t>
      </w:r>
    </w:p>
    <w:p w:rsidR="00D4555F" w:rsidRDefault="00B668EB">
      <w:pPr>
        <w:numPr>
          <w:ilvl w:val="1"/>
          <w:numId w:val="2"/>
        </w:numPr>
        <w:ind w:hanging="360"/>
      </w:pPr>
      <w:r>
        <w:t xml:space="preserve">Name of the person you escalated the call to </w:t>
      </w:r>
    </w:p>
    <w:p w:rsidR="00D4555F" w:rsidRDefault="00B668EB">
      <w:pPr>
        <w:numPr>
          <w:ilvl w:val="1"/>
          <w:numId w:val="2"/>
        </w:numPr>
        <w:ind w:hanging="360"/>
      </w:pPr>
      <w:r>
        <w:t xml:space="preserve">Type of complaint the customer stated they would purse (i.e. agency, media, corporate office, etc.) </w:t>
      </w:r>
      <w:r>
        <w:tab/>
        <w:t xml:space="preserve"> </w:t>
      </w:r>
    </w:p>
    <w:sectPr w:rsidR="00D4555F" w:rsidSect="003D4D76">
      <w:pgSz w:w="12240" w:h="15840"/>
      <w:pgMar w:top="90" w:right="751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803CA"/>
    <w:multiLevelType w:val="hybridMultilevel"/>
    <w:tmpl w:val="3CA88584"/>
    <w:lvl w:ilvl="0" w:tplc="A9E668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A8AB8C">
      <w:start w:val="1"/>
      <w:numFmt w:val="bullet"/>
      <w:lvlText w:val="o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9E5E6C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86C94C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14CBE6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DAB3B6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CEE5F4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16EB30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4C953E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0C2B88"/>
    <w:multiLevelType w:val="hybridMultilevel"/>
    <w:tmpl w:val="9BE888F8"/>
    <w:lvl w:ilvl="0" w:tplc="3A9278D8">
      <w:start w:val="1"/>
      <w:numFmt w:val="bullet"/>
      <w:lvlText w:val="o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5666D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085D76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343994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821612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F4C90A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3C2EE0">
      <w:start w:val="1"/>
      <w:numFmt w:val="bullet"/>
      <w:lvlText w:val="•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DC4770">
      <w:start w:val="1"/>
      <w:numFmt w:val="bullet"/>
      <w:lvlText w:val="o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E08C10">
      <w:start w:val="1"/>
      <w:numFmt w:val="bullet"/>
      <w:lvlText w:val="▪"/>
      <w:lvlJc w:val="left"/>
      <w:pPr>
        <w:ind w:left="79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5F"/>
    <w:rsid w:val="003D4D76"/>
    <w:rsid w:val="00B668EB"/>
    <w:rsid w:val="00D4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741829-C58E-411B-8579-FBA0DB0B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70" w:lineRule="auto"/>
      <w:ind w:left="73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3"/>
      <w:ind w:left="39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354</Words>
  <Characters>2021</Characters>
  <Application>Microsoft Office Word</Application>
  <DocSecurity>0</DocSecurity>
  <Lines>16</Lines>
  <Paragraphs>4</Paragraphs>
  <ScaleCrop>false</ScaleCrop>
  <Company>Time Warner Cable</Company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Alford, Erica</dc:creator>
  <cp:keywords/>
  <cp:lastModifiedBy>Lopera, Milton M</cp:lastModifiedBy>
  <cp:revision>3</cp:revision>
  <dcterms:created xsi:type="dcterms:W3CDTF">2017-02-09T00:48:00Z</dcterms:created>
  <dcterms:modified xsi:type="dcterms:W3CDTF">2017-02-09T00:48:00Z</dcterms:modified>
</cp:coreProperties>
</file>