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041"/>
        <w:gridCol w:w="7370"/>
      </w:tblGrid>
      <w:tr>
        <w:tc>
          <w:tcPr>
            <w:tcW w:type="dxa" w:w="2041"/>
            <w:vAlign w:val="center"/>
            <w:tcBorders>
              <w:top w:val="nil" w:sz="0" w:space="0" w:color="FFFFFF"/>
              <w:left w:val="nil" w:sz="0" w:space="0" w:color="FFFFFF"/>
              <w:bottom w:val="nil" w:sz="0" w:space="0" w:color="FFFFFF"/>
              <w:right w:val="nil" w:sz="0" w:space="0" w:color="FFFFFF"/>
            </w:tcBorders>
            <w:tcMar>
              <w:top w:w="0" w:type="dxa"/>
              <w:left w:w="0" w:type="dxa"/>
              <w:bottom w:w="0" w:type="dxa"/>
              <w:right w:w="80" w:type="dxa"/>
            </w:tcMar>
          </w:tcPr>
          <w:p>
            <w:pPr>
              <w:spacing w:before="0" w:after="0" w:line="276" w:lineRule="auto"/>
              <w:jc w:val="center"/>
            </w:pPr>
            <w:r>
              <w:rPr>
                <w:rFonts w:ascii="Times New Roman" w:hAnsi="Times New Roman" w:eastAsia="Times New Roman" w:cs="Times New Roman"/>
                <w:b w:val="0"/>
                <w:i w:val="0"/>
                <w:color w:val="000000"/>
                <w:sz w:val="22"/>
              </w:rPr>
              <w:drawing>
                <wp:inline xmlns:a="http://schemas.openxmlformats.org/drawingml/2006/main" xmlns:pic="http://schemas.openxmlformats.org/drawingml/2006/picture">
                  <wp:extent cx="992433" cy="864000"/>
                  <wp:docPr id="1" name="Picture 1"/>
                  <wp:cNvGraphicFramePr>
                    <a:graphicFrameLocks noChangeAspect="1"/>
                  </wp:cNvGraphicFramePr>
                  <a:graphic>
                    <a:graphicData uri="http://schemas.openxmlformats.org/drawingml/2006/picture">
                      <pic:pic>
                        <pic:nvPicPr>
                          <pic:cNvPr id="0" name="royal-kings-crest.png"/>
                          <pic:cNvPicPr/>
                        </pic:nvPicPr>
                        <pic:blipFill>
                          <a:blip r:embed="rId10"/>
                          <a:stretch>
                            <a:fillRect/>
                          </a:stretch>
                        </pic:blipFill>
                        <pic:spPr>
                          <a:xfrm>
                            <a:off x="0" y="0"/>
                            <a:ext cx="992433" cy="864000"/>
                          </a:xfrm>
                          <a:prstGeom prst="rect"/>
                        </pic:spPr>
                      </pic:pic>
                    </a:graphicData>
                  </a:graphic>
                </wp:inline>
              </w:drawing>
            </w:r>
          </w:p>
        </w:tc>
        <w:tc>
          <w:tcPr>
            <w:tcW w:type="dxa" w:w="7370"/>
            <w:vAlign w:val="center"/>
            <w:tcBorders>
              <w:top w:val="nil" w:sz="0" w:space="0" w:color="FFFFFF"/>
              <w:left w:val="nil" w:sz="0" w:space="0" w:color="FFFFFF"/>
              <w:bottom w:val="nil" w:sz="0" w:space="0" w:color="FFFFFF"/>
              <w:right w:val="nil" w:sz="0" w:space="0" w:color="FFFFFF"/>
            </w:tcBorders>
            <w:tcMar>
              <w:top w:w="40" w:type="dxa"/>
              <w:left w:w="80" w:type="dxa"/>
              <w:bottom w:w="40" w:type="dxa"/>
              <w:right w:w="0" w:type="dxa"/>
            </w:tcMar>
          </w:tcPr>
          <w:p>
            <w:pPr>
              <w:spacing w:before="0" w:after="0" w:line="276" w:lineRule="auto"/>
            </w:pPr>
            <w:r>
              <w:rPr>
                <w:rFonts w:ascii="Times New Roman" w:hAnsi="Times New Roman" w:eastAsia="Times New Roman" w:cs="Times New Roman"/>
                <w:b/>
                <w:i w:val="0"/>
                <w:color w:val="000000"/>
                <w:sz w:val="28"/>
              </w:rPr>
              <w:t>Royal Kings Premier School LTD</w:t>
            </w:r>
          </w:p>
          <w:p>
            <w:pPr>
              <w:spacing w:before="0" w:after="0" w:line="276" w:lineRule="auto"/>
            </w:pPr>
            <w:r>
              <w:rPr>
                <w:rFonts w:ascii="Times New Roman" w:hAnsi="Times New Roman" w:eastAsia="Times New Roman" w:cs="Times New Roman"/>
                <w:b w:val="0"/>
                <w:i/>
                <w:color w:val="000000"/>
                <w:sz w:val="20"/>
              </w:rPr>
              <w:t>Trading as Royal Kings School</w:t>
            </w:r>
          </w:p>
          <w:p>
            <w:pPr>
              <w:spacing w:before="0" w:after="0" w:line="276" w:lineRule="auto"/>
            </w:pPr>
            <w:r>
              <w:rPr>
                <w:rFonts w:ascii="Times New Roman" w:hAnsi="Times New Roman" w:eastAsia="Times New Roman" w:cs="Times New Roman"/>
                <w:b w:val="0"/>
                <w:i w:val="0"/>
                <w:color w:val="000000"/>
                <w:sz w:val="20"/>
              </w:rPr>
              <w:t>Wangige, Kiambu County, Kenya</w:t>
            </w:r>
          </w:p>
          <w:p>
            <w:pPr>
              <w:spacing w:before="0" w:after="0" w:line="276" w:lineRule="auto"/>
            </w:pPr>
            <w:r>
              <w:rPr>
                <w:rFonts w:ascii="Times New Roman" w:hAnsi="Times New Roman" w:eastAsia="Times New Roman" w:cs="Times New Roman"/>
                <w:b w:val="0"/>
                <w:i w:val="0"/>
                <w:color w:val="000000"/>
                <w:sz w:val="20"/>
              </w:rPr>
              <w:t>Email: info@royalkingsschools.sc.ke</w:t>
            </w:r>
          </w:p>
          <w:p>
            <w:pPr>
              <w:spacing w:before="0" w:after="0" w:line="276" w:lineRule="auto"/>
            </w:pPr>
            <w:r>
              <w:rPr>
                <w:rFonts w:ascii="Times New Roman" w:hAnsi="Times New Roman" w:eastAsia="Times New Roman" w:cs="Times New Roman"/>
                <w:b w:val="0"/>
                <w:i w:val="0"/>
                <w:color w:val="000000"/>
                <w:sz w:val="20"/>
              </w:rPr>
              <w:t>Website: www.royalkingsschools.sc.ke</w:t>
            </w:r>
          </w:p>
        </w:tc>
      </w:tr>
    </w:tbl>
    <w:p>
      <w:pPr>
        <w:spacing w:before="160" w:after="200" w:line="276" w:lineRule="auto"/>
        <w:pBdr>
          <w:bottom w:val="single" w:sz="12" w:space="1" w:color="000000"/>
        </w:pBdr>
      </w:pPr>
      <w:r>
        <w:rPr>
          <w:rFonts w:ascii="Times New Roman" w:hAnsi="Times New Roman" w:eastAsia="Times New Roman" w:cs="Times New Roman"/>
          <w:b w:val="0"/>
          <w:i w:val="0"/>
          <w:color w:val="000000"/>
          <w:sz w:val="22"/>
        </w:rPr>
      </w:r>
    </w:p>
    <w:p>
      <w:pPr>
        <w:spacing w:before="0" w:after="40" w:line="276" w:lineRule="auto"/>
        <w:jc w:val="center"/>
      </w:pPr>
      <w:r>
        <w:rPr>
          <w:rFonts w:ascii="Times New Roman" w:hAnsi="Times New Roman" w:eastAsia="Times New Roman" w:cs="Times New Roman"/>
          <w:b/>
          <w:i w:val="0"/>
          <w:color w:val="000000"/>
          <w:sz w:val="26"/>
        </w:rPr>
        <w:t>BRAND LICENCE AND DISTRIBUTION AGREEMENT</w:t>
      </w:r>
    </w:p>
    <w:p>
      <w:pPr>
        <w:spacing w:before="0" w:after="240" w:line="276" w:lineRule="auto"/>
        <w:jc w:val="center"/>
      </w:pPr>
      <w:r>
        <w:rPr>
          <w:rFonts w:ascii="Times New Roman" w:hAnsi="Times New Roman" w:eastAsia="Times New Roman" w:cs="Times New Roman"/>
          <w:b w:val="0"/>
          <w:i/>
          <w:color w:val="000000"/>
          <w:sz w:val="22"/>
        </w:rPr>
        <w:t>Royal Kings Admin  ·  com.royalkingsschools.admin</w:t>
      </w:r>
    </w:p>
    <w:p>
      <w:pPr>
        <w:spacing w:before="0" w:after="160" w:line="276" w:lineRule="auto"/>
      </w:pPr>
      <w:r>
        <w:rPr>
          <w:rFonts w:ascii="Times New Roman" w:hAnsi="Times New Roman" w:eastAsia="Times New Roman" w:cs="Times New Roman"/>
          <w:b w:val="0"/>
          <w:i w:val="0"/>
          <w:color w:val="000000"/>
          <w:sz w:val="22"/>
        </w:rPr>
        <w:t>This Agreement is made on 17th September 2026.</w:t>
      </w:r>
    </w:p>
    <w:p>
      <w:pPr>
        <w:spacing w:before="220" w:after="80" w:line="276" w:lineRule="auto"/>
      </w:pPr>
      <w:r>
        <w:rPr>
          <w:rFonts w:ascii="Times New Roman" w:hAnsi="Times New Roman" w:eastAsia="Times New Roman" w:cs="Times New Roman"/>
          <w:b/>
          <w:i w:val="0"/>
          <w:color w:val="000000"/>
          <w:sz w:val="22"/>
        </w:rPr>
        <w:t>BETWEEN</w:t>
      </w:r>
    </w:p>
    <w:p>
      <w:pPr>
        <w:spacing w:before="0" w:after="160" w:line="276" w:lineRule="auto"/>
        <w:jc w:val="both"/>
      </w:pPr>
      <w:r>
        <w:rPr>
          <w:rFonts w:ascii="Times New Roman" w:hAnsi="Times New Roman" w:eastAsia="Times New Roman" w:cs="Times New Roman"/>
          <w:b w:val="0"/>
          <w:i w:val="0"/>
          <w:color w:val="000000"/>
          <w:sz w:val="22"/>
        </w:rPr>
        <w:t>(1)  Royal Kings Premier School LTD, trading as Royal Kings School, of Wangige, Kiambu County, Kenya, email info@royalkingsschools.sc.ke (the “Licensor”); and</w:t>
      </w:r>
    </w:p>
    <w:p>
      <w:pPr>
        <w:spacing w:before="0" w:after="160" w:line="276" w:lineRule="auto"/>
        <w:jc w:val="both"/>
      </w:pPr>
      <w:r>
        <w:rPr>
          <w:rFonts w:ascii="Times New Roman" w:hAnsi="Times New Roman" w:eastAsia="Times New Roman" w:cs="Times New Roman"/>
          <w:b w:val="0"/>
          <w:i w:val="0"/>
          <w:color w:val="000000"/>
          <w:sz w:val="22"/>
        </w:rPr>
        <w:t>(2)  Breysom Solutions, represented by Brian Murage Njogu (the “Licensee”).</w:t>
      </w:r>
    </w:p>
    <w:p>
      <w:pPr>
        <w:spacing w:before="0" w:after="160" w:line="276" w:lineRule="auto"/>
        <w:jc w:val="both"/>
      </w:pPr>
      <w:r>
        <w:rPr>
          <w:rFonts w:ascii="Times New Roman" w:hAnsi="Times New Roman" w:eastAsia="Times New Roman" w:cs="Times New Roman"/>
          <w:b w:val="0"/>
          <w:i w:val="0"/>
          <w:color w:val="000000"/>
          <w:sz w:val="22"/>
        </w:rPr>
        <w:t>The Licensor and the Licensee are together the “Parties”.</w:t>
      </w:r>
    </w:p>
    <w:p>
      <w:pPr>
        <w:spacing w:before="220" w:after="80" w:line="276" w:lineRule="auto"/>
      </w:pPr>
      <w:r>
        <w:rPr>
          <w:rFonts w:ascii="Times New Roman" w:hAnsi="Times New Roman" w:eastAsia="Times New Roman" w:cs="Times New Roman"/>
          <w:b/>
          <w:i w:val="0"/>
          <w:color w:val="000000"/>
          <w:sz w:val="22"/>
        </w:rPr>
        <w:t>BACKGROUND</w:t>
      </w:r>
    </w:p>
    <w:p>
      <w:pPr>
        <w:spacing w:before="0" w:after="160" w:line="276" w:lineRule="auto"/>
        <w:jc w:val="both"/>
      </w:pPr>
      <w:r>
        <w:rPr>
          <w:rFonts w:ascii="Times New Roman" w:hAnsi="Times New Roman" w:eastAsia="Times New Roman" w:cs="Times New Roman"/>
          <w:b w:val="0"/>
          <w:i w:val="0"/>
          <w:color w:val="000000"/>
          <w:sz w:val="22"/>
        </w:rPr>
        <w:t>A.  The Licensor owns the names, logo, crest and goodwill of Royal Kings School and Royal Kings Premier School, including the crest used at https://royalkingsschools.sc.ke.</w:t>
      </w:r>
    </w:p>
    <w:p>
      <w:pPr>
        <w:spacing w:before="0" w:after="160" w:line="276" w:lineRule="auto"/>
        <w:jc w:val="both"/>
      </w:pPr>
      <w:r>
        <w:rPr>
          <w:rFonts w:ascii="Times New Roman" w:hAnsi="Times New Roman" w:eastAsia="Times New Roman" w:cs="Times New Roman"/>
          <w:b w:val="0"/>
          <w:i w:val="0"/>
          <w:color w:val="000000"/>
          <w:sz w:val="22"/>
        </w:rPr>
        <w:t>B.  The Licensor engaged the Licensee to build and publish a staff enterprise application for authorised employees of the School.</w:t>
      </w:r>
    </w:p>
    <w:p>
      <w:pPr>
        <w:spacing w:before="0" w:after="160" w:line="276" w:lineRule="auto"/>
        <w:jc w:val="both"/>
      </w:pPr>
      <w:r>
        <w:rPr>
          <w:rFonts w:ascii="Times New Roman" w:hAnsi="Times New Roman" w:eastAsia="Times New Roman" w:cs="Times New Roman"/>
          <w:b w:val="0"/>
          <w:i w:val="0"/>
          <w:color w:val="000000"/>
          <w:sz w:val="22"/>
        </w:rPr>
        <w:t>C.  Google Play has asked for signed proof that the Licensee may use those brand assets on the store listing. This Agreement is that proof.</w:t>
      </w:r>
    </w:p>
    <w:p>
      <w:pPr>
        <w:spacing w:before="220" w:after="80" w:line="276" w:lineRule="auto"/>
      </w:pPr>
      <w:r>
        <w:rPr>
          <w:rFonts w:ascii="Times New Roman" w:hAnsi="Times New Roman" w:eastAsia="Times New Roman" w:cs="Times New Roman"/>
          <w:b/>
          <w:i w:val="0"/>
          <w:color w:val="000000"/>
          <w:sz w:val="22"/>
        </w:rPr>
        <w:t>IT IS AGREED as follows</w:t>
      </w:r>
    </w:p>
    <w:p>
      <w:pPr>
        <w:spacing w:before="220" w:after="80" w:line="276" w:lineRule="auto"/>
      </w:pPr>
      <w:r>
        <w:rPr>
          <w:rFonts w:ascii="Times New Roman" w:hAnsi="Times New Roman" w:eastAsia="Times New Roman" w:cs="Times New Roman"/>
          <w:b/>
          <w:i w:val="0"/>
          <w:color w:val="000000"/>
          <w:sz w:val="22"/>
        </w:rPr>
        <w:t>1.  Licensed rights</w:t>
      </w:r>
    </w:p>
    <w:p>
      <w:pPr>
        <w:spacing w:before="0" w:after="160" w:line="276" w:lineRule="auto"/>
        <w:jc w:val="both"/>
      </w:pPr>
      <w:r>
        <w:rPr>
          <w:rFonts w:ascii="Times New Roman" w:hAnsi="Times New Roman" w:eastAsia="Times New Roman" w:cs="Times New Roman"/>
          <w:b w:val="0"/>
          <w:i w:val="0"/>
          <w:color w:val="000000"/>
          <w:sz w:val="22"/>
        </w:rPr>
        <w:t>1.1  The Licensor grants the Licensee a non-exclusive, royalty-free, non-transferable licence to use the Licensed Marks in connection with the App.</w:t>
      </w:r>
    </w:p>
    <w:p>
      <w:pPr>
        <w:spacing w:before="0" w:after="160" w:line="276" w:lineRule="auto"/>
        <w:jc w:val="both"/>
      </w:pPr>
      <w:r>
        <w:rPr>
          <w:rFonts w:ascii="Times New Roman" w:hAnsi="Times New Roman" w:eastAsia="Times New Roman" w:cs="Times New Roman"/>
          <w:b w:val="0"/>
          <w:i w:val="0"/>
          <w:color w:val="000000"/>
          <w:sz w:val="22"/>
        </w:rPr>
        <w:t>1.2  “Licensed Marks” means:</w:t>
      </w:r>
    </w:p>
    <w:p>
      <w:pPr>
        <w:pStyle w:val="ListBullet"/>
        <w:spacing w:before="0" w:after="40" w:line="276" w:lineRule="auto"/>
      </w:pPr>
      <w:r>
        <w:rPr>
          <w:rFonts w:ascii="Times New Roman" w:hAnsi="Times New Roman" w:eastAsia="Times New Roman" w:cs="Times New Roman"/>
          <w:b w:val="0"/>
          <w:i w:val="0"/>
          <w:color w:val="000000"/>
          <w:sz w:val="22"/>
        </w:rPr>
        <w:t>the words Royal Kings, Royal Kings School, Royal Kings Premier School, Royal Kings Premier School LTD, and Royal Kings Admin;</w:t>
      </w:r>
    </w:p>
    <w:p>
      <w:pPr>
        <w:pStyle w:val="ListBullet"/>
        <w:spacing w:before="0" w:after="40" w:line="276" w:lineRule="auto"/>
      </w:pPr>
      <w:r>
        <w:rPr>
          <w:rFonts w:ascii="Times New Roman" w:hAnsi="Times New Roman" w:eastAsia="Times New Roman" w:cs="Times New Roman"/>
          <w:b w:val="0"/>
          <w:i w:val="0"/>
          <w:color w:val="000000"/>
          <w:sz w:val="22"/>
        </w:rPr>
        <w:t>the School crest and any version of it used as the Play Store icon;</w:t>
      </w:r>
    </w:p>
    <w:p>
      <w:pPr>
        <w:pStyle w:val="ListBullet"/>
        <w:spacing w:before="0" w:after="40" w:line="276" w:lineRule="auto"/>
      </w:pPr>
      <w:r>
        <w:rPr>
          <w:rFonts w:ascii="Times New Roman" w:hAnsi="Times New Roman" w:eastAsia="Times New Roman" w:cs="Times New Roman"/>
          <w:b w:val="0"/>
          <w:i w:val="0"/>
          <w:color w:val="000000"/>
          <w:sz w:val="22"/>
        </w:rPr>
        <w:t>brand colours, the tagline “A Sure Foundation”, feature graphics and screenshots that include those marks;</w:t>
      </w:r>
    </w:p>
    <w:p>
      <w:pPr>
        <w:pStyle w:val="ListBullet"/>
        <w:spacing w:before="0" w:after="40" w:line="276" w:lineRule="auto"/>
      </w:pPr>
      <w:r>
        <w:rPr>
          <w:rFonts w:ascii="Times New Roman" w:hAnsi="Times New Roman" w:eastAsia="Times New Roman" w:cs="Times New Roman"/>
          <w:b w:val="0"/>
          <w:i w:val="0"/>
          <w:color w:val="000000"/>
          <w:sz w:val="22"/>
        </w:rPr>
        <w:t>School contact details used in the store listing.</w:t>
      </w:r>
    </w:p>
    <w:p>
      <w:pPr>
        <w:spacing w:before="120" w:after="160" w:line="276" w:lineRule="auto"/>
        <w:jc w:val="both"/>
      </w:pPr>
      <w:r>
        <w:rPr>
          <w:rFonts w:ascii="Times New Roman" w:hAnsi="Times New Roman" w:eastAsia="Times New Roman" w:cs="Times New Roman"/>
          <w:b w:val="0"/>
          <w:i w:val="0"/>
          <w:color w:val="000000"/>
          <w:sz w:val="22"/>
        </w:rPr>
        <w:t>1.3  “App” means the Android application named Royal Kings Admin, package com.royalkingsschools.admin, published from the Google Play Console developer account “Royal Kings Admin”, including updates and testing-track builds.</w:t>
      </w:r>
    </w:p>
    <w:p>
      <w:pPr>
        <w:spacing w:before="220" w:after="80" w:line="276" w:lineRule="auto"/>
      </w:pPr>
      <w:r>
        <w:rPr>
          <w:rFonts w:ascii="Times New Roman" w:hAnsi="Times New Roman" w:eastAsia="Times New Roman" w:cs="Times New Roman"/>
          <w:b/>
          <w:i w:val="0"/>
          <w:color w:val="000000"/>
          <w:sz w:val="22"/>
        </w:rPr>
        <w:t>2.  Scope of use</w:t>
      </w:r>
    </w:p>
    <w:p>
      <w:pPr>
        <w:spacing w:before="0" w:after="160" w:line="276" w:lineRule="auto"/>
        <w:jc w:val="both"/>
      </w:pPr>
      <w:r>
        <w:rPr>
          <w:rFonts w:ascii="Times New Roman" w:hAnsi="Times New Roman" w:eastAsia="Times New Roman" w:cs="Times New Roman"/>
          <w:b w:val="0"/>
          <w:i w:val="0"/>
          <w:color w:val="000000"/>
          <w:sz w:val="22"/>
        </w:rPr>
        <w:t>The Licensee may:</w:t>
      </w:r>
    </w:p>
    <w:p>
      <w:pPr>
        <w:pStyle w:val="ListBullet"/>
        <w:spacing w:before="0" w:after="40" w:line="276" w:lineRule="auto"/>
      </w:pPr>
      <w:r>
        <w:rPr>
          <w:rFonts w:ascii="Times New Roman" w:hAnsi="Times New Roman" w:eastAsia="Times New Roman" w:cs="Times New Roman"/>
          <w:b w:val="0"/>
          <w:i w:val="0"/>
          <w:color w:val="000000"/>
          <w:sz w:val="22"/>
        </w:rPr>
        <w:t>publish and distribute the App on Google Play;</w:t>
      </w:r>
    </w:p>
    <w:p>
      <w:pPr>
        <w:pStyle w:val="ListBullet"/>
        <w:spacing w:before="0" w:after="40" w:line="276" w:lineRule="auto"/>
      </w:pPr>
      <w:r>
        <w:rPr>
          <w:rFonts w:ascii="Times New Roman" w:hAnsi="Times New Roman" w:eastAsia="Times New Roman" w:cs="Times New Roman"/>
          <w:b w:val="0"/>
          <w:i w:val="0"/>
          <w:color w:val="000000"/>
          <w:sz w:val="22"/>
        </w:rPr>
        <w:t>use the Licensed Marks in the application name, short description, full description, icon, feature graphic, screenshots and in-app branding;</w:t>
      </w:r>
    </w:p>
    <w:p>
      <w:pPr>
        <w:pStyle w:val="ListBullet"/>
        <w:spacing w:before="0" w:after="40" w:line="276" w:lineRule="auto"/>
      </w:pPr>
      <w:r>
        <w:rPr>
          <w:rFonts w:ascii="Times New Roman" w:hAnsi="Times New Roman" w:eastAsia="Times New Roman" w:cs="Times New Roman"/>
          <w:b w:val="0"/>
          <w:i w:val="0"/>
          <w:color w:val="000000"/>
          <w:sz w:val="22"/>
        </w:rPr>
        <w:t>state that the App is the official staff application of Royal Kings School for authorised employees;</w:t>
      </w:r>
    </w:p>
    <w:p>
      <w:pPr>
        <w:pStyle w:val="ListBullet"/>
        <w:spacing w:before="0" w:after="40" w:line="276" w:lineRule="auto"/>
      </w:pPr>
      <w:r>
        <w:rPr>
          <w:rFonts w:ascii="Times New Roman" w:hAnsi="Times New Roman" w:eastAsia="Times New Roman" w:cs="Times New Roman"/>
          <w:b w:val="0"/>
          <w:i w:val="0"/>
          <w:color w:val="000000"/>
          <w:sz w:val="22"/>
        </w:rPr>
        <w:t>list the School website and official contact details in the store listing.</w:t>
      </w:r>
    </w:p>
    <w:p>
      <w:pPr>
        <w:spacing w:before="220" w:after="80" w:line="276" w:lineRule="auto"/>
      </w:pPr>
      <w:r>
        <w:rPr>
          <w:rFonts w:ascii="Times New Roman" w:hAnsi="Times New Roman" w:eastAsia="Times New Roman" w:cs="Times New Roman"/>
          <w:b/>
          <w:i w:val="0"/>
          <w:color w:val="000000"/>
          <w:sz w:val="22"/>
        </w:rPr>
        <w:t>3.  Restrictions</w:t>
      </w:r>
    </w:p>
    <w:p>
      <w:pPr>
        <w:spacing w:before="0" w:after="160" w:line="276" w:lineRule="auto"/>
        <w:jc w:val="both"/>
      </w:pPr>
      <w:r>
        <w:rPr>
          <w:rFonts w:ascii="Times New Roman" w:hAnsi="Times New Roman" w:eastAsia="Times New Roman" w:cs="Times New Roman"/>
          <w:b w:val="0"/>
          <w:i w:val="0"/>
          <w:color w:val="000000"/>
          <w:sz w:val="22"/>
        </w:rPr>
        <w:t>3.1  This licence is only for the App in clause 1.3. It does not cover any other package name.</w:t>
      </w:r>
    </w:p>
    <w:p>
      <w:pPr>
        <w:spacing w:before="0" w:after="160" w:line="276" w:lineRule="auto"/>
        <w:jc w:val="both"/>
      </w:pPr>
      <w:r>
        <w:rPr>
          <w:rFonts w:ascii="Times New Roman" w:hAnsi="Times New Roman" w:eastAsia="Times New Roman" w:cs="Times New Roman"/>
          <w:b w:val="0"/>
          <w:i w:val="0"/>
          <w:color w:val="000000"/>
          <w:sz w:val="22"/>
        </w:rPr>
        <w:t>3.2  The Licensee shall not present the App as being for students, parents or the general public, except to say that those groups may not use it.</w:t>
      </w:r>
    </w:p>
    <w:p>
      <w:pPr>
        <w:spacing w:before="0" w:after="160" w:line="276" w:lineRule="auto"/>
        <w:jc w:val="both"/>
      </w:pPr>
      <w:r>
        <w:rPr>
          <w:rFonts w:ascii="Times New Roman" w:hAnsi="Times New Roman" w:eastAsia="Times New Roman" w:cs="Times New Roman"/>
          <w:b w:val="0"/>
          <w:i w:val="0"/>
          <w:color w:val="000000"/>
          <w:sz w:val="22"/>
        </w:rPr>
        <w:t>3.3  The Licensee shall not sub-licence the Licensed Marks except as required for distribution on Google Play.</w:t>
      </w:r>
    </w:p>
    <w:p>
      <w:pPr>
        <w:spacing w:before="220" w:after="80" w:line="276" w:lineRule="auto"/>
      </w:pPr>
      <w:r>
        <w:rPr>
          <w:rFonts w:ascii="Times New Roman" w:hAnsi="Times New Roman" w:eastAsia="Times New Roman" w:cs="Times New Roman"/>
          <w:b/>
          <w:i w:val="0"/>
          <w:color w:val="000000"/>
          <w:sz w:val="22"/>
        </w:rPr>
        <w:t>4.  Ownership</w:t>
      </w:r>
    </w:p>
    <w:p>
      <w:pPr>
        <w:spacing w:before="0" w:after="160" w:line="276" w:lineRule="auto"/>
        <w:jc w:val="both"/>
      </w:pPr>
      <w:r>
        <w:rPr>
          <w:rFonts w:ascii="Times New Roman" w:hAnsi="Times New Roman" w:eastAsia="Times New Roman" w:cs="Times New Roman"/>
          <w:b w:val="0"/>
          <w:i w:val="0"/>
          <w:color w:val="000000"/>
          <w:sz w:val="22"/>
        </w:rPr>
        <w:t>Goodwill in the Licensed Marks belongs to the Licensor. This Agreement does not transfer ownership of the marks, the School’s data or the enterprise system.</w:t>
      </w:r>
    </w:p>
    <w:p>
      <w:pPr>
        <w:spacing w:before="220" w:after="80" w:line="276" w:lineRule="auto"/>
      </w:pPr>
      <w:r>
        <w:rPr>
          <w:rFonts w:ascii="Times New Roman" w:hAnsi="Times New Roman" w:eastAsia="Times New Roman" w:cs="Times New Roman"/>
          <w:b/>
          <w:i w:val="0"/>
          <w:color w:val="000000"/>
          <w:sz w:val="22"/>
        </w:rPr>
        <w:t>5.  Term</w:t>
      </w:r>
    </w:p>
    <w:p>
      <w:pPr>
        <w:spacing w:before="0" w:after="160" w:line="276" w:lineRule="auto"/>
        <w:jc w:val="both"/>
      </w:pPr>
      <w:r>
        <w:rPr>
          <w:rFonts w:ascii="Times New Roman" w:hAnsi="Times New Roman" w:eastAsia="Times New Roman" w:cs="Times New Roman"/>
          <w:b w:val="0"/>
          <w:i w:val="0"/>
          <w:color w:val="000000"/>
          <w:sz w:val="22"/>
        </w:rPr>
        <w:t>This Agreement starts on 17th September 2026 and continues until the Licensor ends it by fourteen (14) days’ written notice, or until the App is permanently unpublished. On ending, the Licensee shall remove the Licensed Marks from Google Play within fourteen (14) days.</w:t>
      </w:r>
    </w:p>
    <w:p>
      <w:pPr>
        <w:spacing w:before="220" w:after="80" w:line="276" w:lineRule="auto"/>
      </w:pPr>
      <w:r>
        <w:rPr>
          <w:rFonts w:ascii="Times New Roman" w:hAnsi="Times New Roman" w:eastAsia="Times New Roman" w:cs="Times New Roman"/>
          <w:b/>
          <w:i w:val="0"/>
          <w:color w:val="000000"/>
          <w:sz w:val="22"/>
        </w:rPr>
        <w:t>6.  Warranty</w:t>
      </w:r>
    </w:p>
    <w:p>
      <w:pPr>
        <w:spacing w:before="0" w:after="160" w:line="276" w:lineRule="auto"/>
        <w:jc w:val="both"/>
      </w:pPr>
      <w:r>
        <w:rPr>
          <w:rFonts w:ascii="Times New Roman" w:hAnsi="Times New Roman" w:eastAsia="Times New Roman" w:cs="Times New Roman"/>
          <w:b w:val="0"/>
          <w:i w:val="0"/>
          <w:color w:val="000000"/>
          <w:sz w:val="22"/>
        </w:rPr>
        <w:t>The Licensor warrants that it owns or controls the Licensed Marks and has authority to grant this licence. The Licensee warrants that it is the publisher of package com.royalkingsschools.admin.</w:t>
      </w:r>
    </w:p>
    <w:p>
      <w:pPr>
        <w:spacing w:before="220" w:after="80" w:line="276" w:lineRule="auto"/>
      </w:pPr>
      <w:r>
        <w:rPr>
          <w:rFonts w:ascii="Times New Roman" w:hAnsi="Times New Roman" w:eastAsia="Times New Roman" w:cs="Times New Roman"/>
          <w:b/>
          <w:i w:val="0"/>
          <w:color w:val="000000"/>
          <w:sz w:val="22"/>
        </w:rPr>
        <w:t>7.  Governing law</w:t>
      </w:r>
    </w:p>
    <w:p>
      <w:pPr>
        <w:spacing w:before="0" w:after="160" w:line="276" w:lineRule="auto"/>
        <w:jc w:val="both"/>
      </w:pPr>
      <w:r>
        <w:rPr>
          <w:rFonts w:ascii="Times New Roman" w:hAnsi="Times New Roman" w:eastAsia="Times New Roman" w:cs="Times New Roman"/>
          <w:b w:val="0"/>
          <w:i w:val="0"/>
          <w:color w:val="000000"/>
          <w:sz w:val="22"/>
        </w:rPr>
        <w:t>This Agreement is governed by the laws of Kenya.</w:t>
      </w:r>
    </w:p>
    <w:p>
      <w:pPr>
        <w:spacing w:before="160" w:after="160" w:line="276" w:lineRule="auto"/>
      </w:pPr>
      <w:r>
        <w:rPr>
          <w:rFonts w:ascii="Times New Roman" w:hAnsi="Times New Roman" w:eastAsia="Times New Roman" w:cs="Times New Roman"/>
          <w:b w:val="0"/>
          <w:i/>
          <w:color w:val="000000"/>
          <w:sz w:val="22"/>
        </w:rPr>
        <w:t>IN WITNESS WHEREOF the Parties have signed this Agreement on the date first written above.</w:t>
      </w:r>
    </w:p>
    <w:tbl>
      <w:tblPr>
        <w:tblW w:type="auto" w:w="0"/>
        <w:tblLayout w:type="fixed"/>
        <w:tblLook w:firstColumn="1" w:firstRow="1" w:lastColumn="0" w:lastRow="0" w:noHBand="0" w:noVBand="1" w:val="04A0"/>
      </w:tblPr>
      <w:tblGrid>
        <w:gridCol w:w="4706"/>
        <w:gridCol w:w="4706"/>
      </w:tblGrid>
      <w:tr>
        <w:tc>
          <w:tcPr>
            <w:tcW w:type="dxa" w:w="4706"/>
            <w:tcBorders>
              <w:top w:val="nil" w:sz="0" w:space="0" w:color="FFFFFF"/>
              <w:left w:val="nil" w:sz="0" w:space="0" w:color="FFFFFF"/>
              <w:bottom w:val="nil" w:sz="0" w:space="0" w:color="FFFFFF"/>
              <w:right w:val="nil" w:sz="0" w:space="0" w:color="FFFFFF"/>
            </w:tcBorders>
            <w:tcMar>
              <w:top w:w="80" w:type="dxa"/>
              <w:left w:w="80" w:type="dxa"/>
              <w:bottom w:w="80" w:type="dxa"/>
              <w:right w:w="120" w:type="dxa"/>
            </w:tcMar>
          </w:tcPr>
          <w:p>
            <w:pPr>
              <w:spacing w:before="0" w:after="20" w:line="276" w:lineRule="auto"/>
            </w:pPr>
            <w:r>
              <w:rPr>
                <w:rFonts w:ascii="Times New Roman" w:hAnsi="Times New Roman" w:eastAsia="Times New Roman" w:cs="Times New Roman"/>
                <w:b/>
                <w:i w:val="0"/>
                <w:color w:val="000000"/>
                <w:sz w:val="22"/>
              </w:rPr>
              <w:t>For the Licensor</w:t>
            </w:r>
          </w:p>
          <w:p>
            <w:pPr>
              <w:spacing w:before="0" w:after="20" w:line="276" w:lineRule="auto"/>
            </w:pPr>
            <w:r>
              <w:rPr>
                <w:rFonts w:ascii="Times New Roman" w:hAnsi="Times New Roman" w:eastAsia="Times New Roman" w:cs="Times New Roman"/>
                <w:b/>
                <w:i w:val="0"/>
                <w:color w:val="000000"/>
                <w:sz w:val="22"/>
              </w:rPr>
              <w:t>Royal Kings Premier School LTD</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0" w:after="40" w:line="276" w:lineRule="auto"/>
            </w:pPr>
            <w:r>
              <w:rPr>
                <w:rFonts w:ascii="Times New Roman" w:hAnsi="Times New Roman" w:eastAsia="Times New Roman" w:cs="Times New Roman"/>
                <w:b w:val="0"/>
                <w:i w:val="0"/>
                <w:color w:val="000000"/>
                <w:sz w:val="22"/>
              </w:rPr>
              <w:t>........................................</w:t>
            </w:r>
          </w:p>
          <w:p>
            <w:pPr>
              <w:spacing w:before="0" w:after="20" w:line="276" w:lineRule="auto"/>
            </w:pPr>
            <w:r>
              <w:rPr>
                <w:rFonts w:ascii="Times New Roman" w:hAnsi="Times New Roman" w:eastAsia="Times New Roman" w:cs="Times New Roman"/>
                <w:b w:val="0"/>
                <w:i w:val="0"/>
                <w:color w:val="000000"/>
                <w:sz w:val="22"/>
              </w:rPr>
              <w:t>Purity Mwari Njogu</w:t>
            </w:r>
          </w:p>
          <w:p>
            <w:pPr>
              <w:spacing w:before="0" w:after="20" w:line="276" w:lineRule="auto"/>
            </w:pPr>
            <w:r>
              <w:rPr>
                <w:rFonts w:ascii="Times New Roman" w:hAnsi="Times New Roman" w:eastAsia="Times New Roman" w:cs="Times New Roman"/>
                <w:b w:val="0"/>
                <w:i w:val="0"/>
                <w:color w:val="000000"/>
                <w:sz w:val="22"/>
              </w:rPr>
              <w:t>Director</w:t>
            </w:r>
          </w:p>
          <w:p>
            <w:pPr>
              <w:spacing w:before="0" w:after="20" w:line="276" w:lineRule="auto"/>
            </w:pPr>
            <w:r>
              <w:rPr>
                <w:rFonts w:ascii="Times New Roman" w:hAnsi="Times New Roman" w:eastAsia="Times New Roman" w:cs="Times New Roman"/>
                <w:b w:val="0"/>
                <w:i w:val="0"/>
                <w:color w:val="000000"/>
                <w:sz w:val="22"/>
              </w:rPr>
              <w:t>Date: 17th September 2026</w:t>
            </w:r>
          </w:p>
        </w:tc>
        <w:tc>
          <w:tcPr>
            <w:tcW w:type="dxa" w:w="4706"/>
            <w:tcBorders>
              <w:top w:val="nil" w:sz="0" w:space="0" w:color="FFFFFF"/>
              <w:left w:val="nil" w:sz="0" w:space="0" w:color="FFFFFF"/>
              <w:bottom w:val="nil" w:sz="0" w:space="0" w:color="FFFFFF"/>
              <w:right w:val="nil" w:sz="0" w:space="0" w:color="FFFFFF"/>
            </w:tcBorders>
            <w:tcMar>
              <w:top w:w="80" w:type="dxa"/>
              <w:left w:w="80" w:type="dxa"/>
              <w:bottom w:w="80" w:type="dxa"/>
              <w:right w:w="120" w:type="dxa"/>
            </w:tcMar>
          </w:tcPr>
          <w:p>
            <w:pPr>
              <w:spacing w:before="0" w:after="20" w:line="276" w:lineRule="auto"/>
            </w:pPr>
            <w:r>
              <w:rPr>
                <w:rFonts w:ascii="Times New Roman" w:hAnsi="Times New Roman" w:eastAsia="Times New Roman" w:cs="Times New Roman"/>
                <w:b/>
                <w:i w:val="0"/>
                <w:color w:val="000000"/>
                <w:sz w:val="22"/>
              </w:rPr>
              <w:t>For the Licensee</w:t>
            </w:r>
          </w:p>
          <w:p>
            <w:pPr>
              <w:spacing w:before="0" w:after="20" w:line="276" w:lineRule="auto"/>
            </w:pPr>
            <w:r>
              <w:rPr>
                <w:rFonts w:ascii="Times New Roman" w:hAnsi="Times New Roman" w:eastAsia="Times New Roman" w:cs="Times New Roman"/>
                <w:b/>
                <w:i w:val="0"/>
                <w:color w:val="000000"/>
                <w:sz w:val="22"/>
              </w:rPr>
              <w:t>Breysom Solutions</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160" w:after="0" w:line="276" w:lineRule="auto"/>
            </w:pPr>
            <w:r>
              <w:rPr>
                <w:rFonts w:ascii="Times New Roman" w:hAnsi="Times New Roman" w:eastAsia="Times New Roman" w:cs="Times New Roman"/>
                <w:b w:val="0"/>
                <w:i w:val="0"/>
                <w:color w:val="000000"/>
                <w:sz w:val="22"/>
              </w:rPr>
              <w:t xml:space="preserve"> </w:t>
            </w:r>
          </w:p>
          <w:p>
            <w:pPr>
              <w:spacing w:before="0" w:after="40" w:line="276" w:lineRule="auto"/>
            </w:pPr>
            <w:r>
              <w:rPr>
                <w:rFonts w:ascii="Times New Roman" w:hAnsi="Times New Roman" w:eastAsia="Times New Roman" w:cs="Times New Roman"/>
                <w:b w:val="0"/>
                <w:i w:val="0"/>
                <w:color w:val="000000"/>
                <w:sz w:val="22"/>
              </w:rPr>
              <w:t>........................................</w:t>
            </w:r>
          </w:p>
          <w:p>
            <w:pPr>
              <w:spacing w:before="0" w:after="20" w:line="276" w:lineRule="auto"/>
            </w:pPr>
            <w:r>
              <w:rPr>
                <w:rFonts w:ascii="Times New Roman" w:hAnsi="Times New Roman" w:eastAsia="Times New Roman" w:cs="Times New Roman"/>
                <w:b w:val="0"/>
                <w:i w:val="0"/>
                <w:color w:val="000000"/>
                <w:sz w:val="22"/>
              </w:rPr>
              <w:t>Brian Murage Njogu</w:t>
            </w:r>
          </w:p>
          <w:p>
            <w:pPr>
              <w:spacing w:before="0" w:after="20" w:line="276" w:lineRule="auto"/>
            </w:pPr>
            <w:r>
              <w:rPr>
                <w:rFonts w:ascii="Times New Roman" w:hAnsi="Times New Roman" w:eastAsia="Times New Roman" w:cs="Times New Roman"/>
                <w:b w:val="0"/>
                <w:i w:val="0"/>
                <w:color w:val="000000"/>
                <w:sz w:val="22"/>
              </w:rPr>
              <w:t>Date: 17th September 2026</w:t>
            </w:r>
          </w:p>
        </w:tc>
      </w:tr>
    </w:tbl>
    <w:sectPr w:rsidR="00FC693F" w:rsidRPr="0006063C" w:rsidSect="00034616">
      <w:footerReference w:type="default" r:id="rId9"/>
      <w:pgSz w:w="11906" w:h="16838"/>
      <w:pgMar w:top="90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color w:val="444444"/>
        <w:sz w:val="16"/>
      </w:rPr>
      <w:t>Royal Kings Premier School LTD, Wangige  ·  17th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licence — Royal Kings Admin</dc:title>
  <dc:subject/>
  <dc:creator>Royal Kings Premier School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