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t xml:space="preserve"/>
      </w:r>
    </w:p>
    <w:p>
      <w:pPr>
        <w:spacing w:after="0"/>
      </w:pPr>
      <w:r>
        <w:t xml:space="preserve"/>
      </w:r>
    </w:p>
    <w:p>
      <w:pPr>
        <w:spacing w:after="0"/>
      </w:pPr>
      <w:r>
        <w:t xml:space="preserve"/>
      </w:r>
    </w:p>
    <w:p>
      <w:pPr>
        <w:spacing w:after="160"/>
        <w:jc w:val="center"/>
      </w:pPr>
      <w:r>
        <w:rPr>
          <w:rFonts w:ascii="Arial" w:cs="Arial" w:eastAsia="Arial" w:hAnsi="Arial"/>
          <w:b/>
          <w:bCs/>
          <w:color w:val="0B1F3A"/>
          <w:sz w:val="56"/>
          <w:szCs w:val="56"/>
        </w:rPr>
        <w:t xml:space="preserve">ShieldKe</w:t>
      </w:r>
    </w:p>
    <w:p>
      <w:pPr>
        <w:spacing w:after="120"/>
        <w:jc w:val="center"/>
      </w:pPr>
      <w:r>
        <w:rPr>
          <w:rFonts w:ascii="Arial" w:cs="Arial" w:eastAsia="Arial" w:hAnsi="Arial"/>
          <w:b/>
          <w:bCs/>
          <w:color w:val="006B3F"/>
          <w:sz w:val="28"/>
          <w:szCs w:val="28"/>
        </w:rPr>
        <w:t xml:space="preserve">ADVOCATE REGISTRATION &amp; PLATFORM AGREEMENT</w:t>
      </w:r>
    </w:p>
    <w:p>
      <w:pPr>
        <w:spacing w:after="0"/>
      </w:pPr>
      <w:r>
        <w:t xml:space="preserve"/>
      </w:r>
    </w:p>
    <w:p>
      <w:pPr>
        <w:spacing w:after="80"/>
        <w:jc w:val="center"/>
      </w:pPr>
      <w:r>
        <w:rPr>
          <w:rFonts w:ascii="Arial" w:cs="Arial" w:eastAsia="Arial" w:hAnsi="Arial"/>
          <w:color w:val="555555"/>
          <w:sz w:val="22"/>
          <w:szCs w:val="22"/>
        </w:rPr>
        <w:t xml:space="preserve">Independent Professional Services Agreement</w:t>
      </w:r>
    </w:p>
    <w:p>
      <w:pPr>
        <w:spacing w:after="80"/>
        <w:jc w:val="center"/>
      </w:pPr>
      <w:r>
        <w:rPr>
          <w:rFonts w:ascii="Arial" w:cs="Arial" w:eastAsia="Arial" w:hAnsi="Arial"/>
          <w:color w:val="555555"/>
          <w:sz w:val="22"/>
          <w:szCs w:val="22"/>
        </w:rPr>
        <w:t xml:space="preserve">Effective Date: 13 June 2026</w:t>
      </w:r>
    </w:p>
    <w:p>
      <w:pPr>
        <w:spacing w:after="80"/>
        <w:jc w:val="center"/>
      </w:pPr>
      <w:r>
        <w:rPr>
          <w:rFonts w:ascii="Arial" w:cs="Arial" w:eastAsia="Arial" w:hAnsi="Arial"/>
          <w:color w:val="555555"/>
          <w:sz w:val="22"/>
          <w:szCs w:val="22"/>
        </w:rPr>
        <w:t xml:space="preserve">Last Updated: 13 June 2026</w:t>
      </w:r>
    </w:p>
    <w:p>
      <w:pPr>
        <w:spacing w:after="0"/>
      </w:pPr>
      <w:r>
        <w:t xml:space="preserve"/>
      </w:r>
    </w:p>
    <w:p>
      <w:pPr>
        <w:spacing w:after="0"/>
      </w:pPr>
      <w:r>
        <w:t xml:space="preserve"/>
      </w:r>
    </w:p>
    <w:p>
      <w:pPr>
        <w:pBdr>
          <w:bottom w:val="single" w:color="006B3F" w:sz="6" w:space="1"/>
        </w:pBdr>
        <w:spacing w:after="200" w:before="200"/>
      </w:pPr>
      <w:r>
        <w:t xml:space="preserve"/>
      </w:r>
    </w:p>
    <w:p>
      <w:pPr>
        <w:spacing w:after="0"/>
      </w:pPr>
      <w:r>
        <w:t xml:space="preserve"/>
      </w:r>
    </w:p>
    <w:p>
      <w:pPr>
        <w:spacing w:after="160"/>
        <w:jc w:val="both"/>
      </w:pPr>
      <w:r>
        <w:rPr>
          <w:rFonts w:ascii="Arial" w:cs="Arial" w:eastAsia="Arial" w:hAnsi="Arial"/>
          <w:sz w:val="24"/>
          <w:szCs w:val="24"/>
        </w:rPr>
        <w:t xml:space="preserve">This Advocate Registration and Platform Agreement (the "Agreement") is entered into between ShieldKe (the "Platform") and the legal professional registering to provide services through the platform (the "Advocate"). By completing registration on ShieldKe and submitting your application for verification, you agree to be bound by this Agreement.</w:t>
      </w:r>
    </w:p>
    <w:p>
      <w:pPr>
        <w:spacing w:after="0"/>
      </w:pPr>
      <w:r>
        <w:t xml:space="preserve"/>
      </w:r>
    </w:p>
    <w:p>
      <w:pPr>
        <w:pStyle w:val="Heading2"/>
      </w:pPr>
      <w:r>
        <w:t xml:space="preserve">1. Nature of the Relationship</w:t>
      </w:r>
    </w:p>
    <w:p>
      <w:pPr>
        <w:spacing w:after="160"/>
        <w:jc w:val="both"/>
      </w:pPr>
      <w:r>
        <w:rPr>
          <w:rFonts w:ascii="Arial" w:cs="Arial" w:eastAsia="Arial" w:hAnsi="Arial"/>
          <w:sz w:val="24"/>
          <w:szCs w:val="24"/>
        </w:rPr>
        <w:t xml:space="preserve">The Advocate is an independent professional and NOT an employee, agent, partner, or representative of ShieldKe. ShieldKe provides a technology platform through which the Advocate may offer legal services to Clients. Nothing in this Agreement shall be construed to create an employment relationship, agency, partnership, or joint venture between the Advocate and ShieldKe.</w:t>
      </w:r>
    </w:p>
    <w:p>
      <w:pPr>
        <w:spacing w:after="0"/>
      </w:pPr>
      <w:r>
        <w:t xml:space="preserve"/>
      </w:r>
    </w:p>
    <w:p>
      <w:pPr>
        <w:spacing w:after="160"/>
        <w:jc w:val="left"/>
      </w:pPr>
      <w:r>
        <w:rPr>
          <w:rFonts w:ascii="Arial" w:cs="Arial" w:eastAsia="Arial" w:hAnsi="Arial"/>
          <w:sz w:val="24"/>
          <w:szCs w:val="24"/>
        </w:rPr>
        <w:t xml:space="preserve">As an independent professional, the Advocate:</w:t>
      </w:r>
    </w:p>
    <w:p>
      <w:pPr>
        <w:pStyle w:val="ListParagraph"/>
        <w:numPr>
          <w:ilvl w:val="0"/>
          <w:numId w:val="2"/>
        </w:numPr>
        <w:spacing w:after="100"/>
      </w:pPr>
      <w:r>
        <w:rPr>
          <w:rFonts w:ascii="Arial" w:cs="Arial" w:eastAsia="Arial" w:hAnsi="Arial"/>
          <w:sz w:val="24"/>
          <w:szCs w:val="24"/>
        </w:rPr>
        <w:t xml:space="preserve">Sets their own consultation fees and availability</w:t>
      </w:r>
    </w:p>
    <w:p>
      <w:pPr>
        <w:pStyle w:val="ListParagraph"/>
        <w:numPr>
          <w:ilvl w:val="0"/>
          <w:numId w:val="2"/>
        </w:numPr>
        <w:spacing w:after="100"/>
      </w:pPr>
      <w:r>
        <w:rPr>
          <w:rFonts w:ascii="Arial" w:cs="Arial" w:eastAsia="Arial" w:hAnsi="Arial"/>
          <w:sz w:val="24"/>
          <w:szCs w:val="24"/>
        </w:rPr>
        <w:t xml:space="preserve">Retains full professional autonomy and judgment in all legal matters</w:t>
      </w:r>
    </w:p>
    <w:p>
      <w:pPr>
        <w:pStyle w:val="ListParagraph"/>
        <w:numPr>
          <w:ilvl w:val="0"/>
          <w:numId w:val="2"/>
        </w:numPr>
        <w:spacing w:after="100"/>
      </w:pPr>
      <w:r>
        <w:rPr>
          <w:rFonts w:ascii="Arial" w:cs="Arial" w:eastAsia="Arial" w:hAnsi="Arial"/>
          <w:sz w:val="24"/>
          <w:szCs w:val="24"/>
        </w:rPr>
        <w:t xml:space="preserve">Is solely responsible for all legal advice given to Clients</w:t>
      </w:r>
    </w:p>
    <w:p>
      <w:pPr>
        <w:pStyle w:val="ListParagraph"/>
        <w:numPr>
          <w:ilvl w:val="0"/>
          <w:numId w:val="2"/>
        </w:numPr>
        <w:spacing w:after="100"/>
      </w:pPr>
      <w:r>
        <w:rPr>
          <w:rFonts w:ascii="Arial" w:cs="Arial" w:eastAsia="Arial" w:hAnsi="Arial"/>
          <w:sz w:val="24"/>
          <w:szCs w:val="24"/>
        </w:rPr>
        <w:t xml:space="preserve">Manages their own tax obligations as an independent professional</w:t>
      </w:r>
    </w:p>
    <w:p>
      <w:pPr>
        <w:pStyle w:val="ListParagraph"/>
        <w:numPr>
          <w:ilvl w:val="0"/>
          <w:numId w:val="2"/>
        </w:numPr>
        <w:spacing w:after="100"/>
      </w:pPr>
      <w:r>
        <w:rPr>
          <w:rFonts w:ascii="Arial" w:cs="Arial" w:eastAsia="Arial" w:hAnsi="Arial"/>
          <w:sz w:val="24"/>
          <w:szCs w:val="24"/>
        </w:rPr>
        <w:t xml:space="preserve">Is not entitled to any employment benefits from ShieldKe</w:t>
      </w:r>
    </w:p>
    <w:p>
      <w:pPr>
        <w:spacing w:after="0"/>
      </w:pPr>
      <w:r>
        <w:t xml:space="preserve"/>
      </w:r>
    </w:p>
    <w:p>
      <w:pPr>
        <w:pStyle w:val="Heading2"/>
      </w:pPr>
      <w:r>
        <w:t xml:space="preserve">2. Eligibility and Verification</w:t>
      </w:r>
    </w:p>
    <w:p>
      <w:pPr>
        <w:pStyle w:val="Heading3"/>
      </w:pPr>
      <w:r>
        <w:t xml:space="preserve">2.1 Mandatory Eligibility Requirements</w:t>
      </w:r>
    </w:p>
    <w:p>
      <w:pPr>
        <w:spacing w:after="160"/>
        <w:jc w:val="left"/>
      </w:pPr>
      <w:r>
        <w:rPr>
          <w:rFonts w:ascii="Arial" w:cs="Arial" w:eastAsia="Arial" w:hAnsi="Arial"/>
          <w:sz w:val="24"/>
          <w:szCs w:val="24"/>
        </w:rPr>
        <w:t xml:space="preserve">To register and remain on the ShieldKe platform, the Advocate must at all times:</w:t>
      </w:r>
    </w:p>
    <w:p>
      <w:pPr>
        <w:pStyle w:val="ListParagraph"/>
        <w:numPr>
          <w:ilvl w:val="0"/>
          <w:numId w:val="2"/>
        </w:numPr>
        <w:spacing w:after="100"/>
      </w:pPr>
      <w:r>
        <w:rPr>
          <w:rFonts w:ascii="Arial" w:cs="Arial" w:eastAsia="Arial" w:hAnsi="Arial"/>
          <w:sz w:val="24"/>
          <w:szCs w:val="24"/>
        </w:rPr>
        <w:t xml:space="preserve">Hold a valid, current Practising Certificate issued by the Law Society of Kenya (LSK)</w:t>
      </w:r>
    </w:p>
    <w:p>
      <w:pPr>
        <w:pStyle w:val="ListParagraph"/>
        <w:numPr>
          <w:ilvl w:val="0"/>
          <w:numId w:val="2"/>
        </w:numPr>
        <w:spacing w:after="100"/>
      </w:pPr>
      <w:r>
        <w:rPr>
          <w:rFonts w:ascii="Arial" w:cs="Arial" w:eastAsia="Arial" w:hAnsi="Arial"/>
          <w:sz w:val="24"/>
          <w:szCs w:val="24"/>
        </w:rPr>
        <w:t xml:space="preserve">Be a duly enrolled Advocate of the High Court of Kenya</w:t>
      </w:r>
    </w:p>
    <w:p>
      <w:pPr>
        <w:pStyle w:val="ListParagraph"/>
        <w:numPr>
          <w:ilvl w:val="0"/>
          <w:numId w:val="2"/>
        </w:numPr>
        <w:spacing w:after="100"/>
      </w:pPr>
      <w:r>
        <w:rPr>
          <w:rFonts w:ascii="Arial" w:cs="Arial" w:eastAsia="Arial" w:hAnsi="Arial"/>
          <w:sz w:val="24"/>
          <w:szCs w:val="24"/>
        </w:rPr>
        <w:t xml:space="preserve">Not be subject to any LSK disciplinary proceedings or sanctions</w:t>
      </w:r>
    </w:p>
    <w:p>
      <w:pPr>
        <w:pStyle w:val="ListParagraph"/>
        <w:numPr>
          <w:ilvl w:val="0"/>
          <w:numId w:val="2"/>
        </w:numPr>
        <w:spacing w:after="100"/>
      </w:pPr>
      <w:r>
        <w:rPr>
          <w:rFonts w:ascii="Arial" w:cs="Arial" w:eastAsia="Arial" w:hAnsi="Arial"/>
          <w:sz w:val="24"/>
          <w:szCs w:val="24"/>
        </w:rPr>
        <w:t xml:space="preserve">Not have been struck off the Roll of Advocates</w:t>
      </w:r>
    </w:p>
    <w:p>
      <w:pPr>
        <w:pStyle w:val="ListParagraph"/>
        <w:numPr>
          <w:ilvl w:val="0"/>
          <w:numId w:val="2"/>
        </w:numPr>
        <w:spacing w:after="100"/>
      </w:pPr>
      <w:r>
        <w:rPr>
          <w:rFonts w:ascii="Arial" w:cs="Arial" w:eastAsia="Arial" w:hAnsi="Arial"/>
          <w:sz w:val="24"/>
          <w:szCs w:val="24"/>
        </w:rPr>
        <w:t xml:space="preserve">Maintain valid professional indemnity insurance (strongly recommended)</w:t>
      </w:r>
    </w:p>
    <w:p>
      <w:pPr>
        <w:spacing w:after="0"/>
      </w:pPr>
      <w:r>
        <w:t xml:space="preserve"/>
      </w:r>
    </w:p>
    <w:p>
      <w:pPr>
        <w:pStyle w:val="Heading3"/>
      </w:pPr>
      <w:r>
        <w:t xml:space="preserve">2.2 Verification Documents</w:t>
      </w:r>
    </w:p>
    <w:p>
      <w:pPr>
        <w:spacing w:after="160"/>
        <w:jc w:val="left"/>
      </w:pPr>
      <w:r>
        <w:rPr>
          <w:rFonts w:ascii="Arial" w:cs="Arial" w:eastAsia="Arial" w:hAnsi="Arial"/>
          <w:sz w:val="24"/>
          <w:szCs w:val="24"/>
        </w:rPr>
        <w:t xml:space="preserve">You consent to ShieldKe verifying the following documents submitted during registration:</w:t>
      </w:r>
    </w:p>
    <w:p>
      <w:pPr>
        <w:pStyle w:val="ListParagraph"/>
        <w:numPr>
          <w:ilvl w:val="0"/>
          <w:numId w:val="2"/>
        </w:numPr>
        <w:spacing w:after="100"/>
      </w:pPr>
      <w:r>
        <w:rPr>
          <w:rFonts w:ascii="Arial" w:cs="Arial" w:eastAsia="Arial" w:hAnsi="Arial"/>
          <w:sz w:val="24"/>
          <w:szCs w:val="24"/>
        </w:rPr>
        <w:t xml:space="preserve">LSK Practising Certificate (current year)</w:t>
      </w:r>
    </w:p>
    <w:p>
      <w:pPr>
        <w:pStyle w:val="ListParagraph"/>
        <w:numPr>
          <w:ilvl w:val="0"/>
          <w:numId w:val="2"/>
        </w:numPr>
        <w:spacing w:after="100"/>
      </w:pPr>
      <w:r>
        <w:rPr>
          <w:rFonts w:ascii="Arial" w:cs="Arial" w:eastAsia="Arial" w:hAnsi="Arial"/>
          <w:sz w:val="24"/>
          <w:szCs w:val="24"/>
        </w:rPr>
        <w:t xml:space="preserve">BAR Certificate / Certificate of Enrolment</w:t>
      </w:r>
    </w:p>
    <w:p>
      <w:pPr>
        <w:pStyle w:val="ListParagraph"/>
        <w:numPr>
          <w:ilvl w:val="0"/>
          <w:numId w:val="2"/>
        </w:numPr>
        <w:spacing w:after="100"/>
      </w:pPr>
      <w:r>
        <w:rPr>
          <w:rFonts w:ascii="Arial" w:cs="Arial" w:eastAsia="Arial" w:hAnsi="Arial"/>
          <w:sz w:val="24"/>
          <w:szCs w:val="24"/>
        </w:rPr>
        <w:t xml:space="preserve">National Identity Card or Passport</w:t>
      </w:r>
    </w:p>
    <w:p>
      <w:pPr>
        <w:spacing w:after="0"/>
      </w:pPr>
      <w:r>
        <w:t xml:space="preserve"/>
      </w:r>
    </w:p>
    <w:p>
      <w:pPr>
        <w:pStyle w:val="Heading3"/>
      </w:pPr>
      <w:r>
        <w:t xml:space="preserve">2.3 Ongoing Compliance</w:t>
      </w:r>
    </w:p>
    <w:p>
      <w:pPr>
        <w:spacing w:after="160"/>
        <w:jc w:val="both"/>
      </w:pPr>
      <w:r>
        <w:rPr>
          <w:rFonts w:ascii="Arial" w:cs="Arial" w:eastAsia="Arial" w:hAnsi="Arial"/>
          <w:sz w:val="24"/>
          <w:szCs w:val="24"/>
        </w:rPr>
        <w:t xml:space="preserve">You must immediately notify ShieldKe at legal@shieldke.co.ke if at any time your LSK practising certificate is suspended, revoked, or not renewed, or if you become subject to any disciplinary investigation or proceedings by the LSK or any court.</w:t>
      </w:r>
    </w:p>
    <w:p>
      <w:pPr>
        <w:spacing w:after="0"/>
      </w:pPr>
      <w:r>
        <w:t xml:space="preserve"/>
      </w:r>
    </w:p>
    <w:p>
      <w:pPr>
        <w:pStyle w:val="Heading2"/>
      </w:pPr>
      <w:r>
        <w:t xml:space="preserve">3. Confidentiality</w:t>
      </w:r>
    </w:p>
    <w:p>
      <w:pPr>
        <w:pStyle w:val="Heading3"/>
      </w:pPr>
      <w:r>
        <w:t xml:space="preserve">3.1 Client Confidentiality</w:t>
      </w:r>
    </w:p>
    <w:p>
      <w:pPr>
        <w:spacing w:after="160"/>
        <w:jc w:val="both"/>
      </w:pPr>
      <w:r>
        <w:rPr>
          <w:rFonts w:ascii="Arial" w:cs="Arial" w:eastAsia="Arial" w:hAnsi="Arial"/>
          <w:sz w:val="24"/>
          <w:szCs w:val="24"/>
        </w:rPr>
        <w:t xml:space="preserve">The Advocate agrees to maintain strict confidentiality with respect to all information received from Clients through the ShieldKe platform, consistent with the Advocates Act (Cap 16), the LSK Code of Professional Conduct, and established attorney-client privilege principles under Kenyan law.</w:t>
      </w:r>
    </w:p>
    <w:p>
      <w:pPr>
        <w:spacing w:after="0"/>
      </w:pPr>
      <w:r>
        <w:t xml:space="preserve"/>
      </w:r>
    </w:p>
    <w:p>
      <w:pPr>
        <w:spacing w:after="160"/>
        <w:jc w:val="left"/>
      </w:pPr>
      <w:r>
        <w:rPr>
          <w:rFonts w:ascii="Arial" w:cs="Arial" w:eastAsia="Arial" w:hAnsi="Arial"/>
          <w:sz w:val="24"/>
          <w:szCs w:val="24"/>
        </w:rPr>
        <w:t xml:space="preserve">The Advocate must NOT:</w:t>
      </w:r>
    </w:p>
    <w:p>
      <w:pPr>
        <w:pStyle w:val="ListParagraph"/>
        <w:numPr>
          <w:ilvl w:val="0"/>
          <w:numId w:val="2"/>
        </w:numPr>
        <w:spacing w:after="100"/>
      </w:pPr>
      <w:r>
        <w:rPr>
          <w:rFonts w:ascii="Arial" w:cs="Arial" w:eastAsia="Arial" w:hAnsi="Arial"/>
          <w:sz w:val="24"/>
          <w:szCs w:val="24"/>
        </w:rPr>
        <w:t xml:space="preserve">Disclose any Client information to any third party without the Client's express written consent</w:t>
      </w:r>
    </w:p>
    <w:p>
      <w:pPr>
        <w:pStyle w:val="ListParagraph"/>
        <w:numPr>
          <w:ilvl w:val="0"/>
          <w:numId w:val="2"/>
        </w:numPr>
        <w:spacing w:after="100"/>
      </w:pPr>
      <w:r>
        <w:rPr>
          <w:rFonts w:ascii="Arial" w:cs="Arial" w:eastAsia="Arial" w:hAnsi="Arial"/>
          <w:sz w:val="24"/>
          <w:szCs w:val="24"/>
        </w:rPr>
        <w:t xml:space="preserve">Use Client information for any purpose other than providing the legal service requested</w:t>
      </w:r>
    </w:p>
    <w:p>
      <w:pPr>
        <w:pStyle w:val="ListParagraph"/>
        <w:numPr>
          <w:ilvl w:val="0"/>
          <w:numId w:val="2"/>
        </w:numPr>
        <w:spacing w:after="100"/>
      </w:pPr>
      <w:r>
        <w:rPr>
          <w:rFonts w:ascii="Arial" w:cs="Arial" w:eastAsia="Arial" w:hAnsi="Arial"/>
          <w:sz w:val="24"/>
          <w:szCs w:val="24"/>
        </w:rPr>
        <w:t xml:space="preserve">Share, reproduce, or distribute documents received from Clients</w:t>
      </w:r>
    </w:p>
    <w:p>
      <w:pPr>
        <w:spacing w:after="0"/>
      </w:pPr>
      <w:r>
        <w:t xml:space="preserve"/>
      </w:r>
    </w:p>
    <w:p>
      <w:pPr>
        <w:pStyle w:val="Heading3"/>
      </w:pPr>
      <w:r>
        <w:t xml:space="preserve">3.2 Platform Confidentiality</w:t>
      </w:r>
    </w:p>
    <w:p>
      <w:pPr>
        <w:spacing w:after="160"/>
        <w:jc w:val="left"/>
      </w:pPr>
      <w:r>
        <w:rPr>
          <w:rFonts w:ascii="Arial" w:cs="Arial" w:eastAsia="Arial" w:hAnsi="Arial"/>
          <w:sz w:val="24"/>
          <w:szCs w:val="24"/>
        </w:rPr>
        <w:t xml:space="preserve">The Advocate agrees to maintain confidentiality with respect to:</w:t>
      </w:r>
    </w:p>
    <w:p>
      <w:pPr>
        <w:pStyle w:val="ListParagraph"/>
        <w:numPr>
          <w:ilvl w:val="0"/>
          <w:numId w:val="2"/>
        </w:numPr>
        <w:spacing w:after="100"/>
      </w:pPr>
      <w:r>
        <w:rPr>
          <w:rFonts w:ascii="Arial" w:cs="Arial" w:eastAsia="Arial" w:hAnsi="Arial"/>
          <w:sz w:val="24"/>
          <w:szCs w:val="24"/>
        </w:rPr>
        <w:t xml:space="preserve">Any proprietary information, technology, or business processes of ShieldKe</w:t>
      </w:r>
    </w:p>
    <w:p>
      <w:pPr>
        <w:pStyle w:val="ListParagraph"/>
        <w:numPr>
          <w:ilvl w:val="0"/>
          <w:numId w:val="2"/>
        </w:numPr>
        <w:spacing w:after="100"/>
      </w:pPr>
      <w:r>
        <w:rPr>
          <w:rFonts w:ascii="Arial" w:cs="Arial" w:eastAsia="Arial" w:hAnsi="Arial"/>
          <w:sz w:val="24"/>
          <w:szCs w:val="24"/>
        </w:rPr>
        <w:t xml:space="preserve">Fee structures, platform terms, or commercial arrangements disclosed by ShieldKe</w:t>
      </w:r>
    </w:p>
    <w:p>
      <w:pPr>
        <w:pStyle w:val="ListParagraph"/>
        <w:numPr>
          <w:ilvl w:val="0"/>
          <w:numId w:val="2"/>
        </w:numPr>
        <w:spacing w:after="100"/>
      </w:pPr>
      <w:r>
        <w:rPr>
          <w:rFonts w:ascii="Arial" w:cs="Arial" w:eastAsia="Arial" w:hAnsi="Arial"/>
          <w:sz w:val="24"/>
          <w:szCs w:val="24"/>
        </w:rPr>
        <w:t xml:space="preserve">Personal data of other Advocates or users of the platform</w:t>
      </w:r>
    </w:p>
    <w:p>
      <w:pPr>
        <w:spacing w:after="0"/>
      </w:pPr>
      <w:r>
        <w:t xml:space="preserve"/>
      </w:r>
    </w:p>
    <w:p>
      <w:pPr>
        <w:pStyle w:val="Heading3"/>
      </w:pPr>
      <w:r>
        <w:t xml:space="preserve">3.3 Survival</w:t>
      </w:r>
    </w:p>
    <w:p>
      <w:pPr>
        <w:spacing w:after="160"/>
        <w:jc w:val="left"/>
      </w:pPr>
      <w:r>
        <w:rPr>
          <w:rFonts w:ascii="Arial" w:cs="Arial" w:eastAsia="Arial" w:hAnsi="Arial"/>
          <w:sz w:val="24"/>
          <w:szCs w:val="24"/>
        </w:rPr>
        <w:t xml:space="preserve">The confidentiality obligations in this clause survive the termination of this Agreement indefinitely.</w:t>
      </w:r>
    </w:p>
    <w:p>
      <w:pPr>
        <w:spacing w:after="0"/>
      </w:pPr>
      <w:r>
        <w:t xml:space="preserve"/>
      </w:r>
    </w:p>
    <w:p>
      <w:pPr>
        <w:pStyle w:val="Heading2"/>
      </w:pPr>
      <w:r>
        <w:t xml:space="preserve">4. Professional Conduct</w:t>
      </w:r>
    </w:p>
    <w:p>
      <w:pPr>
        <w:spacing w:after="160"/>
        <w:jc w:val="left"/>
      </w:pPr>
      <w:r>
        <w:rPr>
          <w:rFonts w:ascii="Arial" w:cs="Arial" w:eastAsia="Arial" w:hAnsi="Arial"/>
          <w:sz w:val="24"/>
          <w:szCs w:val="24"/>
        </w:rPr>
        <w:t xml:space="preserve">The Advocate agrees to conduct all interactions on the ShieldKe platform in accordance with:</w:t>
      </w:r>
    </w:p>
    <w:p>
      <w:pPr>
        <w:pStyle w:val="ListParagraph"/>
        <w:numPr>
          <w:ilvl w:val="0"/>
          <w:numId w:val="2"/>
        </w:numPr>
        <w:spacing w:after="100"/>
      </w:pPr>
      <w:r>
        <w:rPr>
          <w:rFonts w:ascii="Arial" w:cs="Arial" w:eastAsia="Arial" w:hAnsi="Arial"/>
          <w:sz w:val="24"/>
          <w:szCs w:val="24"/>
        </w:rPr>
        <w:t xml:space="preserve">The Advocates Act (Cap 16) of Kenya</w:t>
      </w:r>
    </w:p>
    <w:p>
      <w:pPr>
        <w:pStyle w:val="ListParagraph"/>
        <w:numPr>
          <w:ilvl w:val="0"/>
          <w:numId w:val="2"/>
        </w:numPr>
        <w:spacing w:after="100"/>
      </w:pPr>
      <w:r>
        <w:rPr>
          <w:rFonts w:ascii="Arial" w:cs="Arial" w:eastAsia="Arial" w:hAnsi="Arial"/>
          <w:sz w:val="24"/>
          <w:szCs w:val="24"/>
        </w:rPr>
        <w:t xml:space="preserve">The LSK Code of Professional Conduct and Ethics</w:t>
      </w:r>
    </w:p>
    <w:p>
      <w:pPr>
        <w:pStyle w:val="ListParagraph"/>
        <w:numPr>
          <w:ilvl w:val="0"/>
          <w:numId w:val="2"/>
        </w:numPr>
        <w:spacing w:after="100"/>
      </w:pPr>
      <w:r>
        <w:rPr>
          <w:rFonts w:ascii="Arial" w:cs="Arial" w:eastAsia="Arial" w:hAnsi="Arial"/>
          <w:sz w:val="24"/>
          <w:szCs w:val="24"/>
        </w:rPr>
        <w:t xml:space="preserve">The ShieldKe Terms of Service</w:t>
      </w:r>
    </w:p>
    <w:p>
      <w:pPr>
        <w:pStyle w:val="ListParagraph"/>
        <w:numPr>
          <w:ilvl w:val="0"/>
          <w:numId w:val="2"/>
        </w:numPr>
        <w:spacing w:after="100"/>
      </w:pPr>
      <w:r>
        <w:rPr>
          <w:rFonts w:ascii="Arial" w:cs="Arial" w:eastAsia="Arial" w:hAnsi="Arial"/>
          <w:sz w:val="24"/>
          <w:szCs w:val="24"/>
        </w:rPr>
        <w:t xml:space="preserve">All applicable Kenyan law</w:t>
      </w:r>
    </w:p>
    <w:p>
      <w:pPr>
        <w:spacing w:after="0"/>
      </w:pPr>
      <w:r>
        <w:t xml:space="preserve"/>
      </w:r>
    </w:p>
    <w:p>
      <w:pPr>
        <w:spacing w:after="160"/>
        <w:jc w:val="left"/>
      </w:pPr>
      <w:r>
        <w:rPr>
          <w:rFonts w:ascii="Arial" w:cs="Arial" w:eastAsia="Arial" w:hAnsi="Arial"/>
          <w:sz w:val="24"/>
          <w:szCs w:val="24"/>
        </w:rPr>
        <w:t xml:space="preserve">The Advocate specifically agrees to:</w:t>
      </w:r>
    </w:p>
    <w:p>
      <w:pPr>
        <w:pStyle w:val="ListParagraph"/>
        <w:numPr>
          <w:ilvl w:val="0"/>
          <w:numId w:val="2"/>
        </w:numPr>
        <w:spacing w:after="100"/>
      </w:pPr>
      <w:r>
        <w:rPr>
          <w:rFonts w:ascii="Arial" w:cs="Arial" w:eastAsia="Arial" w:hAnsi="Arial"/>
          <w:sz w:val="24"/>
          <w:szCs w:val="24"/>
        </w:rPr>
        <w:t xml:space="preserve">Respond to consultation requests within a reasonable time</w:t>
      </w:r>
    </w:p>
    <w:p>
      <w:pPr>
        <w:pStyle w:val="ListParagraph"/>
        <w:numPr>
          <w:ilvl w:val="0"/>
          <w:numId w:val="2"/>
        </w:numPr>
        <w:spacing w:after="100"/>
      </w:pPr>
      <w:r>
        <w:rPr>
          <w:rFonts w:ascii="Arial" w:cs="Arial" w:eastAsia="Arial" w:hAnsi="Arial"/>
          <w:sz w:val="24"/>
          <w:szCs w:val="24"/>
        </w:rPr>
        <w:t xml:space="preserve">Communicate clearly, professionally, and honestly with Clients</w:t>
      </w:r>
    </w:p>
    <w:p>
      <w:pPr>
        <w:pStyle w:val="ListParagraph"/>
        <w:numPr>
          <w:ilvl w:val="0"/>
          <w:numId w:val="2"/>
        </w:numPr>
        <w:spacing w:after="100"/>
      </w:pPr>
      <w:r>
        <w:rPr>
          <w:rFonts w:ascii="Arial" w:cs="Arial" w:eastAsia="Arial" w:hAnsi="Arial"/>
          <w:sz w:val="24"/>
          <w:szCs w:val="24"/>
        </w:rPr>
        <w:t xml:space="preserve">Promptly disclose to a Client any conflict of interest that may affect the Advocate's ability to act</w:t>
      </w:r>
    </w:p>
    <w:p>
      <w:pPr>
        <w:pStyle w:val="ListParagraph"/>
        <w:numPr>
          <w:ilvl w:val="0"/>
          <w:numId w:val="2"/>
        </w:numPr>
        <w:spacing w:after="100"/>
      </w:pPr>
      <w:r>
        <w:rPr>
          <w:rFonts w:ascii="Arial" w:cs="Arial" w:eastAsia="Arial" w:hAnsi="Arial"/>
          <w:sz w:val="24"/>
          <w:szCs w:val="24"/>
        </w:rPr>
        <w:t xml:space="preserve">Not accept a consultation where a conflict of interest exists unless the Client provides informed written consent</w:t>
      </w:r>
    </w:p>
    <w:p>
      <w:pPr>
        <w:pStyle w:val="ListParagraph"/>
        <w:numPr>
          <w:ilvl w:val="0"/>
          <w:numId w:val="2"/>
        </w:numPr>
        <w:spacing w:after="100"/>
      </w:pPr>
      <w:r>
        <w:rPr>
          <w:rFonts w:ascii="Arial" w:cs="Arial" w:eastAsia="Arial" w:hAnsi="Arial"/>
          <w:sz w:val="24"/>
          <w:szCs w:val="24"/>
        </w:rPr>
        <w:t xml:space="preserve">Not solicit or accept payments outside of the platform in circumvention of ShieldKe's fee structure without ShieldKe's prior written consent</w:t>
      </w:r>
    </w:p>
    <w:p>
      <w:pPr>
        <w:pStyle w:val="ListParagraph"/>
        <w:numPr>
          <w:ilvl w:val="0"/>
          <w:numId w:val="2"/>
        </w:numPr>
        <w:spacing w:after="100"/>
      </w:pPr>
      <w:r>
        <w:rPr>
          <w:rFonts w:ascii="Arial" w:cs="Arial" w:eastAsia="Arial" w:hAnsi="Arial"/>
          <w:sz w:val="24"/>
          <w:szCs w:val="24"/>
        </w:rPr>
        <w:t xml:space="preserve">Not make misrepresentations about qualifications, experience, or expertise</w:t>
      </w:r>
    </w:p>
    <w:p>
      <w:pPr>
        <w:spacing w:after="0"/>
      </w:pPr>
      <w:r>
        <w:t xml:space="preserve"/>
      </w:r>
    </w:p>
    <w:p>
      <w:pPr>
        <w:pStyle w:val="Heading2"/>
      </w:pPr>
      <w:r>
        <w:t xml:space="preserve">5. Liability and Indemnification</w:t>
      </w:r>
    </w:p>
    <w:p>
      <w:pPr>
        <w:pStyle w:val="Heading3"/>
      </w:pPr>
      <w:r>
        <w:t xml:space="preserve">5.1 Advocate's Sole Liability</w:t>
      </w:r>
    </w:p>
    <w:p>
      <w:pPr>
        <w:spacing w:after="160"/>
        <w:jc w:val="both"/>
      </w:pPr>
      <w:r>
        <w:rPr>
          <w:rFonts w:ascii="Arial" w:cs="Arial" w:eastAsia="Arial" w:hAnsi="Arial"/>
          <w:sz w:val="24"/>
          <w:szCs w:val="24"/>
        </w:rPr>
        <w:t xml:space="preserve">The Advocate is solely responsible and liable for all legal advice, opinions, representations, and services provided to Clients through the ShieldKe platform. ShieldKe accepts no liability whatsoever for any legal advice given, errors, omissions, or professional negligence by the Advocate.</w:t>
      </w:r>
    </w:p>
    <w:p>
      <w:pPr>
        <w:spacing w:after="0"/>
      </w:pPr>
      <w:r>
        <w:t xml:space="preserve"/>
      </w:r>
    </w:p>
    <w:p>
      <w:pPr>
        <w:pStyle w:val="Heading3"/>
      </w:pPr>
      <w:r>
        <w:t xml:space="preserve">5.2 Indemnification</w:t>
      </w:r>
    </w:p>
    <w:p>
      <w:pPr>
        <w:spacing w:after="160"/>
        <w:jc w:val="both"/>
      </w:pPr>
      <w:r>
        <w:rPr>
          <w:rFonts w:ascii="Arial" w:cs="Arial" w:eastAsia="Arial" w:hAnsi="Arial"/>
          <w:sz w:val="24"/>
          <w:szCs w:val="24"/>
        </w:rPr>
        <w:t xml:space="preserve">The Advocate agrees to indemnify, defend, and hold harmless ShieldKe, its directors, officers, employees, and agents from and against any and all claims, liabilities, damages, losses, penalties, and expenses (including reasonable legal fees) arising from or related to:</w:t>
      </w:r>
    </w:p>
    <w:p>
      <w:pPr>
        <w:pStyle w:val="ListParagraph"/>
        <w:numPr>
          <w:ilvl w:val="0"/>
          <w:numId w:val="2"/>
        </w:numPr>
        <w:spacing w:after="100"/>
      </w:pPr>
      <w:r>
        <w:rPr>
          <w:rFonts w:ascii="Arial" w:cs="Arial" w:eastAsia="Arial" w:hAnsi="Arial"/>
          <w:sz w:val="24"/>
          <w:szCs w:val="24"/>
        </w:rPr>
        <w:t xml:space="preserve">Legal advice or services provided by the Advocate through the platform</w:t>
      </w:r>
    </w:p>
    <w:p>
      <w:pPr>
        <w:pStyle w:val="ListParagraph"/>
        <w:numPr>
          <w:ilvl w:val="0"/>
          <w:numId w:val="2"/>
        </w:numPr>
        <w:spacing w:after="100"/>
      </w:pPr>
      <w:r>
        <w:rPr>
          <w:rFonts w:ascii="Arial" w:cs="Arial" w:eastAsia="Arial" w:hAnsi="Arial"/>
          <w:sz w:val="24"/>
          <w:szCs w:val="24"/>
        </w:rPr>
        <w:t xml:space="preserve">The Advocate's breach of this Agreement or the ShieldKe Terms of Service</w:t>
      </w:r>
    </w:p>
    <w:p>
      <w:pPr>
        <w:pStyle w:val="ListParagraph"/>
        <w:numPr>
          <w:ilvl w:val="0"/>
          <w:numId w:val="2"/>
        </w:numPr>
        <w:spacing w:after="100"/>
      </w:pPr>
      <w:r>
        <w:rPr>
          <w:rFonts w:ascii="Arial" w:cs="Arial" w:eastAsia="Arial" w:hAnsi="Arial"/>
          <w:sz w:val="24"/>
          <w:szCs w:val="24"/>
        </w:rPr>
        <w:t xml:space="preserve">Any claim by a Client arising from the Advocate's professional conduct</w:t>
      </w:r>
    </w:p>
    <w:p>
      <w:pPr>
        <w:pStyle w:val="ListParagraph"/>
        <w:numPr>
          <w:ilvl w:val="0"/>
          <w:numId w:val="2"/>
        </w:numPr>
        <w:spacing w:after="100"/>
      </w:pPr>
      <w:r>
        <w:rPr>
          <w:rFonts w:ascii="Arial" w:cs="Arial" w:eastAsia="Arial" w:hAnsi="Arial"/>
          <w:sz w:val="24"/>
          <w:szCs w:val="24"/>
        </w:rPr>
        <w:t xml:space="preserve">The Advocate's violation of any applicable law, professional rule, or third-party right</w:t>
      </w:r>
    </w:p>
    <w:p>
      <w:pPr>
        <w:pStyle w:val="ListParagraph"/>
        <w:numPr>
          <w:ilvl w:val="0"/>
          <w:numId w:val="2"/>
        </w:numPr>
        <w:spacing w:after="100"/>
      </w:pPr>
      <w:r>
        <w:rPr>
          <w:rFonts w:ascii="Arial" w:cs="Arial" w:eastAsia="Arial" w:hAnsi="Arial"/>
          <w:sz w:val="24"/>
          <w:szCs w:val="24"/>
        </w:rPr>
        <w:t xml:space="preserve">Any misrepresentation made by the Advocate regarding qualifications or eligibility</w:t>
      </w:r>
    </w:p>
    <w:p>
      <w:pPr>
        <w:spacing w:after="0"/>
      </w:pPr>
      <w:r>
        <w:t xml:space="preserve"/>
      </w:r>
    </w:p>
    <w:p>
      <w:pPr>
        <w:pStyle w:val="Heading2"/>
      </w:pPr>
      <w:r>
        <w:t xml:space="preserve">6. Data Protection</w:t>
      </w:r>
    </w:p>
    <w:p>
      <w:pPr>
        <w:spacing w:after="160"/>
        <w:jc w:val="left"/>
      </w:pPr>
      <w:r>
        <w:rPr>
          <w:rFonts w:ascii="Arial" w:cs="Arial" w:eastAsia="Arial" w:hAnsi="Arial"/>
          <w:sz w:val="24"/>
          <w:szCs w:val="24"/>
        </w:rPr>
        <w:t xml:space="preserve">The Advocate acknowledges that in providing services through the ShieldKe platform, they will process personal data as an independent data processor. The Advocate agrees to:</w:t>
      </w:r>
    </w:p>
    <w:p>
      <w:pPr>
        <w:pStyle w:val="ListParagraph"/>
        <w:numPr>
          <w:ilvl w:val="0"/>
          <w:numId w:val="2"/>
        </w:numPr>
        <w:spacing w:after="100"/>
      </w:pPr>
      <w:r>
        <w:rPr>
          <w:rFonts w:ascii="Arial" w:cs="Arial" w:eastAsia="Arial" w:hAnsi="Arial"/>
          <w:sz w:val="24"/>
          <w:szCs w:val="24"/>
        </w:rPr>
        <w:t xml:space="preserve">Process Client personal data only for the purpose of providing the requested legal services</w:t>
      </w:r>
    </w:p>
    <w:p>
      <w:pPr>
        <w:pStyle w:val="ListParagraph"/>
        <w:numPr>
          <w:ilvl w:val="0"/>
          <w:numId w:val="2"/>
        </w:numPr>
        <w:spacing w:after="100"/>
      </w:pPr>
      <w:r>
        <w:rPr>
          <w:rFonts w:ascii="Arial" w:cs="Arial" w:eastAsia="Arial" w:hAnsi="Arial"/>
          <w:sz w:val="24"/>
          <w:szCs w:val="24"/>
        </w:rPr>
        <w:t xml:space="preserve">Not retain Client personal data beyond what is necessary for the matter</w:t>
      </w:r>
    </w:p>
    <w:p>
      <w:pPr>
        <w:pStyle w:val="ListParagraph"/>
        <w:numPr>
          <w:ilvl w:val="0"/>
          <w:numId w:val="2"/>
        </w:numPr>
        <w:spacing w:after="100"/>
      </w:pPr>
      <w:r>
        <w:rPr>
          <w:rFonts w:ascii="Arial" w:cs="Arial" w:eastAsia="Arial" w:hAnsi="Arial"/>
          <w:sz w:val="24"/>
          <w:szCs w:val="24"/>
        </w:rPr>
        <w:t xml:space="preserve">Comply with the Kenya Data Protection Act 2019 in all processing activities</w:t>
      </w:r>
    </w:p>
    <w:p>
      <w:pPr>
        <w:pStyle w:val="ListParagraph"/>
        <w:numPr>
          <w:ilvl w:val="0"/>
          <w:numId w:val="2"/>
        </w:numPr>
        <w:spacing w:after="100"/>
      </w:pPr>
      <w:r>
        <w:rPr>
          <w:rFonts w:ascii="Arial" w:cs="Arial" w:eastAsia="Arial" w:hAnsi="Arial"/>
          <w:sz w:val="24"/>
          <w:szCs w:val="24"/>
        </w:rPr>
        <w:t xml:space="preserve">Immediately notify ShieldKe upon becoming aware of any actual or suspected personal data breach involving Client data accessed through the platform</w:t>
      </w:r>
    </w:p>
    <w:p>
      <w:pPr>
        <w:spacing w:after="0"/>
      </w:pPr>
      <w:r>
        <w:t xml:space="preserve"/>
      </w:r>
    </w:p>
    <w:p>
      <w:pPr>
        <w:pStyle w:val="Heading2"/>
      </w:pPr>
      <w:r>
        <w:t xml:space="preserve">7. Fees and Revenue</w:t>
      </w:r>
    </w:p>
    <w:p>
      <w:pPr>
        <w:spacing w:after="160"/>
        <w:jc w:val="both"/>
      </w:pPr>
      <w:r>
        <w:rPr>
          <w:rFonts w:ascii="Arial" w:cs="Arial" w:eastAsia="Arial" w:hAnsi="Arial"/>
          <w:sz w:val="24"/>
          <w:szCs w:val="24"/>
        </w:rPr>
        <w:t xml:space="preserve">The Advocate sets their own consultation fee rates, which are displayed on their profile. ShieldKe may charge a platform service fee on transactions processed through the platform. The applicable fee structure will be disclosed to the Advocate at the time of registration and updated with reasonable notice.</w:t>
      </w:r>
    </w:p>
    <w:p>
      <w:pPr>
        <w:spacing w:after="0"/>
      </w:pPr>
      <w:r>
        <w:t xml:space="preserve"/>
      </w:r>
    </w:p>
    <w:p>
      <w:pPr>
        <w:spacing w:after="160"/>
        <w:jc w:val="both"/>
      </w:pPr>
      <w:r>
        <w:rPr>
          <w:rFonts w:ascii="Arial" w:cs="Arial" w:eastAsia="Arial" w:hAnsi="Arial"/>
          <w:sz w:val="24"/>
          <w:szCs w:val="24"/>
        </w:rPr>
        <w:t xml:space="preserve">The Advocate is responsible for all applicable taxes on income earned through the platform, including withholding tax, income tax, and any other levies imposed by the Kenya Revenue Authority (KRA).</w:t>
      </w:r>
    </w:p>
    <w:p>
      <w:pPr>
        <w:spacing w:after="0"/>
      </w:pPr>
      <w:r>
        <w:t xml:space="preserve"/>
      </w:r>
    </w:p>
    <w:p>
      <w:pPr>
        <w:pStyle w:val="Heading2"/>
      </w:pPr>
      <w:r>
        <w:t xml:space="preserve">8. Intellectual Property</w:t>
      </w:r>
    </w:p>
    <w:p>
      <w:pPr>
        <w:spacing w:after="160"/>
        <w:jc w:val="both"/>
      </w:pPr>
      <w:r>
        <w:rPr>
          <w:rFonts w:ascii="Arial" w:cs="Arial" w:eastAsia="Arial" w:hAnsi="Arial"/>
          <w:sz w:val="24"/>
          <w:szCs w:val="24"/>
        </w:rPr>
        <w:t xml:space="preserve">The Advocate retains ownership of legal work product, opinions, and advice produced for Clients. However, the Advocate grants ShieldKe a limited, non-exclusive licence to use the Advocate's name, professional profile, photo, and specialization information on the platform for the purpose of presenting their profile to potential Clients.</w:t>
      </w:r>
    </w:p>
    <w:p>
      <w:pPr>
        <w:spacing w:after="0"/>
      </w:pPr>
      <w:r>
        <w:t xml:space="preserve"/>
      </w:r>
    </w:p>
    <w:p>
      <w:pPr>
        <w:pStyle w:val="Heading2"/>
      </w:pPr>
      <w:r>
        <w:t xml:space="preserve">9. Suspension and Termination</w:t>
      </w:r>
    </w:p>
    <w:p>
      <w:pPr>
        <w:pStyle w:val="Heading3"/>
      </w:pPr>
      <w:r>
        <w:t xml:space="preserve">9.1 Termination by Advocate</w:t>
      </w:r>
    </w:p>
    <w:p>
      <w:pPr>
        <w:spacing w:after="160"/>
        <w:jc w:val="left"/>
      </w:pPr>
      <w:r>
        <w:rPr>
          <w:rFonts w:ascii="Arial" w:cs="Arial" w:eastAsia="Arial" w:hAnsi="Arial"/>
          <w:sz w:val="24"/>
          <w:szCs w:val="24"/>
        </w:rPr>
        <w:t xml:space="preserve">The Advocate may close their ShieldKe account at any time by giving 14 days' written notice to legal@shieldke.co.ke. Outstanding consultation obligations must be completed or appropriately transferred before closure.</w:t>
      </w:r>
    </w:p>
    <w:p>
      <w:pPr>
        <w:spacing w:after="0"/>
      </w:pPr>
      <w:r>
        <w:t xml:space="preserve"/>
      </w:r>
    </w:p>
    <w:p>
      <w:pPr>
        <w:pStyle w:val="Heading3"/>
      </w:pPr>
      <w:r>
        <w:t xml:space="preserve">9.2 Suspension or Termination by ShieldKe</w:t>
      </w:r>
    </w:p>
    <w:p>
      <w:pPr>
        <w:spacing w:after="160"/>
        <w:jc w:val="left"/>
      </w:pPr>
      <w:r>
        <w:rPr>
          <w:rFonts w:ascii="Arial" w:cs="Arial" w:eastAsia="Arial" w:hAnsi="Arial"/>
          <w:sz w:val="24"/>
          <w:szCs w:val="24"/>
        </w:rPr>
        <w:t xml:space="preserve">ShieldKe reserves the right to suspend or permanently remove an Advocate from the platform, with or without prior notice, in the following circumstances:</w:t>
      </w:r>
    </w:p>
    <w:p>
      <w:pPr>
        <w:pStyle w:val="ListParagraph"/>
        <w:numPr>
          <w:ilvl w:val="0"/>
          <w:numId w:val="2"/>
        </w:numPr>
        <w:spacing w:after="100"/>
      </w:pPr>
      <w:r>
        <w:rPr>
          <w:rFonts w:ascii="Arial" w:cs="Arial" w:eastAsia="Arial" w:hAnsi="Arial"/>
          <w:sz w:val="24"/>
          <w:szCs w:val="24"/>
        </w:rPr>
        <w:t xml:space="preserve">Failure to maintain a valid LSK Practising Certificate</w:t>
      </w:r>
    </w:p>
    <w:p>
      <w:pPr>
        <w:pStyle w:val="ListParagraph"/>
        <w:numPr>
          <w:ilvl w:val="0"/>
          <w:numId w:val="2"/>
        </w:numPr>
        <w:spacing w:after="100"/>
      </w:pPr>
      <w:r>
        <w:rPr>
          <w:rFonts w:ascii="Arial" w:cs="Arial" w:eastAsia="Arial" w:hAnsi="Arial"/>
          <w:sz w:val="24"/>
          <w:szCs w:val="24"/>
        </w:rPr>
        <w:t xml:space="preserve">Suspension, revocation, or non-renewal of LSK membership</w:t>
      </w:r>
    </w:p>
    <w:p>
      <w:pPr>
        <w:pStyle w:val="ListParagraph"/>
        <w:numPr>
          <w:ilvl w:val="0"/>
          <w:numId w:val="2"/>
        </w:numPr>
        <w:spacing w:after="100"/>
      </w:pPr>
      <w:r>
        <w:rPr>
          <w:rFonts w:ascii="Arial" w:cs="Arial" w:eastAsia="Arial" w:hAnsi="Arial"/>
          <w:sz w:val="24"/>
          <w:szCs w:val="24"/>
        </w:rPr>
        <w:t xml:space="preserve">Material breach of this Agreement or the ShieldKe Terms of Service</w:t>
      </w:r>
    </w:p>
    <w:p>
      <w:pPr>
        <w:pStyle w:val="ListParagraph"/>
        <w:numPr>
          <w:ilvl w:val="0"/>
          <w:numId w:val="2"/>
        </w:numPr>
        <w:spacing w:after="100"/>
      </w:pPr>
      <w:r>
        <w:rPr>
          <w:rFonts w:ascii="Arial" w:cs="Arial" w:eastAsia="Arial" w:hAnsi="Arial"/>
          <w:sz w:val="24"/>
          <w:szCs w:val="24"/>
        </w:rPr>
        <w:t xml:space="preserve">Credible Client complaints alleging professional misconduct</w:t>
      </w:r>
    </w:p>
    <w:p>
      <w:pPr>
        <w:pStyle w:val="ListParagraph"/>
        <w:numPr>
          <w:ilvl w:val="0"/>
          <w:numId w:val="2"/>
        </w:numPr>
        <w:spacing w:after="100"/>
      </w:pPr>
      <w:r>
        <w:rPr>
          <w:rFonts w:ascii="Arial" w:cs="Arial" w:eastAsia="Arial" w:hAnsi="Arial"/>
          <w:sz w:val="24"/>
          <w:szCs w:val="24"/>
        </w:rPr>
        <w:t xml:space="preserve">Any finding of professional misconduct by the LSK or a court of competent jurisdiction</w:t>
      </w:r>
    </w:p>
    <w:p>
      <w:pPr>
        <w:pStyle w:val="ListParagraph"/>
        <w:numPr>
          <w:ilvl w:val="0"/>
          <w:numId w:val="2"/>
        </w:numPr>
        <w:spacing w:after="100"/>
      </w:pPr>
      <w:r>
        <w:rPr>
          <w:rFonts w:ascii="Arial" w:cs="Arial" w:eastAsia="Arial" w:hAnsi="Arial"/>
          <w:sz w:val="24"/>
          <w:szCs w:val="24"/>
        </w:rPr>
        <w:t xml:space="preserve">Conduct that ShieldKe reasonably determines to be harmful to Clients or the platform</w:t>
      </w:r>
    </w:p>
    <w:p>
      <w:pPr>
        <w:spacing w:after="0"/>
      </w:pPr>
      <w:r>
        <w:t xml:space="preserve"/>
      </w:r>
    </w:p>
    <w:p>
      <w:pPr>
        <w:pStyle w:val="Heading3"/>
      </w:pPr>
      <w:r>
        <w:t xml:space="preserve">9.3 Effect of Termination</w:t>
      </w:r>
    </w:p>
    <w:p>
      <w:pPr>
        <w:spacing w:after="160"/>
        <w:jc w:val="left"/>
      </w:pPr>
      <w:r>
        <w:rPr>
          <w:rFonts w:ascii="Arial" w:cs="Arial" w:eastAsia="Arial" w:hAnsi="Arial"/>
          <w:sz w:val="24"/>
          <w:szCs w:val="24"/>
        </w:rPr>
        <w:t xml:space="preserve">Upon termination, the Advocate's access to the platform will be revoked. The confidentiality obligations in Clause 3 and the liability provisions in Clause 5 survive termination.</w:t>
      </w:r>
    </w:p>
    <w:p>
      <w:pPr>
        <w:spacing w:after="0"/>
      </w:pPr>
      <w:r>
        <w:t xml:space="preserve"/>
      </w:r>
    </w:p>
    <w:p>
      <w:pPr>
        <w:pStyle w:val="Heading2"/>
      </w:pPr>
      <w:r>
        <w:t xml:space="preserve">10. Dispute Resolution</w:t>
      </w:r>
    </w:p>
    <w:p>
      <w:pPr>
        <w:spacing w:after="160"/>
        <w:jc w:val="left"/>
      </w:pPr>
      <w:r>
        <w:rPr>
          <w:rFonts w:ascii="Arial" w:cs="Arial" w:eastAsia="Arial" w:hAnsi="Arial"/>
          <w:sz w:val="24"/>
          <w:szCs w:val="24"/>
        </w:rPr>
        <w:t xml:space="preserve">Any dispute arising from this Agreement shall be resolved in accordance with the dispute resolution process set out in the ShieldKe Terms of Service, including good-faith negotiation, NCIA mediation, and ultimately the courts of Kenya.</w:t>
      </w:r>
    </w:p>
    <w:p>
      <w:pPr>
        <w:spacing w:after="0"/>
      </w:pPr>
      <w:r>
        <w:t xml:space="preserve"/>
      </w:r>
    </w:p>
    <w:p>
      <w:pPr>
        <w:pStyle w:val="Heading2"/>
      </w:pPr>
      <w:r>
        <w:t xml:space="preserve">11. Entire Agreement</w:t>
      </w:r>
    </w:p>
    <w:p>
      <w:pPr>
        <w:spacing w:after="160"/>
        <w:jc w:val="both"/>
      </w:pPr>
      <w:r>
        <w:rPr>
          <w:rFonts w:ascii="Arial" w:cs="Arial" w:eastAsia="Arial" w:hAnsi="Arial"/>
          <w:sz w:val="24"/>
          <w:szCs w:val="24"/>
        </w:rPr>
        <w:t xml:space="preserve">This Agreement, together with the ShieldKe Terms of Service and Privacy Policy, constitutes the entire agreement between the Advocate and ShieldKe regarding the Advocate's use of the platform and supersedes all prior agreements, representations, or understandings.</w:t>
      </w:r>
    </w:p>
    <w:p>
      <w:pPr>
        <w:spacing w:after="0"/>
      </w:pPr>
      <w:r>
        <w:t xml:space="preserve"/>
      </w:r>
    </w:p>
    <w:p>
      <w:pPr>
        <w:pStyle w:val="Heading2"/>
      </w:pPr>
      <w:r>
        <w:t xml:space="preserve">12. Governing Law</w:t>
      </w:r>
    </w:p>
    <w:p>
      <w:pPr>
        <w:spacing w:after="160"/>
        <w:jc w:val="left"/>
      </w:pPr>
      <w:r>
        <w:rPr>
          <w:rFonts w:ascii="Arial" w:cs="Arial" w:eastAsia="Arial" w:hAnsi="Arial"/>
          <w:sz w:val="24"/>
          <w:szCs w:val="24"/>
        </w:rPr>
        <w:t xml:space="preserve">This Agreement is governed by and construed in accordance with the laws of the Republic of Kenya.</w:t>
      </w:r>
    </w:p>
    <w:p>
      <w:pPr>
        <w:spacing w:after="0"/>
      </w:pPr>
      <w:r>
        <w:t xml:space="preserve"/>
      </w:r>
    </w:p>
    <w:p>
      <w:pPr>
        <w:pStyle w:val="Heading2"/>
      </w:pPr>
      <w:r>
        <w:t xml:space="preserve">13. Contact</w:t>
      </w:r>
    </w:p>
    <w:p>
      <w:pPr>
        <w:spacing w:after="160"/>
      </w:pPr>
      <w:r>
        <w:rPr>
          <w:rFonts w:ascii="Arial" w:cs="Arial" w:eastAsia="Arial" w:hAnsi="Arial"/>
          <w:b/>
          <w:bCs/>
          <w:sz w:val="24"/>
          <w:szCs w:val="24"/>
        </w:rPr>
        <w:t xml:space="preserve">ShieldKe Legal &amp; Compliance Team</w:t>
      </w:r>
    </w:p>
    <w:p>
      <w:pPr>
        <w:spacing w:after="160"/>
        <w:jc w:val="left"/>
      </w:pPr>
      <w:r>
        <w:rPr>
          <w:rFonts w:ascii="Arial" w:cs="Arial" w:eastAsia="Arial" w:hAnsi="Arial"/>
          <w:sz w:val="24"/>
          <w:szCs w:val="24"/>
        </w:rPr>
        <w:t xml:space="preserve">Email: legal@shieldke.co.ke</w:t>
      </w:r>
    </w:p>
    <w:p>
      <w:pPr>
        <w:spacing w:after="160"/>
        <w:jc w:val="left"/>
      </w:pPr>
      <w:r>
        <w:rPr>
          <w:rFonts w:ascii="Arial" w:cs="Arial" w:eastAsia="Arial" w:hAnsi="Arial"/>
          <w:sz w:val="24"/>
          <w:szCs w:val="24"/>
        </w:rPr>
        <w:t xml:space="preserve">Address: Nairobi, Kenya</w:t>
      </w:r>
    </w:p>
    <w:p>
      <w:pPr>
        <w:spacing w:after="0"/>
      </w:pPr>
      <w:r>
        <w:t xml:space="preserve"/>
      </w:r>
    </w:p>
    <w:p>
      <w:pPr>
        <w:pBdr>
          <w:bottom w:val="single" w:color="006B3F" w:sz="6" w:space="1"/>
        </w:pBdr>
        <w:spacing w:after="200" w:before="200"/>
      </w:pPr>
      <w:r>
        <w:t xml:space="preserve"/>
      </w:r>
    </w:p>
    <w:p>
      <w:pPr>
        <w:spacing w:after="0"/>
      </w:pPr>
      <w:r>
        <w:t xml:space="preserve"/>
      </w:r>
    </w:p>
    <w:p>
      <w:pPr>
        <w:pStyle w:val="Heading2"/>
      </w:pPr>
      <w:r>
        <w:t xml:space="preserve">Declaration and Acceptance</w:t>
      </w:r>
    </w:p>
    <w:p>
      <w:pPr>
        <w:spacing w:after="160"/>
        <w:jc w:val="left"/>
      </w:pPr>
      <w:r>
        <w:rPr>
          <w:rFonts w:ascii="Arial" w:cs="Arial" w:eastAsia="Arial" w:hAnsi="Arial"/>
          <w:sz w:val="24"/>
          <w:szCs w:val="24"/>
        </w:rPr>
        <w:t xml:space="preserve">By registering on the ShieldKe platform and submitting my verification documents, I, the undersigned Advocate, confirm that:</w:t>
      </w:r>
    </w:p>
    <w:p>
      <w:pPr>
        <w:pStyle w:val="ListParagraph"/>
        <w:numPr>
          <w:ilvl w:val="0"/>
          <w:numId w:val="2"/>
        </w:numPr>
        <w:spacing w:after="100"/>
      </w:pPr>
      <w:r>
        <w:rPr>
          <w:rFonts w:ascii="Arial" w:cs="Arial" w:eastAsia="Arial" w:hAnsi="Arial"/>
          <w:sz w:val="24"/>
          <w:szCs w:val="24"/>
        </w:rPr>
        <w:t xml:space="preserve">I have read, understood, and agree to be bound by this Advocate Agreement</w:t>
      </w:r>
    </w:p>
    <w:p>
      <w:pPr>
        <w:pStyle w:val="ListParagraph"/>
        <w:numPr>
          <w:ilvl w:val="0"/>
          <w:numId w:val="2"/>
        </w:numPr>
        <w:spacing w:after="100"/>
      </w:pPr>
      <w:r>
        <w:rPr>
          <w:rFonts w:ascii="Arial" w:cs="Arial" w:eastAsia="Arial" w:hAnsi="Arial"/>
          <w:sz w:val="24"/>
          <w:szCs w:val="24"/>
        </w:rPr>
        <w:t xml:space="preserve">I meet all eligibility requirements set out in Clause 2 of this Agreement</w:t>
      </w:r>
    </w:p>
    <w:p>
      <w:pPr>
        <w:pStyle w:val="ListParagraph"/>
        <w:numPr>
          <w:ilvl w:val="0"/>
          <w:numId w:val="2"/>
        </w:numPr>
        <w:spacing w:after="100"/>
      </w:pPr>
      <w:r>
        <w:rPr>
          <w:rFonts w:ascii="Arial" w:cs="Arial" w:eastAsia="Arial" w:hAnsi="Arial"/>
          <w:sz w:val="24"/>
          <w:szCs w:val="24"/>
        </w:rPr>
        <w:t xml:space="preserve">All information and documents submitted during registration are accurate, genuine, and complete</w:t>
      </w:r>
    </w:p>
    <w:p>
      <w:pPr>
        <w:pStyle w:val="ListParagraph"/>
        <w:numPr>
          <w:ilvl w:val="0"/>
          <w:numId w:val="2"/>
        </w:numPr>
        <w:spacing w:after="100"/>
      </w:pPr>
      <w:r>
        <w:rPr>
          <w:rFonts w:ascii="Arial" w:cs="Arial" w:eastAsia="Arial" w:hAnsi="Arial"/>
          <w:sz w:val="24"/>
          <w:szCs w:val="24"/>
        </w:rPr>
        <w:t xml:space="preserve">I understand that ShieldKe is a technology platform and not a law firm</w:t>
      </w:r>
    </w:p>
    <w:p>
      <w:pPr>
        <w:pStyle w:val="ListParagraph"/>
        <w:numPr>
          <w:ilvl w:val="0"/>
          <w:numId w:val="2"/>
        </w:numPr>
        <w:spacing w:after="100"/>
      </w:pPr>
      <w:r>
        <w:rPr>
          <w:rFonts w:ascii="Arial" w:cs="Arial" w:eastAsia="Arial" w:hAnsi="Arial"/>
          <w:sz w:val="24"/>
          <w:szCs w:val="24"/>
        </w:rPr>
        <w:t xml:space="preserve">I accept sole professional responsibility for all legal services I provide through the platform</w:t>
      </w:r>
    </w:p>
    <w:p>
      <w:pPr>
        <w:spacing w:after="0"/>
      </w:pPr>
      <w:r>
        <w:t xml:space="preserve"/>
      </w:r>
    </w:p>
    <w:p>
      <w:pPr>
        <w:spacing w:after="0"/>
      </w:pPr>
      <w:r>
        <w:t xml:space="preserve"/>
      </w:r>
    </w:p>
    <w:p>
      <w:pPr>
        <w:spacing w:after="160"/>
        <w:jc w:val="left"/>
      </w:pPr>
      <w:r>
        <w:rPr>
          <w:rFonts w:ascii="Arial" w:cs="Arial" w:eastAsia="Arial" w:hAnsi="Arial"/>
          <w:sz w:val="24"/>
          <w:szCs w:val="24"/>
        </w:rPr>
        <w:t xml:space="preserve">Advocate Full Name: _______________________________________________</w:t>
      </w:r>
    </w:p>
    <w:p>
      <w:pPr>
        <w:spacing w:after="0"/>
      </w:pPr>
      <w:r>
        <w:t xml:space="preserve"/>
      </w:r>
    </w:p>
    <w:p>
      <w:pPr>
        <w:spacing w:after="160"/>
        <w:jc w:val="left"/>
      </w:pPr>
      <w:r>
        <w:rPr>
          <w:rFonts w:ascii="Arial" w:cs="Arial" w:eastAsia="Arial" w:hAnsi="Arial"/>
          <w:sz w:val="24"/>
          <w:szCs w:val="24"/>
        </w:rPr>
        <w:t xml:space="preserve">LSK Number: ___________________________________________________</w:t>
      </w:r>
    </w:p>
    <w:p>
      <w:pPr>
        <w:spacing w:after="0"/>
      </w:pPr>
      <w:r>
        <w:t xml:space="preserve"/>
      </w:r>
    </w:p>
    <w:p>
      <w:pPr>
        <w:spacing w:after="160"/>
        <w:jc w:val="left"/>
      </w:pPr>
      <w:r>
        <w:rPr>
          <w:rFonts w:ascii="Arial" w:cs="Arial" w:eastAsia="Arial" w:hAnsi="Arial"/>
          <w:sz w:val="24"/>
          <w:szCs w:val="24"/>
        </w:rPr>
        <w:t xml:space="preserve">Signature: _____________________________________________________</w:t>
      </w:r>
    </w:p>
    <w:p>
      <w:pPr>
        <w:spacing w:after="0"/>
      </w:pPr>
      <w:r>
        <w:t xml:space="preserve"/>
      </w:r>
    </w:p>
    <w:p>
      <w:pPr>
        <w:spacing w:after="160"/>
        <w:jc w:val="left"/>
      </w:pPr>
      <w:r>
        <w:rPr>
          <w:rFonts w:ascii="Arial" w:cs="Arial" w:eastAsia="Arial" w:hAnsi="Arial"/>
          <w:sz w:val="24"/>
          <w:szCs w:val="24"/>
        </w:rPr>
        <w:t xml:space="preserve">Date: __________________________________________________________</w:t>
      </w:r>
    </w:p>
    <w:p>
      <w:pPr>
        <w:spacing w:after="0"/>
      </w:pPr>
      <w:r>
        <w:t xml:space="preserve"/>
      </w:r>
    </w:p>
    <w:p>
      <w:pPr>
        <w:spacing w:after="0"/>
      </w:pPr>
      <w:r>
        <w:t xml:space="preserve"/>
      </w:r>
    </w:p>
    <w:p>
      <w:pPr>
        <w:pBdr>
          <w:bottom w:val="single" w:color="006B3F" w:sz="6" w:space="1"/>
        </w:pBdr>
        <w:spacing w:after="200" w:before="200"/>
      </w:pPr>
      <w:r>
        <w:t xml:space="preserve"/>
      </w:r>
    </w:p>
    <w:p>
      <w:pPr>
        <w:spacing w:after="160"/>
        <w:jc w:val="left"/>
      </w:pPr>
      <w:r>
        <w:rPr>
          <w:rFonts w:ascii="Arial" w:cs="Arial" w:eastAsia="Arial" w:hAnsi="Arial"/>
          <w:sz w:val="24"/>
          <w:szCs w:val="24"/>
        </w:rPr>
        <w:t xml:space="preserve">For and on behalf of ShieldKe:</w:t>
      </w:r>
    </w:p>
    <w:p>
      <w:pPr>
        <w:spacing w:after="0"/>
      </w:pPr>
      <w:r>
        <w:t xml:space="preserve"/>
      </w:r>
    </w:p>
    <w:p>
      <w:pPr>
        <w:spacing w:after="160"/>
        <w:jc w:val="left"/>
      </w:pPr>
      <w:r>
        <w:rPr>
          <w:rFonts w:ascii="Arial" w:cs="Arial" w:eastAsia="Arial" w:hAnsi="Arial"/>
          <w:sz w:val="24"/>
          <w:szCs w:val="24"/>
        </w:rPr>
        <w:t xml:space="preserve">Name: __________________________________________________________</w:t>
      </w:r>
    </w:p>
    <w:p>
      <w:pPr>
        <w:spacing w:after="0"/>
      </w:pPr>
      <w:r>
        <w:t xml:space="preserve"/>
      </w:r>
    </w:p>
    <w:p>
      <w:pPr>
        <w:spacing w:after="160"/>
        <w:jc w:val="left"/>
      </w:pPr>
      <w:r>
        <w:rPr>
          <w:rFonts w:ascii="Arial" w:cs="Arial" w:eastAsia="Arial" w:hAnsi="Arial"/>
          <w:sz w:val="24"/>
          <w:szCs w:val="24"/>
        </w:rPr>
        <w:t xml:space="preserve">Designation: ___________________________________________________</w:t>
      </w:r>
    </w:p>
    <w:p>
      <w:pPr>
        <w:spacing w:after="0"/>
      </w:pPr>
      <w:r>
        <w:t xml:space="preserve"/>
      </w:r>
    </w:p>
    <w:p>
      <w:pPr>
        <w:spacing w:after="160"/>
        <w:jc w:val="left"/>
      </w:pPr>
      <w:r>
        <w:rPr>
          <w:rFonts w:ascii="Arial" w:cs="Arial" w:eastAsia="Arial" w:hAnsi="Arial"/>
          <w:sz w:val="24"/>
          <w:szCs w:val="24"/>
        </w:rPr>
        <w:t xml:space="preserve">Signature: _____________________________________________________</w:t>
      </w:r>
    </w:p>
    <w:p>
      <w:pPr>
        <w:spacing w:after="0"/>
      </w:pPr>
      <w:r>
        <w:t xml:space="preserve"/>
      </w:r>
    </w:p>
    <w:p>
      <w:pPr>
        <w:spacing w:after="160"/>
        <w:jc w:val="left"/>
      </w:pPr>
      <w:r>
        <w:rPr>
          <w:rFonts w:ascii="Arial" w:cs="Arial" w:eastAsia="Arial" w:hAnsi="Arial"/>
          <w:sz w:val="24"/>
          <w:szCs w:val="24"/>
        </w:rPr>
        <w:t xml:space="preserve">Date: __________________________________________________________</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777777"/>
        <w:sz w:val="18"/>
        <w:szCs w:val="18"/>
      </w:rPr>
      <w:t xml:space="preserve">© 2026 ShieldKe. All rights reserved.  |  legal@shieldke.co.ke</w:t>
    </w:r>
    <w:r>
      <w:rPr>
        <w:rFonts w:ascii="Arial" w:cs="Arial" w:eastAsia="Arial" w:hAnsi="Arial"/>
        <w:color w:val="777777"/>
        <w:sz w:val="18"/>
        <w:szCs w:val="18"/>
      </w:rPr>
      <w:t xml:space="preserve">	Page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B3F" w:sz="4" w:space="1"/>
      </w:pBdr>
      <w:tabs>
        <w:tab w:val="right" w:pos="9026"/>
      </w:tabs>
    </w:pPr>
    <w:r>
      <w:rPr>
        <w:rFonts w:ascii="Arial" w:cs="Arial" w:eastAsia="Arial" w:hAnsi="Arial"/>
        <w:b/>
        <w:bCs/>
        <w:color w:val="006B3F"/>
        <w:sz w:val="18"/>
        <w:szCs w:val="18"/>
      </w:rPr>
      <w:t xml:space="preserve">ShieldKe — Advocate Agreement</w:t>
    </w:r>
    <w:r>
      <w:rPr>
        <w:rFonts w:ascii="Arial" w:cs="Arial" w:eastAsia="Arial" w:hAnsi="Arial"/>
        <w:sz w:val="18"/>
        <w:szCs w:val="18"/>
      </w:rPr>
      <w:t xml:space="preserve">	</w:t>
    </w:r>
    <w:r>
      <w:rPr>
        <w:rFonts w:ascii="Arial" w:cs="Arial" w:eastAsia="Arial" w:hAnsi="Arial"/>
        <w:b/>
        <w:bCs/>
        <w:color w:val="AA000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06B3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2026-06-16T08:15:42.514Z</dcterms:created>
  <dcterms:modified xsi:type="dcterms:W3CDTF">2026-06-16T08:15:42.514Z</dcterms:modified>
</cp:coreProperties>
</file>

<file path=docProps/custom.xml><?xml version="1.0" encoding="utf-8"?>
<Properties xmlns="http://schemas.openxmlformats.org/officeDocument/2006/custom-properties" xmlns:vt="http://schemas.openxmlformats.org/officeDocument/2006/docPropsVTypes"/>
</file>