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ECA" w:rsidRDefault="00F83CB1" w:rsidP="00F83CB1">
      <w:pPr>
        <w:jc w:val="center"/>
      </w:pPr>
      <w:r>
        <w:t>Result and Analysis</w:t>
      </w:r>
    </w:p>
    <w:p w:rsidR="00290460" w:rsidRDefault="00F83CB1">
      <w:r w:rsidRPr="00F83CB1">
        <w:t>Method description</w:t>
      </w:r>
      <w:r>
        <w:t>:</w:t>
      </w:r>
    </w:p>
    <w:p w:rsidR="00F83CB1" w:rsidRDefault="00F33035" w:rsidP="00F33035">
      <w:pPr>
        <w:ind w:firstLine="420"/>
      </w:pPr>
      <w:r w:rsidRPr="00F33035">
        <w:t>Our approach is almost</w:t>
      </w:r>
      <w:r w:rsidR="00A616F1">
        <w:t xml:space="preserve"> exactly as written in the slide</w:t>
      </w:r>
      <w:r w:rsidRPr="00F33035">
        <w:t xml:space="preserve">, and the data used is also in accordance with the closing price data of the global ETF data and the </w:t>
      </w:r>
      <w:proofErr w:type="spellStart"/>
      <w:r w:rsidRPr="00F33035">
        <w:t>fama-french</w:t>
      </w:r>
      <w:proofErr w:type="spellEnd"/>
      <w:r w:rsidRPr="00F33035">
        <w:t xml:space="preserve"> three-factor data as instructed by the guide. First, the closing price data is converted into return data. When estimating the return and risk, Use the daily frequency to perform two regressions on the time series, and calculate the beta coefficient of each ETF index and the coefficient of the three-factor model. Estimate risks and returns based on a three-factor model. Then construct the optimization model of return and risk according to the weekly frequency, and then re-regress every week, calculate the new risk matrix and return vector, and then add the target beta constraint for optimization. After constructing a portfolio in each period, calculate the return rate of the portfolio, draw a </w:t>
      </w:r>
      <w:proofErr w:type="spellStart"/>
      <w:r w:rsidRPr="00F33035">
        <w:t>backtest</w:t>
      </w:r>
      <w:proofErr w:type="spellEnd"/>
      <w:r w:rsidRPr="00F33035">
        <w:t xml:space="preserve"> curve based on the S&amp;P index, and calculate a series of evaluation indicators such as average return and variance.</w:t>
      </w:r>
      <w:r w:rsidR="00A616F1" w:rsidRPr="00A616F1">
        <w:t xml:space="preserve"> All programming is done using python, the executable code and data are in the attachment</w:t>
      </w:r>
      <w:r w:rsidR="00A22C1D">
        <w:t>.</w:t>
      </w:r>
    </w:p>
    <w:p w:rsidR="00F33035" w:rsidRDefault="00F33035" w:rsidP="00F33035">
      <w:pPr>
        <w:ind w:firstLine="420"/>
      </w:pPr>
    </w:p>
    <w:p w:rsidR="00DC0D40" w:rsidRDefault="00DC0D40" w:rsidP="00DC0D40">
      <w:r>
        <w:t>R</w:t>
      </w:r>
      <w:r>
        <w:rPr>
          <w:rFonts w:hint="eastAsia"/>
        </w:rPr>
        <w:t>e</w:t>
      </w:r>
      <w:r>
        <w:t>sult:</w:t>
      </w:r>
    </w:p>
    <w:p w:rsidR="00C633E0" w:rsidRDefault="00C633E0" w:rsidP="00BD3C38">
      <w:pPr>
        <w:pStyle w:val="a8"/>
        <w:numPr>
          <w:ilvl w:val="0"/>
          <w:numId w:val="1"/>
        </w:numPr>
        <w:ind w:firstLineChars="0"/>
      </w:pPr>
      <w:r>
        <w:t>before the crisis</w:t>
      </w:r>
      <w:r w:rsidR="00EA3159">
        <w:t>(</w:t>
      </w:r>
      <w:r w:rsidR="00BD3C38">
        <w:t>2007.5.1</w:t>
      </w:r>
      <w:r w:rsidR="00EA3159">
        <w:rPr>
          <w:rFonts w:hint="eastAsia"/>
        </w:rPr>
        <w:t>-</w:t>
      </w:r>
      <w:r w:rsidR="001947C8">
        <w:t>2008.3</w:t>
      </w:r>
      <w:r w:rsidR="004133BA">
        <w:t>.1</w:t>
      </w:r>
      <w:r w:rsidR="00EA3159">
        <w:t>)</w:t>
      </w:r>
    </w:p>
    <w:p w:rsidR="002C52CF" w:rsidRDefault="00A86169" w:rsidP="002C52CF">
      <w:pPr>
        <w:pStyle w:val="a8"/>
        <w:numPr>
          <w:ilvl w:val="1"/>
          <w:numId w:val="2"/>
        </w:numPr>
        <w:ind w:firstLineChars="0"/>
        <w:rPr>
          <w:rFonts w:hint="eastAsia"/>
        </w:rPr>
      </w:pPr>
      <w:r>
        <w:t>Take the 60</w:t>
      </w:r>
      <w:r w:rsidR="001947C8" w:rsidRPr="001947C8">
        <w:t>-day interval to estimate</w:t>
      </w:r>
      <w:r w:rsidR="001947C8">
        <w:t xml:space="preserve"> the expected return and the 40</w:t>
      </w:r>
      <w:r w:rsidR="001947C8">
        <w:rPr>
          <w:rFonts w:hint="eastAsia"/>
        </w:rPr>
        <w:t>-</w:t>
      </w:r>
      <w:r w:rsidR="001947C8" w:rsidRPr="001947C8">
        <w:t xml:space="preserve">day interval to estimate </w:t>
      </w:r>
      <w:r w:rsidR="002C52CF">
        <w:t>the expected risk as an example</w:t>
      </w:r>
      <w:r w:rsidR="002C52CF">
        <w:rPr>
          <w:rFonts w:hint="eastAsia"/>
        </w:rPr>
        <w:t>，set</w:t>
      </w:r>
      <w:r w:rsidR="002C52CF">
        <w:t xml:space="preserve"> beta range from -1.5 to 1.5.</w:t>
      </w:r>
    </w:p>
    <w:p w:rsidR="00C82999" w:rsidRPr="00C82999" w:rsidRDefault="00C82999" w:rsidP="002C52CF">
      <w:pPr>
        <w:pStyle w:val="a8"/>
        <w:ind w:left="360" w:firstLineChars="0" w:firstLine="0"/>
      </w:pPr>
      <w:proofErr w:type="gramStart"/>
      <w:r w:rsidRPr="00C82999">
        <w:t>cumulated</w:t>
      </w:r>
      <w:proofErr w:type="gramEnd"/>
      <w:r w:rsidRPr="00C82999">
        <w:t xml:space="preserve"> daily Profit and Loss (PnL)</w:t>
      </w:r>
      <w:r>
        <w:t>:</w:t>
      </w:r>
    </w:p>
    <w:p w:rsidR="00C82999" w:rsidRDefault="00525E39" w:rsidP="0000619E">
      <w:pPr>
        <w:jc w:val="center"/>
      </w:pPr>
      <w:r>
        <w:rPr>
          <w:noProof/>
        </w:rPr>
        <w:drawing>
          <wp:inline distT="0" distB="0" distL="0" distR="0" wp14:anchorId="7F895BE1" wp14:editId="5C746530">
            <wp:extent cx="4763585" cy="3353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585" cy="3353564"/>
                    </a:xfrm>
                    <a:prstGeom prst="rect">
                      <a:avLst/>
                    </a:prstGeom>
                  </pic:spPr>
                </pic:pic>
              </a:graphicData>
            </a:graphic>
          </wp:inline>
        </w:drawing>
      </w:r>
    </w:p>
    <w:p w:rsidR="00643BE7" w:rsidRDefault="00643BE7" w:rsidP="00643BE7">
      <w:pPr>
        <w:ind w:firstLine="420"/>
        <w:rPr>
          <w:rFonts w:hint="eastAsia"/>
        </w:rPr>
      </w:pPr>
      <w:r w:rsidRPr="00643BE7">
        <w:t xml:space="preserve">Before the crisis started, all the portfolios performed better than the market </w:t>
      </w:r>
      <w:proofErr w:type="spellStart"/>
      <w:r w:rsidRPr="00643BE7">
        <w:t>SPY_return</w:t>
      </w:r>
      <w:proofErr w:type="spellEnd"/>
      <w:r w:rsidRPr="00643BE7">
        <w:t>. It can be seen that when the beta is 0.5, the portfolio performs best. When the beta is 1.5, the portfolio risk appetite is strong and highly correlated with the market portfolio trend, but the performance is poor. When the beta is negative, the investment portfolio has little relationship with the market portfolio trend. When the beta i</w:t>
      </w:r>
      <w:r>
        <w:t xml:space="preserve">s 0, the </w:t>
      </w:r>
      <w:r w:rsidRPr="00643BE7">
        <w:t>portfolio</w:t>
      </w:r>
      <w:r>
        <w:t xml:space="preserve"> CAR</w:t>
      </w:r>
      <w:r w:rsidRPr="00643BE7">
        <w:t xml:space="preserve"> curve is relatively smooth, indicating that its fluctuation is small. The above conc</w:t>
      </w:r>
      <w:r w:rsidR="00F81629">
        <w:t xml:space="preserve">lusion is in line with the CAPM </w:t>
      </w:r>
      <w:r w:rsidRPr="00643BE7">
        <w:t>theory.</w:t>
      </w:r>
    </w:p>
    <w:p w:rsidR="002C7A6F" w:rsidRPr="001947C8" w:rsidRDefault="002C7A6F" w:rsidP="001947C8">
      <w:pPr>
        <w:widowControl/>
        <w:jc w:val="left"/>
        <w:rPr>
          <w:rFonts w:ascii="宋体" w:eastAsia="宋体" w:hAnsi="宋体" w:cs="宋体" w:hint="eastAsia"/>
          <w:kern w:val="0"/>
          <w:sz w:val="24"/>
          <w:szCs w:val="24"/>
        </w:rPr>
      </w:pPr>
    </w:p>
    <w:p w:rsidR="001947C8" w:rsidRDefault="001F0D0B" w:rsidP="001947C8">
      <w:r>
        <w:t xml:space="preserve">1.2 </w:t>
      </w:r>
      <w:r w:rsidR="00402C98" w:rsidRPr="00402C98">
        <w:t>Plot and analyze the distribution of daily Returns.</w:t>
      </w:r>
    </w:p>
    <w:p w:rsidR="00402C98" w:rsidRDefault="00402C98" w:rsidP="0000619E">
      <w:pPr>
        <w:jc w:val="center"/>
      </w:pPr>
      <w:r w:rsidRPr="00402C98">
        <w:rPr>
          <w:noProof/>
        </w:rPr>
        <w:drawing>
          <wp:inline distT="0" distB="0" distL="0" distR="0">
            <wp:extent cx="4326890" cy="1426210"/>
            <wp:effectExtent l="0" t="0" r="0" b="2540"/>
            <wp:docPr id="6" name="图片 6" descr="C:\Users\1\AppData\Local\Temp\1597836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AppData\Local\Temp\15978365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890" cy="1426210"/>
                    </a:xfrm>
                    <a:prstGeom prst="rect">
                      <a:avLst/>
                    </a:prstGeom>
                    <a:noFill/>
                    <a:ln>
                      <a:noFill/>
                    </a:ln>
                  </pic:spPr>
                </pic:pic>
              </a:graphicData>
            </a:graphic>
          </wp:inline>
        </w:drawing>
      </w:r>
    </w:p>
    <w:p w:rsidR="006A2F15" w:rsidRDefault="006A2F15" w:rsidP="006A2F15">
      <w:pPr>
        <w:ind w:firstLine="420"/>
      </w:pPr>
      <w:r w:rsidRPr="006A2F15">
        <w:t>The return almost obeys the normal distribution, the return is concentrated near the mean, the skewness is negative, and it is slightly biased in the negative direction.</w:t>
      </w:r>
    </w:p>
    <w:p w:rsidR="006A2F15" w:rsidRDefault="006A2F15" w:rsidP="001947C8"/>
    <w:p w:rsidR="005B7286" w:rsidRDefault="005B7286" w:rsidP="001947C8">
      <w:pPr>
        <w:rPr>
          <w:rFonts w:hint="eastAsia"/>
        </w:rPr>
      </w:pPr>
    </w:p>
    <w:p w:rsidR="00BD3C38" w:rsidRDefault="001F0D0B" w:rsidP="00BD3C38">
      <w:r>
        <w:t xml:space="preserve">1.3 </w:t>
      </w:r>
      <w:r w:rsidR="00BD3C38">
        <w:rPr>
          <w:rFonts w:hint="eastAsia"/>
        </w:rPr>
        <w:t>C</w:t>
      </w:r>
      <w:r w:rsidR="00BD3C38">
        <w:t>onsider the sensitive of beta</w:t>
      </w:r>
    </w:p>
    <w:tbl>
      <w:tblPr>
        <w:tblStyle w:val="a7"/>
        <w:tblW w:w="8784" w:type="dxa"/>
        <w:tblLook w:val="04A0" w:firstRow="1" w:lastRow="0" w:firstColumn="1" w:lastColumn="0" w:noHBand="0" w:noVBand="1"/>
      </w:tblPr>
      <w:tblGrid>
        <w:gridCol w:w="1261"/>
        <w:gridCol w:w="1467"/>
        <w:gridCol w:w="1467"/>
        <w:gridCol w:w="1149"/>
        <w:gridCol w:w="1248"/>
        <w:gridCol w:w="1248"/>
        <w:gridCol w:w="944"/>
      </w:tblGrid>
      <w:tr w:rsidR="001947C8" w:rsidTr="00AB40DD">
        <w:tc>
          <w:tcPr>
            <w:tcW w:w="1261" w:type="dxa"/>
          </w:tcPr>
          <w:p w:rsidR="001947C8" w:rsidRDefault="001947C8" w:rsidP="001A5EAA"/>
        </w:tc>
        <w:tc>
          <w:tcPr>
            <w:tcW w:w="1467" w:type="dxa"/>
          </w:tcPr>
          <w:p w:rsidR="001947C8" w:rsidRDefault="001A5EAA"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1.5</m:t>
                </m:r>
                <m:r>
                  <m:rPr>
                    <m:sty m:val="p"/>
                  </m:rPr>
                  <w:rPr>
                    <w:rFonts w:ascii="Cambria Math" w:hAnsi="Cambria Math" w:hint="eastAsia"/>
                  </w:rPr>
                  <m:t>）</m:t>
                </m:r>
              </m:oMath>
            </m:oMathPara>
          </w:p>
        </w:tc>
        <w:tc>
          <w:tcPr>
            <w:tcW w:w="1467" w:type="dxa"/>
          </w:tcPr>
          <w:p w:rsidR="001947C8" w:rsidRDefault="001A5EAA"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0.5</m:t>
                </m:r>
                <m:r>
                  <m:rPr>
                    <m:sty m:val="p"/>
                  </m:rPr>
                  <w:rPr>
                    <w:rFonts w:ascii="Cambria Math" w:hAnsi="Cambria Math" w:hint="eastAsia"/>
                  </w:rPr>
                  <m:t>）</m:t>
                </m:r>
              </m:oMath>
            </m:oMathPara>
          </w:p>
        </w:tc>
        <w:tc>
          <w:tcPr>
            <w:tcW w:w="1149" w:type="dxa"/>
          </w:tcPr>
          <w:p w:rsidR="001947C8" w:rsidRPr="00C1778A" w:rsidRDefault="001A5EAA"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0</m:t>
                </m:r>
                <m:r>
                  <m:rPr>
                    <m:sty m:val="p"/>
                  </m:rPr>
                  <w:rPr>
                    <w:rFonts w:ascii="Cambria Math" w:hAnsi="Cambria Math" w:hint="eastAsia"/>
                  </w:rPr>
                  <m:t>）</m:t>
                </m:r>
              </m:oMath>
            </m:oMathPara>
          </w:p>
        </w:tc>
        <w:tc>
          <w:tcPr>
            <w:tcW w:w="1248" w:type="dxa"/>
          </w:tcPr>
          <w:p w:rsidR="001947C8" w:rsidRDefault="001A5EAA"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48" w:type="dxa"/>
          </w:tcPr>
          <w:p w:rsidR="001947C8" w:rsidRDefault="001A5EAA"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1</m:t>
                </m:r>
                <m:r>
                  <m:rPr>
                    <m:sty m:val="p"/>
                  </m:rPr>
                  <w:rPr>
                    <w:rFonts w:ascii="Cambria Math" w:hAnsi="Cambria Math"/>
                  </w:rPr>
                  <m:t>.5</m:t>
                </m:r>
                <m:r>
                  <m:rPr>
                    <m:sty m:val="p"/>
                  </m:rPr>
                  <w:rPr>
                    <w:rFonts w:ascii="Cambria Math" w:hAnsi="Cambria Math" w:hint="eastAsia"/>
                  </w:rPr>
                  <m:t>）</m:t>
                </m:r>
              </m:oMath>
            </m:oMathPara>
          </w:p>
        </w:tc>
        <w:tc>
          <w:tcPr>
            <w:tcW w:w="944" w:type="dxa"/>
          </w:tcPr>
          <w:p w:rsidR="001947C8" w:rsidRDefault="001947C8" w:rsidP="00BD3C38">
            <w:r w:rsidRPr="00BD3C38">
              <w:rPr>
                <w:rFonts w:ascii="Cambria Math" w:hAnsi="Cambria Math" w:hint="eastAsia"/>
              </w:rPr>
              <w:t>S</w:t>
            </w:r>
            <w:r>
              <w:rPr>
                <w:rFonts w:ascii="Cambria Math" w:hAnsi="Cambria Math"/>
              </w:rPr>
              <w:t>P500</w:t>
            </w:r>
          </w:p>
        </w:tc>
      </w:tr>
      <w:tr w:rsidR="00AB40DD" w:rsidTr="00AB40DD">
        <w:tc>
          <w:tcPr>
            <w:tcW w:w="1261" w:type="dxa"/>
          </w:tcPr>
          <w:p w:rsidR="00AB40DD" w:rsidRDefault="00AB40DD" w:rsidP="00AB40DD">
            <w:r>
              <w:t>Cumulated</w:t>
            </w:r>
            <w:r w:rsidRPr="00290460">
              <w:t xml:space="preserve"> Return</w:t>
            </w:r>
          </w:p>
        </w:tc>
        <w:tc>
          <w:tcPr>
            <w:tcW w:w="1467" w:type="dxa"/>
          </w:tcPr>
          <w:p w:rsidR="00AB40DD" w:rsidRDefault="00AB40DD" w:rsidP="00AB40DD">
            <w:r>
              <w:rPr>
                <w:rFonts w:hint="eastAsia"/>
              </w:rPr>
              <w:t>0</w:t>
            </w:r>
            <w:r>
              <w:t>.201</w:t>
            </w:r>
          </w:p>
        </w:tc>
        <w:tc>
          <w:tcPr>
            <w:tcW w:w="1467" w:type="dxa"/>
          </w:tcPr>
          <w:p w:rsidR="00AB40DD" w:rsidRPr="00A41140" w:rsidRDefault="00AB40DD" w:rsidP="00AB40DD">
            <w:r w:rsidRPr="00A41140">
              <w:t>0.201</w:t>
            </w:r>
          </w:p>
        </w:tc>
        <w:tc>
          <w:tcPr>
            <w:tcW w:w="1149" w:type="dxa"/>
          </w:tcPr>
          <w:p w:rsidR="00AB40DD" w:rsidRDefault="00AB40DD" w:rsidP="00AB40DD">
            <w:r>
              <w:rPr>
                <w:rFonts w:hint="eastAsia"/>
              </w:rPr>
              <w:t>0</w:t>
            </w:r>
            <w:r>
              <w:t>.278</w:t>
            </w:r>
          </w:p>
        </w:tc>
        <w:tc>
          <w:tcPr>
            <w:tcW w:w="1248" w:type="dxa"/>
          </w:tcPr>
          <w:p w:rsidR="00AB40DD" w:rsidRDefault="00AB40DD" w:rsidP="00AB40DD">
            <w:r>
              <w:t>0.327</w:t>
            </w:r>
          </w:p>
        </w:tc>
        <w:tc>
          <w:tcPr>
            <w:tcW w:w="1248" w:type="dxa"/>
          </w:tcPr>
          <w:p w:rsidR="00AB40DD" w:rsidRDefault="00AB40DD" w:rsidP="00AB40DD">
            <w:r>
              <w:rPr>
                <w:rFonts w:hint="eastAsia"/>
              </w:rPr>
              <w:t>-</w:t>
            </w:r>
            <w:r>
              <w:t>0.044</w:t>
            </w:r>
          </w:p>
        </w:tc>
        <w:tc>
          <w:tcPr>
            <w:tcW w:w="944" w:type="dxa"/>
          </w:tcPr>
          <w:p w:rsidR="00AB40DD" w:rsidRDefault="00AB40DD" w:rsidP="00AB40DD">
            <w:r>
              <w:rPr>
                <w:rFonts w:hint="eastAsia"/>
              </w:rPr>
              <w:t>-</w:t>
            </w:r>
            <w:r>
              <w:t>0.090</w:t>
            </w:r>
          </w:p>
        </w:tc>
      </w:tr>
      <w:tr w:rsidR="00AB40DD" w:rsidRPr="00BD3C38" w:rsidTr="00AB40DD">
        <w:tc>
          <w:tcPr>
            <w:tcW w:w="1261" w:type="dxa"/>
          </w:tcPr>
          <w:p w:rsidR="00AB40DD" w:rsidRDefault="00AB40DD" w:rsidP="00AB40DD">
            <w:r w:rsidRPr="00290460">
              <w:t>Daily Me</w:t>
            </w:r>
            <w:r>
              <w:t xml:space="preserve">an Arithmetic / </w:t>
            </w:r>
            <w:r w:rsidRPr="00290460">
              <w:t>, Daily Min Return</w:t>
            </w:r>
          </w:p>
        </w:tc>
        <w:tc>
          <w:tcPr>
            <w:tcW w:w="1467" w:type="dxa"/>
          </w:tcPr>
          <w:p w:rsidR="00AB40DD" w:rsidRDefault="00AB40DD" w:rsidP="00AB40DD">
            <w:r w:rsidRPr="000E6F79">
              <w:t>0.228</w:t>
            </w:r>
          </w:p>
        </w:tc>
        <w:tc>
          <w:tcPr>
            <w:tcW w:w="1467" w:type="dxa"/>
          </w:tcPr>
          <w:p w:rsidR="00AB40DD" w:rsidRPr="00A41140" w:rsidRDefault="00AB40DD" w:rsidP="00AB40DD">
            <w:r w:rsidRPr="00A41140">
              <w:t>0.228</w:t>
            </w:r>
          </w:p>
        </w:tc>
        <w:tc>
          <w:tcPr>
            <w:tcW w:w="1149" w:type="dxa"/>
          </w:tcPr>
          <w:p w:rsidR="00AB40DD" w:rsidRDefault="00AB40DD" w:rsidP="00AB40DD">
            <w:r w:rsidRPr="006B11F7">
              <w:t>0.298</w:t>
            </w:r>
          </w:p>
        </w:tc>
        <w:tc>
          <w:tcPr>
            <w:tcW w:w="1248" w:type="dxa"/>
          </w:tcPr>
          <w:p w:rsidR="00AB40DD" w:rsidRDefault="00AB40DD" w:rsidP="00AB40DD">
            <w:r>
              <w:t>0.349</w:t>
            </w:r>
          </w:p>
        </w:tc>
        <w:tc>
          <w:tcPr>
            <w:tcW w:w="1248" w:type="dxa"/>
          </w:tcPr>
          <w:p w:rsidR="00AB40DD" w:rsidRDefault="00AB40DD" w:rsidP="00AB40DD">
            <w:r w:rsidRPr="009C56D8">
              <w:t>0.033</w:t>
            </w:r>
          </w:p>
        </w:tc>
        <w:tc>
          <w:tcPr>
            <w:tcW w:w="944" w:type="dxa"/>
          </w:tcPr>
          <w:p w:rsidR="00AB40DD" w:rsidRDefault="00AB40DD" w:rsidP="00AB40DD">
            <w:r>
              <w:t>-0.083</w:t>
            </w:r>
          </w:p>
        </w:tc>
      </w:tr>
      <w:tr w:rsidR="00AB40DD" w:rsidTr="00AB40DD">
        <w:tc>
          <w:tcPr>
            <w:tcW w:w="1261" w:type="dxa"/>
          </w:tcPr>
          <w:p w:rsidR="00AB40DD" w:rsidRDefault="00AB40DD" w:rsidP="00AB40DD">
            <w:r>
              <w:t xml:space="preserve">Max </w:t>
            </w:r>
            <w:r>
              <w:rPr>
                <w:rFonts w:hint="eastAsia"/>
              </w:rPr>
              <w:t>period</w:t>
            </w:r>
            <w:r w:rsidRPr="00290460">
              <w:t xml:space="preserve"> Drawdown</w:t>
            </w:r>
          </w:p>
        </w:tc>
        <w:tc>
          <w:tcPr>
            <w:tcW w:w="1467" w:type="dxa"/>
          </w:tcPr>
          <w:p w:rsidR="00AB40DD" w:rsidRDefault="00AB40DD" w:rsidP="00AB40DD">
            <w:r w:rsidRPr="000E6F79">
              <w:t>0.048</w:t>
            </w:r>
          </w:p>
        </w:tc>
        <w:tc>
          <w:tcPr>
            <w:tcW w:w="1467" w:type="dxa"/>
          </w:tcPr>
          <w:p w:rsidR="00AB40DD" w:rsidRPr="00A41140" w:rsidRDefault="00AB40DD" w:rsidP="00AB40DD">
            <w:r w:rsidRPr="00A41140">
              <w:t>0.048</w:t>
            </w:r>
          </w:p>
        </w:tc>
        <w:tc>
          <w:tcPr>
            <w:tcW w:w="1149" w:type="dxa"/>
          </w:tcPr>
          <w:p w:rsidR="00AB40DD" w:rsidRDefault="00AB40DD" w:rsidP="00AB40DD">
            <w:r w:rsidRPr="006B11F7">
              <w:t>0.048</w:t>
            </w:r>
          </w:p>
        </w:tc>
        <w:tc>
          <w:tcPr>
            <w:tcW w:w="1248" w:type="dxa"/>
          </w:tcPr>
          <w:p w:rsidR="00AB40DD" w:rsidRDefault="00AB40DD" w:rsidP="00AB40DD">
            <w:r w:rsidRPr="00AB486A">
              <w:t>0.088</w:t>
            </w:r>
          </w:p>
        </w:tc>
        <w:tc>
          <w:tcPr>
            <w:tcW w:w="1248" w:type="dxa"/>
          </w:tcPr>
          <w:p w:rsidR="00AB40DD" w:rsidRDefault="00AB40DD" w:rsidP="00AB40DD">
            <w:r w:rsidRPr="006A38AC">
              <w:t>0.201</w:t>
            </w:r>
          </w:p>
        </w:tc>
        <w:tc>
          <w:tcPr>
            <w:tcW w:w="944" w:type="dxa"/>
          </w:tcPr>
          <w:p w:rsidR="00AB40DD" w:rsidRDefault="00AB40DD" w:rsidP="00AB40DD">
            <w:r w:rsidRPr="00AB486A">
              <w:t>0.164</w:t>
            </w:r>
          </w:p>
        </w:tc>
      </w:tr>
      <w:tr w:rsidR="00AB40DD" w:rsidTr="00AB40DD">
        <w:tc>
          <w:tcPr>
            <w:tcW w:w="1261" w:type="dxa"/>
          </w:tcPr>
          <w:p w:rsidR="00AB40DD" w:rsidRDefault="00AB40DD" w:rsidP="00AB40DD">
            <w:r w:rsidRPr="00290460">
              <w:t>Volatility</w:t>
            </w:r>
          </w:p>
        </w:tc>
        <w:tc>
          <w:tcPr>
            <w:tcW w:w="1467" w:type="dxa"/>
          </w:tcPr>
          <w:p w:rsidR="00AB40DD" w:rsidRDefault="00AB40DD" w:rsidP="00AB40DD">
            <w:r w:rsidRPr="000E6F79">
              <w:t>0.014</w:t>
            </w:r>
          </w:p>
        </w:tc>
        <w:tc>
          <w:tcPr>
            <w:tcW w:w="1467" w:type="dxa"/>
          </w:tcPr>
          <w:p w:rsidR="00AB40DD" w:rsidRPr="00A41140" w:rsidRDefault="00AB40DD" w:rsidP="00AB40DD">
            <w:r w:rsidRPr="00A41140">
              <w:t>0.014</w:t>
            </w:r>
          </w:p>
        </w:tc>
        <w:tc>
          <w:tcPr>
            <w:tcW w:w="1149" w:type="dxa"/>
          </w:tcPr>
          <w:p w:rsidR="00AB40DD" w:rsidRDefault="00AB40DD" w:rsidP="00AB40DD">
            <w:r>
              <w:t>0.012</w:t>
            </w:r>
          </w:p>
        </w:tc>
        <w:tc>
          <w:tcPr>
            <w:tcW w:w="1248" w:type="dxa"/>
          </w:tcPr>
          <w:p w:rsidR="00AB40DD" w:rsidRDefault="00AB40DD" w:rsidP="00AB40DD">
            <w:r w:rsidRPr="00283122">
              <w:t>0.023</w:t>
            </w:r>
          </w:p>
        </w:tc>
        <w:tc>
          <w:tcPr>
            <w:tcW w:w="1248" w:type="dxa"/>
          </w:tcPr>
          <w:p w:rsidR="00AB40DD" w:rsidRDefault="00AB40DD" w:rsidP="00AB40DD">
            <w:r>
              <w:t>0.076</w:t>
            </w:r>
          </w:p>
        </w:tc>
        <w:tc>
          <w:tcPr>
            <w:tcW w:w="944" w:type="dxa"/>
          </w:tcPr>
          <w:p w:rsidR="00AB40DD" w:rsidRDefault="00AB40DD" w:rsidP="00AB40DD">
            <w:r>
              <w:t>0.032</w:t>
            </w:r>
          </w:p>
        </w:tc>
      </w:tr>
      <w:tr w:rsidR="00AB40DD" w:rsidTr="00AB40DD">
        <w:tc>
          <w:tcPr>
            <w:tcW w:w="1261" w:type="dxa"/>
          </w:tcPr>
          <w:p w:rsidR="00AB40DD" w:rsidRDefault="00AB40DD" w:rsidP="00AB40DD">
            <w:r w:rsidRPr="00290460">
              <w:t>Sharpe Ratio</w:t>
            </w:r>
          </w:p>
        </w:tc>
        <w:tc>
          <w:tcPr>
            <w:tcW w:w="1467" w:type="dxa"/>
          </w:tcPr>
          <w:p w:rsidR="00AB40DD" w:rsidRDefault="00AB40DD" w:rsidP="00AB40DD">
            <w:r w:rsidRPr="000E6F79">
              <w:t>1.74</w:t>
            </w:r>
            <w:r>
              <w:t>1</w:t>
            </w:r>
          </w:p>
        </w:tc>
        <w:tc>
          <w:tcPr>
            <w:tcW w:w="1467" w:type="dxa"/>
          </w:tcPr>
          <w:p w:rsidR="00AB40DD" w:rsidRPr="00A41140" w:rsidRDefault="00AB40DD" w:rsidP="00AB40DD">
            <w:r w:rsidRPr="00A41140">
              <w:t>1.741</w:t>
            </w:r>
          </w:p>
        </w:tc>
        <w:tc>
          <w:tcPr>
            <w:tcW w:w="1149" w:type="dxa"/>
          </w:tcPr>
          <w:p w:rsidR="00AB40DD" w:rsidRDefault="00AB40DD" w:rsidP="00AB40DD">
            <w:r w:rsidRPr="006B11F7">
              <w:t>2.448</w:t>
            </w:r>
          </w:p>
        </w:tc>
        <w:tc>
          <w:tcPr>
            <w:tcW w:w="1248" w:type="dxa"/>
          </w:tcPr>
          <w:p w:rsidR="00AB40DD" w:rsidRDefault="00AB40DD" w:rsidP="00AB40DD">
            <w:r w:rsidRPr="00655232">
              <w:t>2.158</w:t>
            </w:r>
          </w:p>
        </w:tc>
        <w:tc>
          <w:tcPr>
            <w:tcW w:w="1248" w:type="dxa"/>
          </w:tcPr>
          <w:p w:rsidR="00AB40DD" w:rsidRDefault="00AB40DD" w:rsidP="00AB40DD">
            <w:r>
              <w:t>0.048</w:t>
            </w:r>
          </w:p>
        </w:tc>
        <w:tc>
          <w:tcPr>
            <w:tcW w:w="944" w:type="dxa"/>
          </w:tcPr>
          <w:p w:rsidR="00AB40DD" w:rsidRDefault="00AB40DD" w:rsidP="00AB40DD">
            <w:r w:rsidRPr="00655232">
              <w:t>-0.574</w:t>
            </w:r>
          </w:p>
        </w:tc>
      </w:tr>
      <w:tr w:rsidR="00AB40DD" w:rsidTr="00AB40DD">
        <w:tc>
          <w:tcPr>
            <w:tcW w:w="1261" w:type="dxa"/>
          </w:tcPr>
          <w:p w:rsidR="00AB40DD" w:rsidRDefault="00AB40DD" w:rsidP="00AB40DD">
            <w:r w:rsidRPr="00290460">
              <w:t>Skewness</w:t>
            </w:r>
          </w:p>
        </w:tc>
        <w:tc>
          <w:tcPr>
            <w:tcW w:w="1467" w:type="dxa"/>
          </w:tcPr>
          <w:p w:rsidR="00AB40DD" w:rsidRDefault="00AB40DD" w:rsidP="00AB40DD">
            <w:r w:rsidRPr="000E6F79">
              <w:t>-0.252</w:t>
            </w:r>
          </w:p>
        </w:tc>
        <w:tc>
          <w:tcPr>
            <w:tcW w:w="1467" w:type="dxa"/>
          </w:tcPr>
          <w:p w:rsidR="00AB40DD" w:rsidRPr="00A41140" w:rsidRDefault="00AB40DD" w:rsidP="00AB40DD">
            <w:r w:rsidRPr="00A41140">
              <w:t>-0.252</w:t>
            </w:r>
          </w:p>
        </w:tc>
        <w:tc>
          <w:tcPr>
            <w:tcW w:w="1149" w:type="dxa"/>
          </w:tcPr>
          <w:p w:rsidR="00AB40DD" w:rsidRDefault="00AB40DD" w:rsidP="00AB40DD">
            <w:r w:rsidRPr="006B11F7">
              <w:t>-0.084</w:t>
            </w:r>
          </w:p>
        </w:tc>
        <w:tc>
          <w:tcPr>
            <w:tcW w:w="1248" w:type="dxa"/>
          </w:tcPr>
          <w:p w:rsidR="00AB40DD" w:rsidRDefault="00AB40DD" w:rsidP="00AB40DD">
            <w:r>
              <w:t>-0.206</w:t>
            </w:r>
          </w:p>
        </w:tc>
        <w:tc>
          <w:tcPr>
            <w:tcW w:w="1248" w:type="dxa"/>
          </w:tcPr>
          <w:p w:rsidR="00AB40DD" w:rsidRDefault="00AB40DD" w:rsidP="00AB40DD">
            <w:r w:rsidRPr="006A38AC">
              <w:t>-0.224</w:t>
            </w:r>
          </w:p>
        </w:tc>
        <w:tc>
          <w:tcPr>
            <w:tcW w:w="944" w:type="dxa"/>
          </w:tcPr>
          <w:p w:rsidR="00AB40DD" w:rsidRDefault="00AB40DD" w:rsidP="00AB40DD">
            <w:r w:rsidRPr="00611261">
              <w:t>-0.237</w:t>
            </w:r>
          </w:p>
        </w:tc>
      </w:tr>
      <w:tr w:rsidR="00AB40DD" w:rsidTr="00AB40DD">
        <w:tc>
          <w:tcPr>
            <w:tcW w:w="1261" w:type="dxa"/>
          </w:tcPr>
          <w:p w:rsidR="00AB40DD" w:rsidRDefault="00AB40DD" w:rsidP="00AB40DD">
            <w:r>
              <w:t>,</w:t>
            </w:r>
            <w:r w:rsidRPr="00290460">
              <w:t>Kurtosis</w:t>
            </w:r>
          </w:p>
        </w:tc>
        <w:tc>
          <w:tcPr>
            <w:tcW w:w="1467" w:type="dxa"/>
          </w:tcPr>
          <w:p w:rsidR="00AB40DD" w:rsidRDefault="00AB40DD" w:rsidP="00AB40DD">
            <w:r w:rsidRPr="000E6F79">
              <w:t>0.556</w:t>
            </w:r>
          </w:p>
        </w:tc>
        <w:tc>
          <w:tcPr>
            <w:tcW w:w="1467" w:type="dxa"/>
          </w:tcPr>
          <w:p w:rsidR="00AB40DD" w:rsidRDefault="00AB40DD" w:rsidP="00AB40DD">
            <w:r w:rsidRPr="00A41140">
              <w:t>0.556</w:t>
            </w:r>
          </w:p>
        </w:tc>
        <w:tc>
          <w:tcPr>
            <w:tcW w:w="1149" w:type="dxa"/>
          </w:tcPr>
          <w:p w:rsidR="00AB40DD" w:rsidRDefault="00AB40DD" w:rsidP="00AB40DD">
            <w:r w:rsidRPr="006B11F7">
              <w:t>0.418</w:t>
            </w:r>
          </w:p>
        </w:tc>
        <w:tc>
          <w:tcPr>
            <w:tcW w:w="1248" w:type="dxa"/>
          </w:tcPr>
          <w:p w:rsidR="00AB40DD" w:rsidRDefault="00AB40DD" w:rsidP="00AB40DD">
            <w:r>
              <w:t>0.536</w:t>
            </w:r>
          </w:p>
        </w:tc>
        <w:tc>
          <w:tcPr>
            <w:tcW w:w="1248" w:type="dxa"/>
          </w:tcPr>
          <w:p w:rsidR="00AB40DD" w:rsidRDefault="00AB40DD" w:rsidP="00AB40DD">
            <w:r>
              <w:rPr>
                <w:rFonts w:hint="eastAsia"/>
              </w:rPr>
              <w:t>0</w:t>
            </w:r>
            <w:r>
              <w:t>.126</w:t>
            </w:r>
          </w:p>
        </w:tc>
        <w:tc>
          <w:tcPr>
            <w:tcW w:w="944" w:type="dxa"/>
          </w:tcPr>
          <w:p w:rsidR="00AB40DD" w:rsidRDefault="00AB40DD" w:rsidP="00AB40DD">
            <w:r w:rsidRPr="00611261">
              <w:t>0.319</w:t>
            </w:r>
          </w:p>
        </w:tc>
      </w:tr>
    </w:tbl>
    <w:p w:rsidR="005B7286" w:rsidRDefault="005B7286"/>
    <w:p w:rsidR="00C633E0" w:rsidRDefault="005B7286" w:rsidP="005B7286">
      <w:pPr>
        <w:ind w:firstLine="420"/>
      </w:pPr>
      <w:r w:rsidRPr="005B7286">
        <w:t>As we have mentioned, when the target beta is 0.5, the cumulative return of the portfolio and the average annualized return are the highest, but the Sharpe ratio is when the target beta is 0, achieving a good result of 2.448. It can be seen that when the absolute value of the target beta becomes larger, the variance becomes larger and the maximum drawdown becomes larger, especially when the beta is 1.5, the effect is poor.</w:t>
      </w:r>
    </w:p>
    <w:p w:rsidR="005B7286" w:rsidRDefault="005B7286"/>
    <w:p w:rsidR="004C7B3D" w:rsidRDefault="004C7B3D" w:rsidP="004C7B3D">
      <w:r>
        <w:t xml:space="preserve">1.4 </w:t>
      </w:r>
      <w:r>
        <w:rPr>
          <w:rFonts w:hint="eastAsia"/>
        </w:rPr>
        <w:t>C</w:t>
      </w:r>
      <w:r>
        <w:t>onsider the sensitive of length of period.</w:t>
      </w:r>
    </w:p>
    <w:p w:rsidR="00CB7D59" w:rsidRDefault="00CB7D59" w:rsidP="00CB7D59">
      <w:pPr>
        <w:ind w:firstLine="420"/>
      </w:pPr>
      <w:r w:rsidRPr="00CB7D59">
        <w:t>In the analysis of 1.3, we can see that when the target beta is 0.5, the portfolio performs best. Therefore, when testing the sensitivity of the estimated return and estimated risk to the results, we set the target beta to 0.5.</w:t>
      </w:r>
    </w:p>
    <w:p w:rsidR="005B7286" w:rsidRDefault="00CB7D59">
      <w:r>
        <w:rPr>
          <w:noProof/>
        </w:rPr>
        <w:lastRenderedPageBreak/>
        <w:drawing>
          <wp:inline distT="0" distB="0" distL="0" distR="0" wp14:anchorId="3A9B0C5E" wp14:editId="60509A23">
            <wp:extent cx="4763585" cy="33535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585" cy="3353564"/>
                    </a:xfrm>
                    <a:prstGeom prst="rect">
                      <a:avLst/>
                    </a:prstGeom>
                  </pic:spPr>
                </pic:pic>
              </a:graphicData>
            </a:graphic>
          </wp:inline>
        </w:drawing>
      </w:r>
    </w:p>
    <w:tbl>
      <w:tblPr>
        <w:tblStyle w:val="a7"/>
        <w:tblW w:w="6288" w:type="dxa"/>
        <w:jc w:val="center"/>
        <w:tblLook w:val="04A0" w:firstRow="1" w:lastRow="0" w:firstColumn="1" w:lastColumn="0" w:noHBand="0" w:noVBand="1"/>
      </w:tblPr>
      <w:tblGrid>
        <w:gridCol w:w="1248"/>
        <w:gridCol w:w="1415"/>
        <w:gridCol w:w="1414"/>
        <w:gridCol w:w="1299"/>
        <w:gridCol w:w="912"/>
      </w:tblGrid>
      <w:tr w:rsidR="00A86169" w:rsidTr="0000619E">
        <w:trPr>
          <w:jc w:val="center"/>
        </w:trPr>
        <w:tc>
          <w:tcPr>
            <w:tcW w:w="1248" w:type="dxa"/>
          </w:tcPr>
          <w:p w:rsidR="00A86169" w:rsidRDefault="00A86169" w:rsidP="001A5EAA"/>
        </w:tc>
        <w:tc>
          <w:tcPr>
            <w:tcW w:w="1415" w:type="dxa"/>
          </w:tcPr>
          <w:p w:rsidR="00A86169" w:rsidRDefault="00A86169"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1414" w:type="dxa"/>
          </w:tcPr>
          <w:p w:rsidR="00A86169" w:rsidRDefault="00A86169"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99" w:type="dxa"/>
          </w:tcPr>
          <w:p w:rsidR="00A86169" w:rsidRPr="00C1778A" w:rsidRDefault="00A86169"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90</m:t>
                    </m:r>
                  </m:sub>
                  <m:sup>
                    <m:r>
                      <w:rPr>
                        <w:rFonts w:ascii="Cambria Math" w:hAnsi="Cambria Math"/>
                      </w:rPr>
                      <m:t>120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912" w:type="dxa"/>
          </w:tcPr>
          <w:p w:rsidR="00A86169" w:rsidRDefault="00A86169" w:rsidP="001A5EAA">
            <w:r w:rsidRPr="00BD3C38">
              <w:rPr>
                <w:rFonts w:ascii="Cambria Math" w:hAnsi="Cambria Math" w:hint="eastAsia"/>
              </w:rPr>
              <w:t>S</w:t>
            </w:r>
            <w:r>
              <w:rPr>
                <w:rFonts w:ascii="Cambria Math" w:hAnsi="Cambria Math"/>
              </w:rPr>
              <w:t>P500</w:t>
            </w:r>
          </w:p>
        </w:tc>
      </w:tr>
      <w:tr w:rsidR="00A86169" w:rsidTr="0000619E">
        <w:trPr>
          <w:jc w:val="center"/>
        </w:trPr>
        <w:tc>
          <w:tcPr>
            <w:tcW w:w="1248" w:type="dxa"/>
          </w:tcPr>
          <w:p w:rsidR="00A86169" w:rsidRDefault="00A86169" w:rsidP="00A86169">
            <w:r>
              <w:t>Cumulated</w:t>
            </w:r>
            <w:r w:rsidRPr="00290460">
              <w:t xml:space="preserve"> Return</w:t>
            </w:r>
          </w:p>
        </w:tc>
        <w:tc>
          <w:tcPr>
            <w:tcW w:w="1415" w:type="dxa"/>
          </w:tcPr>
          <w:p w:rsidR="00A86169" w:rsidRDefault="00A86169" w:rsidP="00A86169">
            <w:r>
              <w:rPr>
                <w:rFonts w:hint="eastAsia"/>
              </w:rPr>
              <w:t>0</w:t>
            </w:r>
            <w:r w:rsidR="00F45B80">
              <w:t>.365</w:t>
            </w:r>
          </w:p>
        </w:tc>
        <w:tc>
          <w:tcPr>
            <w:tcW w:w="1414" w:type="dxa"/>
          </w:tcPr>
          <w:p w:rsidR="00A86169" w:rsidRPr="00A41140" w:rsidRDefault="00F45B80" w:rsidP="00A86169">
            <w:r>
              <w:t>0.301</w:t>
            </w:r>
          </w:p>
        </w:tc>
        <w:tc>
          <w:tcPr>
            <w:tcW w:w="1299" w:type="dxa"/>
          </w:tcPr>
          <w:p w:rsidR="00A86169" w:rsidRDefault="00A86169" w:rsidP="00A86169">
            <w:r>
              <w:rPr>
                <w:rFonts w:hint="eastAsia"/>
              </w:rPr>
              <w:t>0</w:t>
            </w:r>
            <w:r w:rsidR="00F45B80">
              <w:t>.32</w:t>
            </w:r>
            <w:r>
              <w:t>8</w:t>
            </w:r>
          </w:p>
        </w:tc>
        <w:tc>
          <w:tcPr>
            <w:tcW w:w="912" w:type="dxa"/>
          </w:tcPr>
          <w:p w:rsidR="00A86169" w:rsidRPr="008F1962" w:rsidRDefault="00A86169" w:rsidP="00A86169">
            <w:r w:rsidRPr="008F1962">
              <w:t>-0.090</w:t>
            </w:r>
          </w:p>
        </w:tc>
      </w:tr>
      <w:tr w:rsidR="00A86169" w:rsidRPr="00BD3C38" w:rsidTr="0000619E">
        <w:trPr>
          <w:jc w:val="center"/>
        </w:trPr>
        <w:tc>
          <w:tcPr>
            <w:tcW w:w="1248" w:type="dxa"/>
          </w:tcPr>
          <w:p w:rsidR="00A86169" w:rsidRDefault="00A86169" w:rsidP="00A86169">
            <w:r w:rsidRPr="00290460">
              <w:t>Daily Me</w:t>
            </w:r>
            <w:r>
              <w:t xml:space="preserve">an Arithmetic / </w:t>
            </w:r>
            <w:r w:rsidR="00A22C1D">
              <w:t>, Return</w:t>
            </w:r>
          </w:p>
        </w:tc>
        <w:tc>
          <w:tcPr>
            <w:tcW w:w="1415" w:type="dxa"/>
          </w:tcPr>
          <w:p w:rsidR="00A86169" w:rsidRDefault="00A86169" w:rsidP="00A86169">
            <w:r>
              <w:t>0.379</w:t>
            </w:r>
          </w:p>
        </w:tc>
        <w:tc>
          <w:tcPr>
            <w:tcW w:w="1414" w:type="dxa"/>
          </w:tcPr>
          <w:p w:rsidR="00A86169" w:rsidRPr="00A41140" w:rsidRDefault="00A86169" w:rsidP="00A86169">
            <w:r>
              <w:t>0.331</w:t>
            </w:r>
          </w:p>
        </w:tc>
        <w:tc>
          <w:tcPr>
            <w:tcW w:w="1299" w:type="dxa"/>
          </w:tcPr>
          <w:p w:rsidR="00A86169" w:rsidRDefault="00A86169" w:rsidP="00A86169">
            <w:r>
              <w:t>0.349</w:t>
            </w:r>
          </w:p>
        </w:tc>
        <w:tc>
          <w:tcPr>
            <w:tcW w:w="912" w:type="dxa"/>
          </w:tcPr>
          <w:p w:rsidR="00A86169" w:rsidRPr="008F1962" w:rsidRDefault="00A86169" w:rsidP="00A86169">
            <w:r w:rsidRPr="008F1962">
              <w:t>-0.083</w:t>
            </w:r>
          </w:p>
        </w:tc>
      </w:tr>
      <w:tr w:rsidR="00A86169" w:rsidTr="0000619E">
        <w:trPr>
          <w:jc w:val="center"/>
        </w:trPr>
        <w:tc>
          <w:tcPr>
            <w:tcW w:w="1248" w:type="dxa"/>
          </w:tcPr>
          <w:p w:rsidR="00A86169" w:rsidRDefault="00A86169" w:rsidP="00A86169">
            <w:r>
              <w:t xml:space="preserve">Max </w:t>
            </w:r>
            <w:r>
              <w:rPr>
                <w:rFonts w:hint="eastAsia"/>
              </w:rPr>
              <w:t>period</w:t>
            </w:r>
            <w:r w:rsidRPr="00290460">
              <w:t xml:space="preserve"> Drawdown</w:t>
            </w:r>
          </w:p>
        </w:tc>
        <w:tc>
          <w:tcPr>
            <w:tcW w:w="1415" w:type="dxa"/>
          </w:tcPr>
          <w:p w:rsidR="00A86169" w:rsidRDefault="00A86169" w:rsidP="00A86169">
            <w:r w:rsidRPr="000E6F79">
              <w:t>0.048</w:t>
            </w:r>
          </w:p>
        </w:tc>
        <w:tc>
          <w:tcPr>
            <w:tcW w:w="1414" w:type="dxa"/>
          </w:tcPr>
          <w:p w:rsidR="00A86169" w:rsidRPr="00A41140" w:rsidRDefault="00306F3F" w:rsidP="00A86169">
            <w:r>
              <w:t>0.052</w:t>
            </w:r>
          </w:p>
        </w:tc>
        <w:tc>
          <w:tcPr>
            <w:tcW w:w="1299" w:type="dxa"/>
          </w:tcPr>
          <w:p w:rsidR="00A86169" w:rsidRDefault="00306F3F" w:rsidP="00A86169">
            <w:r>
              <w:t>0.051</w:t>
            </w:r>
          </w:p>
        </w:tc>
        <w:tc>
          <w:tcPr>
            <w:tcW w:w="912" w:type="dxa"/>
          </w:tcPr>
          <w:p w:rsidR="00A86169" w:rsidRPr="008F1962" w:rsidRDefault="00A86169" w:rsidP="00A86169">
            <w:r w:rsidRPr="008F1962">
              <w:t>0.164</w:t>
            </w:r>
          </w:p>
        </w:tc>
      </w:tr>
      <w:tr w:rsidR="00A86169" w:rsidTr="0000619E">
        <w:trPr>
          <w:jc w:val="center"/>
        </w:trPr>
        <w:tc>
          <w:tcPr>
            <w:tcW w:w="1248" w:type="dxa"/>
          </w:tcPr>
          <w:p w:rsidR="00A86169" w:rsidRDefault="00A86169" w:rsidP="00A86169">
            <w:r w:rsidRPr="00290460">
              <w:t>Volatility</w:t>
            </w:r>
          </w:p>
        </w:tc>
        <w:tc>
          <w:tcPr>
            <w:tcW w:w="1415" w:type="dxa"/>
          </w:tcPr>
          <w:p w:rsidR="00A86169" w:rsidRDefault="00A86169" w:rsidP="00A86169">
            <w:r>
              <w:t>0.024</w:t>
            </w:r>
          </w:p>
        </w:tc>
        <w:tc>
          <w:tcPr>
            <w:tcW w:w="1414" w:type="dxa"/>
          </w:tcPr>
          <w:p w:rsidR="00A86169" w:rsidRPr="00A41140" w:rsidRDefault="00A86169" w:rsidP="00A86169">
            <w:r>
              <w:t>0.025</w:t>
            </w:r>
          </w:p>
        </w:tc>
        <w:tc>
          <w:tcPr>
            <w:tcW w:w="1299" w:type="dxa"/>
          </w:tcPr>
          <w:p w:rsidR="00A86169" w:rsidRDefault="00A86169" w:rsidP="00A86169">
            <w:r>
              <w:t>0.023</w:t>
            </w:r>
          </w:p>
        </w:tc>
        <w:tc>
          <w:tcPr>
            <w:tcW w:w="912" w:type="dxa"/>
          </w:tcPr>
          <w:p w:rsidR="00A86169" w:rsidRPr="008F1962" w:rsidRDefault="00A86169" w:rsidP="00A86169">
            <w:r w:rsidRPr="008F1962">
              <w:t>0.032</w:t>
            </w:r>
          </w:p>
        </w:tc>
      </w:tr>
      <w:tr w:rsidR="00A86169" w:rsidTr="0000619E">
        <w:trPr>
          <w:jc w:val="center"/>
        </w:trPr>
        <w:tc>
          <w:tcPr>
            <w:tcW w:w="1248" w:type="dxa"/>
          </w:tcPr>
          <w:p w:rsidR="00A86169" w:rsidRDefault="00A86169" w:rsidP="00A86169">
            <w:r w:rsidRPr="00290460">
              <w:t>Sharpe Ratio</w:t>
            </w:r>
          </w:p>
        </w:tc>
        <w:tc>
          <w:tcPr>
            <w:tcW w:w="1415" w:type="dxa"/>
          </w:tcPr>
          <w:p w:rsidR="00A86169" w:rsidRDefault="00A86169" w:rsidP="00A86169">
            <w:r>
              <w:t>2.33</w:t>
            </w:r>
          </w:p>
        </w:tc>
        <w:tc>
          <w:tcPr>
            <w:tcW w:w="1414" w:type="dxa"/>
          </w:tcPr>
          <w:p w:rsidR="00A86169" w:rsidRPr="00A41140" w:rsidRDefault="00A86169" w:rsidP="00A86169">
            <w:r>
              <w:t>1.978</w:t>
            </w:r>
          </w:p>
        </w:tc>
        <w:tc>
          <w:tcPr>
            <w:tcW w:w="1299" w:type="dxa"/>
          </w:tcPr>
          <w:p w:rsidR="00A86169" w:rsidRDefault="00A86169" w:rsidP="00A86169">
            <w:r>
              <w:t>2.15</w:t>
            </w:r>
          </w:p>
        </w:tc>
        <w:tc>
          <w:tcPr>
            <w:tcW w:w="912" w:type="dxa"/>
          </w:tcPr>
          <w:p w:rsidR="00A86169" w:rsidRPr="008F1962" w:rsidRDefault="00A86169" w:rsidP="00A86169">
            <w:r w:rsidRPr="008F1962">
              <w:t>-0.574</w:t>
            </w:r>
          </w:p>
        </w:tc>
      </w:tr>
      <w:tr w:rsidR="00A86169" w:rsidTr="0000619E">
        <w:trPr>
          <w:jc w:val="center"/>
        </w:trPr>
        <w:tc>
          <w:tcPr>
            <w:tcW w:w="1248" w:type="dxa"/>
          </w:tcPr>
          <w:p w:rsidR="00A86169" w:rsidRDefault="00A86169" w:rsidP="00A86169">
            <w:r w:rsidRPr="00290460">
              <w:t>Skewness</w:t>
            </w:r>
          </w:p>
        </w:tc>
        <w:tc>
          <w:tcPr>
            <w:tcW w:w="1415" w:type="dxa"/>
          </w:tcPr>
          <w:p w:rsidR="00A86169" w:rsidRDefault="00A86169" w:rsidP="00A86169">
            <w:r>
              <w:t>-0.216</w:t>
            </w:r>
          </w:p>
        </w:tc>
        <w:tc>
          <w:tcPr>
            <w:tcW w:w="1414" w:type="dxa"/>
          </w:tcPr>
          <w:p w:rsidR="00A86169" w:rsidRPr="00A41140" w:rsidRDefault="00A86169" w:rsidP="00A86169">
            <w:r>
              <w:t>-0.279</w:t>
            </w:r>
          </w:p>
        </w:tc>
        <w:tc>
          <w:tcPr>
            <w:tcW w:w="1299" w:type="dxa"/>
          </w:tcPr>
          <w:p w:rsidR="00A86169" w:rsidRDefault="00A86169" w:rsidP="00A86169">
            <w:r>
              <w:t>-0.205</w:t>
            </w:r>
          </w:p>
        </w:tc>
        <w:tc>
          <w:tcPr>
            <w:tcW w:w="912" w:type="dxa"/>
          </w:tcPr>
          <w:p w:rsidR="00A86169" w:rsidRPr="008F1962" w:rsidRDefault="00A86169" w:rsidP="00A86169">
            <w:r w:rsidRPr="008F1962">
              <w:t>-0.237</w:t>
            </w:r>
          </w:p>
        </w:tc>
      </w:tr>
      <w:tr w:rsidR="00A86169" w:rsidTr="0000619E">
        <w:trPr>
          <w:jc w:val="center"/>
        </w:trPr>
        <w:tc>
          <w:tcPr>
            <w:tcW w:w="1248" w:type="dxa"/>
          </w:tcPr>
          <w:p w:rsidR="00A86169" w:rsidRDefault="00A86169" w:rsidP="00A86169">
            <w:r>
              <w:t>,</w:t>
            </w:r>
            <w:r w:rsidRPr="00290460">
              <w:t>Kurtosis</w:t>
            </w:r>
          </w:p>
        </w:tc>
        <w:tc>
          <w:tcPr>
            <w:tcW w:w="1415" w:type="dxa"/>
          </w:tcPr>
          <w:p w:rsidR="00A86169" w:rsidRDefault="00A86169" w:rsidP="00A86169">
            <w:r>
              <w:t>0.593</w:t>
            </w:r>
          </w:p>
        </w:tc>
        <w:tc>
          <w:tcPr>
            <w:tcW w:w="1414" w:type="dxa"/>
          </w:tcPr>
          <w:p w:rsidR="00A86169" w:rsidRDefault="00A86169" w:rsidP="00A86169">
            <w:r>
              <w:t>0.619</w:t>
            </w:r>
          </w:p>
        </w:tc>
        <w:tc>
          <w:tcPr>
            <w:tcW w:w="1299" w:type="dxa"/>
          </w:tcPr>
          <w:p w:rsidR="00A86169" w:rsidRDefault="00A86169" w:rsidP="00A86169">
            <w:r>
              <w:t>0.536</w:t>
            </w:r>
          </w:p>
        </w:tc>
        <w:tc>
          <w:tcPr>
            <w:tcW w:w="912" w:type="dxa"/>
          </w:tcPr>
          <w:p w:rsidR="00A86169" w:rsidRDefault="00A86169" w:rsidP="00A86169">
            <w:r w:rsidRPr="008F1962">
              <w:t>0.319</w:t>
            </w:r>
          </w:p>
        </w:tc>
      </w:tr>
    </w:tbl>
    <w:p w:rsidR="00CB7D59" w:rsidRDefault="00CB7D59"/>
    <w:p w:rsidR="00306F3F" w:rsidRDefault="00306F3F" w:rsidP="00306F3F">
      <w:pPr>
        <w:ind w:firstLine="360"/>
      </w:pPr>
      <w:r w:rsidRPr="00306F3F">
        <w:t>Judging from the cumulative return curve, before the crisis began, the ST group, that is, the portfolio with a shorter period of estimation interval, performed best. It is not difficult to understand that the macro environment and risk structure of the market can be assumed to remain unchanged in the short term, but it will definitely change in the long term. In other words, short-term estimates can better characterize the risk structure and return structure. Therefore, it is reasonable to achieve better performance. In addition, historical experience has shown that stocks have a momentum effect in the short-term and a reversal effect in the long-term. Therefore, it is indeed a better way in the short term. From th</w:t>
      </w:r>
      <w:r>
        <w:t>e table, we can see that Sharpe indicator and the max drawdown</w:t>
      </w:r>
      <w:r w:rsidRPr="00306F3F">
        <w:t xml:space="preserve"> and other indicators also confirm our views.</w:t>
      </w:r>
    </w:p>
    <w:p w:rsidR="00306F3F" w:rsidRDefault="00306F3F">
      <w:pPr>
        <w:rPr>
          <w:rFonts w:hint="eastAsia"/>
        </w:rPr>
      </w:pPr>
    </w:p>
    <w:p w:rsidR="00C633E0" w:rsidRDefault="00C633E0" w:rsidP="00620CAF">
      <w:pPr>
        <w:pStyle w:val="a8"/>
        <w:numPr>
          <w:ilvl w:val="0"/>
          <w:numId w:val="1"/>
        </w:numPr>
        <w:ind w:firstLineChars="0"/>
      </w:pPr>
      <w:r w:rsidRPr="00C633E0">
        <w:t>during</w:t>
      </w:r>
      <w:r>
        <w:t xml:space="preserve"> </w:t>
      </w:r>
      <w:r>
        <w:rPr>
          <w:rFonts w:hint="eastAsia"/>
        </w:rPr>
        <w:t>the</w:t>
      </w:r>
      <w:r>
        <w:t xml:space="preserve"> </w:t>
      </w:r>
      <w:r>
        <w:rPr>
          <w:rFonts w:hint="eastAsia"/>
        </w:rPr>
        <w:t>crisis</w:t>
      </w:r>
      <w:r w:rsidR="00EA3159">
        <w:t>(</w:t>
      </w:r>
      <w:r w:rsidR="00525E39">
        <w:t>2008.3</w:t>
      </w:r>
      <w:r w:rsidR="00EA3159">
        <w:t>.1</w:t>
      </w:r>
      <w:r w:rsidR="00EA3159">
        <w:rPr>
          <w:rFonts w:hint="eastAsia"/>
        </w:rPr>
        <w:t>-</w:t>
      </w:r>
      <w:r w:rsidR="00EA3159">
        <w:t>2011.1.1)</w:t>
      </w:r>
    </w:p>
    <w:p w:rsidR="00620CAF" w:rsidRDefault="00620CAF" w:rsidP="00620CAF">
      <w:pPr>
        <w:rPr>
          <w:rFonts w:hint="eastAsia"/>
        </w:rPr>
      </w:pPr>
      <w:r>
        <w:rPr>
          <w:rFonts w:hint="eastAsia"/>
        </w:rPr>
        <w:t>2</w:t>
      </w:r>
      <w:r>
        <w:t xml:space="preserve">.1 </w:t>
      </w:r>
      <w:r w:rsidR="00FB3861">
        <w:t>Take the 60</w:t>
      </w:r>
      <w:r w:rsidRPr="001947C8">
        <w:t>-day interval to estimate</w:t>
      </w:r>
      <w:r>
        <w:t xml:space="preserve"> the expected return and the 40</w:t>
      </w:r>
      <w:r>
        <w:rPr>
          <w:rFonts w:hint="eastAsia"/>
        </w:rPr>
        <w:t>-</w:t>
      </w:r>
      <w:r w:rsidRPr="001947C8">
        <w:t xml:space="preserve">day interval to </w:t>
      </w:r>
      <w:r w:rsidRPr="001947C8">
        <w:lastRenderedPageBreak/>
        <w:t xml:space="preserve">estimate </w:t>
      </w:r>
      <w:r>
        <w:t>the expected risk as an example</w:t>
      </w:r>
      <w:r>
        <w:rPr>
          <w:rFonts w:hint="eastAsia"/>
        </w:rPr>
        <w:t>，set</w:t>
      </w:r>
      <w:r>
        <w:t xml:space="preserve"> beta range from -1.5 to 1.5.</w:t>
      </w:r>
    </w:p>
    <w:p w:rsidR="00620CAF" w:rsidRPr="00620CAF" w:rsidRDefault="00620CAF" w:rsidP="00620CAF">
      <w:pPr>
        <w:rPr>
          <w:rFonts w:hint="eastAsia"/>
        </w:rPr>
      </w:pPr>
    </w:p>
    <w:p w:rsidR="00C633E0" w:rsidRDefault="00DD7334" w:rsidP="0000619E">
      <w:pPr>
        <w:jc w:val="center"/>
      </w:pPr>
      <w:r>
        <w:rPr>
          <w:noProof/>
        </w:rPr>
        <w:drawing>
          <wp:inline distT="0" distB="0" distL="0" distR="0" wp14:anchorId="63693B77" wp14:editId="4793DC3E">
            <wp:extent cx="3548743" cy="2446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239" cy="2470597"/>
                    </a:xfrm>
                    <a:prstGeom prst="rect">
                      <a:avLst/>
                    </a:prstGeom>
                  </pic:spPr>
                </pic:pic>
              </a:graphicData>
            </a:graphic>
          </wp:inline>
        </w:drawing>
      </w:r>
    </w:p>
    <w:p w:rsidR="00C6629B" w:rsidRDefault="00C6629B" w:rsidP="00C6629B">
      <w:pPr>
        <w:ind w:firstLine="420"/>
      </w:pPr>
      <w:r w:rsidRPr="00C6629B">
        <w:t>First of all, we pay attention to the changes in the market's investment portfolio. Since April 2008, the Standard 500 Index has fallen all the way and reached its lowest point in April 2009. Since then, with the promulgation of a series of rescue policies, US stocks have gradually recovered and are ahead of the world in terms of time. Therefore, we can see a deep V-shaped curve. Generally speaking, only when the target beta is 1.5 and 0.5, the investment portfolio surpassed the market portfolio, but they also e</w:t>
      </w:r>
      <w:r>
        <w:t>ncountered a serious drawdown</w:t>
      </w:r>
      <w:r w:rsidRPr="00C6629B">
        <w:t xml:space="preserve"> in the early stage of the economic crisis. Th</w:t>
      </w:r>
      <w:r>
        <w:t xml:space="preserve">e other three portfolios may be </w:t>
      </w:r>
      <w:r w:rsidRPr="00C6629B">
        <w:t xml:space="preserve">dragged down by the slow recovery of the </w:t>
      </w:r>
      <w:r>
        <w:t xml:space="preserve">global market and underperform. </w:t>
      </w:r>
      <w:proofErr w:type="gramStart"/>
      <w:r>
        <w:t>m</w:t>
      </w:r>
      <w:r w:rsidRPr="00C6629B">
        <w:t>arket</w:t>
      </w:r>
      <w:proofErr w:type="gramEnd"/>
      <w:r w:rsidRPr="00C6629B">
        <w:t xml:space="preserve"> portfolio.</w:t>
      </w:r>
    </w:p>
    <w:p w:rsidR="00C6629B" w:rsidRDefault="00C6629B" w:rsidP="00C6629B">
      <w:pPr>
        <w:ind w:firstLine="420"/>
        <w:jc w:val="left"/>
        <w:rPr>
          <w:rFonts w:hint="eastAsia"/>
        </w:rPr>
      </w:pPr>
    </w:p>
    <w:p w:rsidR="00A86169" w:rsidRDefault="00A86169">
      <w:r>
        <w:rPr>
          <w:rFonts w:hint="eastAsia"/>
        </w:rPr>
        <w:t>2</w:t>
      </w:r>
      <w:r>
        <w:t xml:space="preserve">.2 </w:t>
      </w:r>
      <w:r w:rsidR="002D58CB" w:rsidRPr="002D58CB">
        <w:t>Plot and analyze the distribution of daily Returns.</w:t>
      </w:r>
    </w:p>
    <w:p w:rsidR="002D58CB" w:rsidRDefault="002D58CB" w:rsidP="002D58CB">
      <w:pPr>
        <w:jc w:val="center"/>
      </w:pPr>
      <w:r w:rsidRPr="002D58CB">
        <w:rPr>
          <w:noProof/>
        </w:rPr>
        <w:drawing>
          <wp:inline distT="0" distB="0" distL="0" distR="0">
            <wp:extent cx="4163695" cy="1403985"/>
            <wp:effectExtent l="0" t="0" r="8255" b="5715"/>
            <wp:docPr id="11" name="图片 11" descr="C:\Users\1\AppData\Local\Temp\1597845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159784557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3695" cy="1403985"/>
                    </a:xfrm>
                    <a:prstGeom prst="rect">
                      <a:avLst/>
                    </a:prstGeom>
                    <a:noFill/>
                    <a:ln>
                      <a:noFill/>
                    </a:ln>
                  </pic:spPr>
                </pic:pic>
              </a:graphicData>
            </a:graphic>
          </wp:inline>
        </w:drawing>
      </w:r>
    </w:p>
    <w:p w:rsidR="005A526D" w:rsidRDefault="005A526D" w:rsidP="005A526D">
      <w:pPr>
        <w:ind w:firstLine="420"/>
      </w:pPr>
      <w:r w:rsidRPr="006A2F15">
        <w:t>The return almost obeys the normal distribution, the return is concentrated near the mean, the skewness is negative, and it is slightly biased in the negative direction.</w:t>
      </w:r>
    </w:p>
    <w:p w:rsidR="005A526D" w:rsidRPr="005A526D" w:rsidRDefault="005A526D" w:rsidP="002D58CB">
      <w:pPr>
        <w:jc w:val="center"/>
        <w:rPr>
          <w:rFonts w:hint="eastAsia"/>
        </w:rPr>
      </w:pPr>
    </w:p>
    <w:p w:rsidR="002D58CB" w:rsidRDefault="002D58CB">
      <w:pPr>
        <w:rPr>
          <w:rFonts w:hint="eastAsia"/>
        </w:rPr>
      </w:pPr>
      <w:r>
        <w:t xml:space="preserve">2.3 </w:t>
      </w:r>
      <w:r w:rsidRPr="002D58CB">
        <w:t>Consider the sensitive of beta</w:t>
      </w:r>
    </w:p>
    <w:tbl>
      <w:tblPr>
        <w:tblStyle w:val="a7"/>
        <w:tblW w:w="8784" w:type="dxa"/>
        <w:tblLook w:val="04A0" w:firstRow="1" w:lastRow="0" w:firstColumn="1" w:lastColumn="0" w:noHBand="0" w:noVBand="1"/>
      </w:tblPr>
      <w:tblGrid>
        <w:gridCol w:w="1261"/>
        <w:gridCol w:w="1467"/>
        <w:gridCol w:w="1467"/>
        <w:gridCol w:w="1149"/>
        <w:gridCol w:w="1248"/>
        <w:gridCol w:w="1248"/>
        <w:gridCol w:w="944"/>
      </w:tblGrid>
      <w:tr w:rsidR="00DD7334" w:rsidTr="001A5EAA">
        <w:tc>
          <w:tcPr>
            <w:tcW w:w="1261" w:type="dxa"/>
          </w:tcPr>
          <w:p w:rsidR="00DD7334" w:rsidRDefault="00DD7334" w:rsidP="001A5EAA"/>
        </w:tc>
        <w:tc>
          <w:tcPr>
            <w:tcW w:w="1467" w:type="dxa"/>
          </w:tcPr>
          <w:p w:rsidR="00DD7334" w:rsidRDefault="00DD7334"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1.5</m:t>
                </m:r>
                <m:r>
                  <m:rPr>
                    <m:sty m:val="p"/>
                  </m:rPr>
                  <w:rPr>
                    <w:rFonts w:ascii="Cambria Math" w:hAnsi="Cambria Math" w:hint="eastAsia"/>
                  </w:rPr>
                  <m:t>）</m:t>
                </m:r>
              </m:oMath>
            </m:oMathPara>
          </w:p>
        </w:tc>
        <w:tc>
          <w:tcPr>
            <w:tcW w:w="1467" w:type="dxa"/>
          </w:tcPr>
          <w:p w:rsidR="00DD7334" w:rsidRDefault="00DD7334"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0.5</m:t>
                </m:r>
                <m:r>
                  <m:rPr>
                    <m:sty m:val="p"/>
                  </m:rPr>
                  <w:rPr>
                    <w:rFonts w:ascii="Cambria Math" w:hAnsi="Cambria Math" w:hint="eastAsia"/>
                  </w:rPr>
                  <m:t>）</m:t>
                </m:r>
              </m:oMath>
            </m:oMathPara>
          </w:p>
        </w:tc>
        <w:tc>
          <w:tcPr>
            <w:tcW w:w="1149" w:type="dxa"/>
          </w:tcPr>
          <w:p w:rsidR="00DD7334" w:rsidRPr="00C1778A" w:rsidRDefault="00DD7334"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0</m:t>
                </m:r>
                <m:r>
                  <m:rPr>
                    <m:sty m:val="p"/>
                  </m:rPr>
                  <w:rPr>
                    <w:rFonts w:ascii="Cambria Math" w:hAnsi="Cambria Math" w:hint="eastAsia"/>
                  </w:rPr>
                  <m:t>）</m:t>
                </m:r>
              </m:oMath>
            </m:oMathPara>
          </w:p>
        </w:tc>
        <w:tc>
          <w:tcPr>
            <w:tcW w:w="1248" w:type="dxa"/>
          </w:tcPr>
          <w:p w:rsidR="00DD7334" w:rsidRDefault="00DD7334"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48" w:type="dxa"/>
          </w:tcPr>
          <w:p w:rsidR="00DD7334" w:rsidRDefault="00DD7334"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1</m:t>
                </m:r>
                <m:r>
                  <m:rPr>
                    <m:sty m:val="p"/>
                  </m:rPr>
                  <w:rPr>
                    <w:rFonts w:ascii="Cambria Math" w:hAnsi="Cambria Math"/>
                  </w:rPr>
                  <m:t>.5</m:t>
                </m:r>
                <m:r>
                  <m:rPr>
                    <m:sty m:val="p"/>
                  </m:rPr>
                  <w:rPr>
                    <w:rFonts w:ascii="Cambria Math" w:hAnsi="Cambria Math" w:hint="eastAsia"/>
                  </w:rPr>
                  <m:t>）</m:t>
                </m:r>
              </m:oMath>
            </m:oMathPara>
          </w:p>
        </w:tc>
        <w:tc>
          <w:tcPr>
            <w:tcW w:w="944" w:type="dxa"/>
          </w:tcPr>
          <w:p w:rsidR="00DD7334" w:rsidRDefault="00DD7334" w:rsidP="001A5EAA">
            <w:r w:rsidRPr="00BD3C38">
              <w:rPr>
                <w:rFonts w:ascii="Cambria Math" w:hAnsi="Cambria Math" w:hint="eastAsia"/>
              </w:rPr>
              <w:t>S</w:t>
            </w:r>
            <w:r>
              <w:rPr>
                <w:rFonts w:ascii="Cambria Math" w:hAnsi="Cambria Math"/>
              </w:rPr>
              <w:t>P500</w:t>
            </w:r>
          </w:p>
        </w:tc>
      </w:tr>
      <w:tr w:rsidR="00DD7334" w:rsidTr="001A5EAA">
        <w:tc>
          <w:tcPr>
            <w:tcW w:w="1261" w:type="dxa"/>
          </w:tcPr>
          <w:p w:rsidR="00DD7334" w:rsidRDefault="00DD7334" w:rsidP="001A5EAA">
            <w:r>
              <w:t>Cumulated</w:t>
            </w:r>
            <w:r w:rsidRPr="00290460">
              <w:t xml:space="preserve"> Return</w:t>
            </w:r>
          </w:p>
        </w:tc>
        <w:tc>
          <w:tcPr>
            <w:tcW w:w="1467" w:type="dxa"/>
          </w:tcPr>
          <w:p w:rsidR="00DD7334" w:rsidRDefault="00971BFB" w:rsidP="001A5EAA">
            <w:r>
              <w:rPr>
                <w:rFonts w:hint="eastAsia"/>
              </w:rPr>
              <w:t>-</w:t>
            </w:r>
            <w:r>
              <w:t>0.235</w:t>
            </w:r>
          </w:p>
        </w:tc>
        <w:tc>
          <w:tcPr>
            <w:tcW w:w="1467" w:type="dxa"/>
          </w:tcPr>
          <w:p w:rsidR="00971BFB" w:rsidRPr="00A41140" w:rsidRDefault="00971BFB" w:rsidP="001A5EAA">
            <w:r>
              <w:t>-0.278</w:t>
            </w:r>
          </w:p>
        </w:tc>
        <w:tc>
          <w:tcPr>
            <w:tcW w:w="1149" w:type="dxa"/>
          </w:tcPr>
          <w:p w:rsidR="00DD7334" w:rsidRDefault="005A13C0" w:rsidP="001A5EAA">
            <w:r>
              <w:t>-0.190</w:t>
            </w:r>
          </w:p>
        </w:tc>
        <w:tc>
          <w:tcPr>
            <w:tcW w:w="1248" w:type="dxa"/>
          </w:tcPr>
          <w:p w:rsidR="00971BFB" w:rsidRDefault="00971BFB" w:rsidP="00971BFB">
            <w:r>
              <w:t>0.061</w:t>
            </w:r>
          </w:p>
          <w:p w:rsidR="00DD7334" w:rsidRDefault="00DD7334" w:rsidP="001A5EAA"/>
        </w:tc>
        <w:tc>
          <w:tcPr>
            <w:tcW w:w="1248" w:type="dxa"/>
          </w:tcPr>
          <w:p w:rsidR="00DD7334" w:rsidRDefault="00971BFB" w:rsidP="001A5EAA">
            <w:r>
              <w:rPr>
                <w:rFonts w:hint="eastAsia"/>
              </w:rPr>
              <w:t>0</w:t>
            </w:r>
            <w:r>
              <w:t>.033</w:t>
            </w:r>
          </w:p>
        </w:tc>
        <w:tc>
          <w:tcPr>
            <w:tcW w:w="944" w:type="dxa"/>
          </w:tcPr>
          <w:p w:rsidR="00DD7334" w:rsidRDefault="00DD7334" w:rsidP="001A5EAA">
            <w:r>
              <w:rPr>
                <w:rFonts w:hint="eastAsia"/>
              </w:rPr>
              <w:t>-</w:t>
            </w:r>
            <w:r w:rsidR="005A13C0">
              <w:t>0.082</w:t>
            </w:r>
          </w:p>
        </w:tc>
      </w:tr>
      <w:tr w:rsidR="00DD7334" w:rsidRPr="00BD3C38" w:rsidTr="001A5EAA">
        <w:tc>
          <w:tcPr>
            <w:tcW w:w="1261" w:type="dxa"/>
          </w:tcPr>
          <w:p w:rsidR="00DD7334" w:rsidRDefault="00DD7334" w:rsidP="001A5EAA">
            <w:r w:rsidRPr="00290460">
              <w:t>Daily Me</w:t>
            </w:r>
            <w:r w:rsidR="002F1893">
              <w:t xml:space="preserve">an Arithmetic </w:t>
            </w:r>
            <w:r w:rsidRPr="00290460">
              <w:t xml:space="preserve"> Return</w:t>
            </w:r>
          </w:p>
        </w:tc>
        <w:tc>
          <w:tcPr>
            <w:tcW w:w="1467" w:type="dxa"/>
          </w:tcPr>
          <w:p w:rsidR="00DD7334" w:rsidRDefault="00971BFB" w:rsidP="001A5EAA">
            <w:r>
              <w:t>-0.084</w:t>
            </w:r>
          </w:p>
        </w:tc>
        <w:tc>
          <w:tcPr>
            <w:tcW w:w="1467" w:type="dxa"/>
          </w:tcPr>
          <w:p w:rsidR="00DD7334" w:rsidRPr="00A41140" w:rsidRDefault="00971BFB" w:rsidP="001A5EAA">
            <w:r>
              <w:t>-0.099</w:t>
            </w:r>
          </w:p>
        </w:tc>
        <w:tc>
          <w:tcPr>
            <w:tcW w:w="1149" w:type="dxa"/>
          </w:tcPr>
          <w:p w:rsidR="00DD7334" w:rsidRDefault="00971BFB" w:rsidP="001A5EAA">
            <w:r>
              <w:t>-0.066</w:t>
            </w:r>
          </w:p>
        </w:tc>
        <w:tc>
          <w:tcPr>
            <w:tcW w:w="1248" w:type="dxa"/>
          </w:tcPr>
          <w:p w:rsidR="00DD7334" w:rsidRDefault="00971BFB" w:rsidP="001A5EAA">
            <w:r>
              <w:t>0.040</w:t>
            </w:r>
          </w:p>
        </w:tc>
        <w:tc>
          <w:tcPr>
            <w:tcW w:w="1248" w:type="dxa"/>
          </w:tcPr>
          <w:p w:rsidR="00DD7334" w:rsidRDefault="00971BFB" w:rsidP="001A5EAA">
            <w:r>
              <w:t>0.113</w:t>
            </w:r>
          </w:p>
        </w:tc>
        <w:tc>
          <w:tcPr>
            <w:tcW w:w="944" w:type="dxa"/>
          </w:tcPr>
          <w:p w:rsidR="00DD7334" w:rsidRDefault="00971BFB" w:rsidP="001A5EAA">
            <w:r>
              <w:t>0.017</w:t>
            </w:r>
          </w:p>
        </w:tc>
      </w:tr>
      <w:tr w:rsidR="00DD7334" w:rsidTr="001A5EAA">
        <w:tc>
          <w:tcPr>
            <w:tcW w:w="1261" w:type="dxa"/>
          </w:tcPr>
          <w:p w:rsidR="00DD7334" w:rsidRDefault="00DD7334" w:rsidP="001A5EAA">
            <w:r>
              <w:lastRenderedPageBreak/>
              <w:t xml:space="preserve">Max </w:t>
            </w:r>
            <w:r>
              <w:rPr>
                <w:rFonts w:hint="eastAsia"/>
              </w:rPr>
              <w:t>period</w:t>
            </w:r>
            <w:r w:rsidRPr="00290460">
              <w:t xml:space="preserve"> Drawdown</w:t>
            </w:r>
          </w:p>
        </w:tc>
        <w:tc>
          <w:tcPr>
            <w:tcW w:w="1467" w:type="dxa"/>
          </w:tcPr>
          <w:p w:rsidR="00DD7334" w:rsidRDefault="00761674" w:rsidP="001A5EAA">
            <w:r>
              <w:t>0.388</w:t>
            </w:r>
          </w:p>
        </w:tc>
        <w:tc>
          <w:tcPr>
            <w:tcW w:w="1467" w:type="dxa"/>
          </w:tcPr>
          <w:p w:rsidR="00DD7334" w:rsidRPr="00A41140" w:rsidRDefault="00761674" w:rsidP="001A5EAA">
            <w:r>
              <w:t>0.391</w:t>
            </w:r>
          </w:p>
        </w:tc>
        <w:tc>
          <w:tcPr>
            <w:tcW w:w="1149" w:type="dxa"/>
          </w:tcPr>
          <w:p w:rsidR="00DD7334" w:rsidRDefault="00761674" w:rsidP="001A5EAA">
            <w:r>
              <w:t>0.311</w:t>
            </w:r>
          </w:p>
        </w:tc>
        <w:tc>
          <w:tcPr>
            <w:tcW w:w="1248" w:type="dxa"/>
          </w:tcPr>
          <w:p w:rsidR="00DD7334" w:rsidRDefault="00971BFB" w:rsidP="001A5EAA">
            <w:r>
              <w:t>0.3</w:t>
            </w:r>
            <w:r w:rsidR="00761674">
              <w:t>07</w:t>
            </w:r>
          </w:p>
        </w:tc>
        <w:tc>
          <w:tcPr>
            <w:tcW w:w="1248" w:type="dxa"/>
          </w:tcPr>
          <w:p w:rsidR="00DD7334" w:rsidRDefault="00971BFB" w:rsidP="001A5EAA">
            <w:r>
              <w:t>0.582</w:t>
            </w:r>
          </w:p>
        </w:tc>
        <w:tc>
          <w:tcPr>
            <w:tcW w:w="944" w:type="dxa"/>
          </w:tcPr>
          <w:p w:rsidR="00DD7334" w:rsidRDefault="00971BFB" w:rsidP="001A5EAA">
            <w:r>
              <w:rPr>
                <w:rFonts w:hint="eastAsia"/>
              </w:rPr>
              <w:t>0</w:t>
            </w:r>
            <w:r>
              <w:t>.524</w:t>
            </w:r>
          </w:p>
        </w:tc>
      </w:tr>
      <w:tr w:rsidR="00971BFB" w:rsidTr="001A5EAA">
        <w:tc>
          <w:tcPr>
            <w:tcW w:w="1261" w:type="dxa"/>
          </w:tcPr>
          <w:p w:rsidR="00971BFB" w:rsidRDefault="00971BFB" w:rsidP="00971BFB">
            <w:r w:rsidRPr="00290460">
              <w:t>Volatility</w:t>
            </w:r>
          </w:p>
        </w:tc>
        <w:tc>
          <w:tcPr>
            <w:tcW w:w="1467" w:type="dxa"/>
          </w:tcPr>
          <w:p w:rsidR="00971BFB" w:rsidRPr="00B13172" w:rsidRDefault="00971BFB" w:rsidP="00971BFB">
            <w:r w:rsidRPr="00B13172">
              <w:t>0.018</w:t>
            </w:r>
          </w:p>
        </w:tc>
        <w:tc>
          <w:tcPr>
            <w:tcW w:w="1467" w:type="dxa"/>
          </w:tcPr>
          <w:p w:rsidR="00971BFB" w:rsidRPr="00B13172" w:rsidRDefault="00971BFB" w:rsidP="00971BFB">
            <w:r w:rsidRPr="00B13172">
              <w:t>0.018</w:t>
            </w:r>
          </w:p>
        </w:tc>
        <w:tc>
          <w:tcPr>
            <w:tcW w:w="1149" w:type="dxa"/>
          </w:tcPr>
          <w:p w:rsidR="00971BFB" w:rsidRPr="00B13172" w:rsidRDefault="00971BFB" w:rsidP="00971BFB">
            <w:r w:rsidRPr="00B13172">
              <w:t>0.014</w:t>
            </w:r>
          </w:p>
        </w:tc>
        <w:tc>
          <w:tcPr>
            <w:tcW w:w="1248" w:type="dxa"/>
          </w:tcPr>
          <w:p w:rsidR="00971BFB" w:rsidRPr="00B13172" w:rsidRDefault="00971BFB" w:rsidP="00971BFB">
            <w:r w:rsidRPr="00B13172">
              <w:t>0.041</w:t>
            </w:r>
          </w:p>
        </w:tc>
        <w:tc>
          <w:tcPr>
            <w:tcW w:w="1248" w:type="dxa"/>
          </w:tcPr>
          <w:p w:rsidR="00971BFB" w:rsidRPr="00B13172" w:rsidRDefault="00971BFB" w:rsidP="00971BFB">
            <w:r w:rsidRPr="00B13172">
              <w:t>0.204</w:t>
            </w:r>
          </w:p>
        </w:tc>
        <w:tc>
          <w:tcPr>
            <w:tcW w:w="944" w:type="dxa"/>
          </w:tcPr>
          <w:p w:rsidR="00971BFB" w:rsidRDefault="00971BFB" w:rsidP="00971BFB">
            <w:r w:rsidRPr="00B13172">
              <w:t>0.094</w:t>
            </w:r>
          </w:p>
        </w:tc>
      </w:tr>
      <w:tr w:rsidR="00DD7334" w:rsidTr="001A5EAA">
        <w:tc>
          <w:tcPr>
            <w:tcW w:w="1261" w:type="dxa"/>
          </w:tcPr>
          <w:p w:rsidR="00DD7334" w:rsidRDefault="00DD7334" w:rsidP="001A5EAA">
            <w:r w:rsidRPr="00290460">
              <w:t>Sharpe Ratio</w:t>
            </w:r>
          </w:p>
        </w:tc>
        <w:tc>
          <w:tcPr>
            <w:tcW w:w="1467" w:type="dxa"/>
          </w:tcPr>
          <w:p w:rsidR="00DD7334" w:rsidRDefault="00761674" w:rsidP="001A5EAA">
            <w:r>
              <w:t>0.126</w:t>
            </w:r>
          </w:p>
        </w:tc>
        <w:tc>
          <w:tcPr>
            <w:tcW w:w="1467" w:type="dxa"/>
          </w:tcPr>
          <w:p w:rsidR="00DD7334" w:rsidRPr="00A41140" w:rsidRDefault="00761674" w:rsidP="001A5EAA">
            <w:r>
              <w:t>0.166</w:t>
            </w:r>
          </w:p>
        </w:tc>
        <w:tc>
          <w:tcPr>
            <w:tcW w:w="1149" w:type="dxa"/>
          </w:tcPr>
          <w:p w:rsidR="00DD7334" w:rsidRDefault="00761674" w:rsidP="001A5EAA">
            <w:r>
              <w:t>-0.392</w:t>
            </w:r>
          </w:p>
        </w:tc>
        <w:tc>
          <w:tcPr>
            <w:tcW w:w="1248" w:type="dxa"/>
          </w:tcPr>
          <w:p w:rsidR="00DD7334" w:rsidRDefault="00761674" w:rsidP="001A5EAA">
            <w:r>
              <w:t>0.716</w:t>
            </w:r>
          </w:p>
        </w:tc>
        <w:tc>
          <w:tcPr>
            <w:tcW w:w="1248" w:type="dxa"/>
          </w:tcPr>
          <w:p w:rsidR="00DD7334" w:rsidRDefault="00761674" w:rsidP="001A5EAA">
            <w:r>
              <w:t>0.384</w:t>
            </w:r>
          </w:p>
        </w:tc>
        <w:tc>
          <w:tcPr>
            <w:tcW w:w="944" w:type="dxa"/>
          </w:tcPr>
          <w:p w:rsidR="00DD7334" w:rsidRDefault="00761674" w:rsidP="001A5EAA">
            <w:r>
              <w:t>0.387</w:t>
            </w:r>
          </w:p>
        </w:tc>
      </w:tr>
      <w:tr w:rsidR="00DD7334" w:rsidTr="001A5EAA">
        <w:tc>
          <w:tcPr>
            <w:tcW w:w="1261" w:type="dxa"/>
          </w:tcPr>
          <w:p w:rsidR="00DD7334" w:rsidRDefault="00DD7334" w:rsidP="001A5EAA">
            <w:r w:rsidRPr="00290460">
              <w:t>Skewness</w:t>
            </w:r>
          </w:p>
        </w:tc>
        <w:tc>
          <w:tcPr>
            <w:tcW w:w="1467" w:type="dxa"/>
          </w:tcPr>
          <w:p w:rsidR="00DD7334" w:rsidRDefault="00DD7334" w:rsidP="001A5EAA">
            <w:r w:rsidRPr="000E6F79">
              <w:t>-0.252</w:t>
            </w:r>
          </w:p>
        </w:tc>
        <w:tc>
          <w:tcPr>
            <w:tcW w:w="1467" w:type="dxa"/>
          </w:tcPr>
          <w:p w:rsidR="00DD7334" w:rsidRPr="00A41140" w:rsidRDefault="00DD7334" w:rsidP="001A5EAA">
            <w:r w:rsidRPr="00A41140">
              <w:t>-0.252</w:t>
            </w:r>
          </w:p>
        </w:tc>
        <w:tc>
          <w:tcPr>
            <w:tcW w:w="1149" w:type="dxa"/>
          </w:tcPr>
          <w:p w:rsidR="00DD7334" w:rsidRDefault="00DD7334" w:rsidP="001A5EAA">
            <w:r w:rsidRPr="006B11F7">
              <w:t>-0.084</w:t>
            </w:r>
          </w:p>
        </w:tc>
        <w:tc>
          <w:tcPr>
            <w:tcW w:w="1248" w:type="dxa"/>
          </w:tcPr>
          <w:p w:rsidR="00DD7334" w:rsidRDefault="00DD7334" w:rsidP="001A5EAA">
            <w:r>
              <w:t>-0.206</w:t>
            </w:r>
          </w:p>
        </w:tc>
        <w:tc>
          <w:tcPr>
            <w:tcW w:w="1248" w:type="dxa"/>
          </w:tcPr>
          <w:p w:rsidR="00DD7334" w:rsidRDefault="00DD7334" w:rsidP="001A5EAA">
            <w:r w:rsidRPr="006A38AC">
              <w:t>-0.224</w:t>
            </w:r>
          </w:p>
        </w:tc>
        <w:tc>
          <w:tcPr>
            <w:tcW w:w="944" w:type="dxa"/>
          </w:tcPr>
          <w:p w:rsidR="00DD7334" w:rsidRDefault="00DD7334" w:rsidP="001A5EAA">
            <w:r w:rsidRPr="00611261">
              <w:t>-0.237</w:t>
            </w:r>
          </w:p>
        </w:tc>
      </w:tr>
      <w:tr w:rsidR="00DD7334" w:rsidTr="001A5EAA">
        <w:tc>
          <w:tcPr>
            <w:tcW w:w="1261" w:type="dxa"/>
          </w:tcPr>
          <w:p w:rsidR="00DD7334" w:rsidRDefault="00DD7334" w:rsidP="001A5EAA">
            <w:r>
              <w:t>,</w:t>
            </w:r>
            <w:r w:rsidRPr="00290460">
              <w:t>Kurtosis</w:t>
            </w:r>
          </w:p>
        </w:tc>
        <w:tc>
          <w:tcPr>
            <w:tcW w:w="1467" w:type="dxa"/>
          </w:tcPr>
          <w:p w:rsidR="00DD7334" w:rsidRDefault="00761674" w:rsidP="001A5EAA">
            <w:r>
              <w:t>3.471</w:t>
            </w:r>
          </w:p>
        </w:tc>
        <w:tc>
          <w:tcPr>
            <w:tcW w:w="1467" w:type="dxa"/>
          </w:tcPr>
          <w:p w:rsidR="00DD7334" w:rsidRDefault="00761674" w:rsidP="001A5EAA">
            <w:r>
              <w:t>3.572</w:t>
            </w:r>
          </w:p>
        </w:tc>
        <w:tc>
          <w:tcPr>
            <w:tcW w:w="1149" w:type="dxa"/>
          </w:tcPr>
          <w:p w:rsidR="00DD7334" w:rsidRDefault="00761674" w:rsidP="001A5EAA">
            <w:r>
              <w:t>2.915</w:t>
            </w:r>
          </w:p>
        </w:tc>
        <w:tc>
          <w:tcPr>
            <w:tcW w:w="1248" w:type="dxa"/>
          </w:tcPr>
          <w:p w:rsidR="00DD7334" w:rsidRDefault="00761674" w:rsidP="001A5EAA">
            <w:r>
              <w:t>7.896</w:t>
            </w:r>
          </w:p>
        </w:tc>
        <w:tc>
          <w:tcPr>
            <w:tcW w:w="1248" w:type="dxa"/>
          </w:tcPr>
          <w:p w:rsidR="00DD7334" w:rsidRDefault="00761674" w:rsidP="001A5EAA">
            <w:r>
              <w:t>6.789</w:t>
            </w:r>
          </w:p>
        </w:tc>
        <w:tc>
          <w:tcPr>
            <w:tcW w:w="944" w:type="dxa"/>
          </w:tcPr>
          <w:p w:rsidR="00DD7334" w:rsidRDefault="00761674" w:rsidP="001A5EAA">
            <w:r>
              <w:t>8.843</w:t>
            </w:r>
          </w:p>
        </w:tc>
      </w:tr>
    </w:tbl>
    <w:p w:rsidR="005A526D" w:rsidRDefault="005A526D"/>
    <w:p w:rsidR="00A86169" w:rsidRDefault="005A526D" w:rsidP="005A526D">
      <w:pPr>
        <w:ind w:firstLine="420"/>
      </w:pPr>
      <w:r w:rsidRPr="005A526D">
        <w:t xml:space="preserve">We can clearly see that in the economic crisis, the mean and volatility of investment returns are not as good as before the crisis, but the previous conclusions are still valid. One is that the greater the target beta value, the greater the variance index and the maximum retracement index. This is </w:t>
      </w:r>
      <w:r>
        <w:t xml:space="preserve">decided by </w:t>
      </w:r>
      <w:r w:rsidRPr="005A526D">
        <w:t>economic implications</w:t>
      </w:r>
      <w:r>
        <w:t xml:space="preserve"> of Beta</w:t>
      </w:r>
      <w:r w:rsidRPr="005A526D">
        <w:t>. In addition to volatility, due to the drastic changes in the stock market, the kurtosis is also significantly higher than before the crisis. Thanks to the rapid recovery of the US stock market, the 0.5beta value portfolio still achieved the largest Sharpe ratio and the smallest "maximum drawdown", which confirmed our determination to finally set the target beta estimate to 0.5.</w:t>
      </w:r>
    </w:p>
    <w:p w:rsidR="005A526D" w:rsidRDefault="005A526D" w:rsidP="005A526D">
      <w:pPr>
        <w:ind w:firstLine="420"/>
      </w:pPr>
    </w:p>
    <w:p w:rsidR="002D58CB" w:rsidRDefault="002D58CB">
      <w:r>
        <w:t xml:space="preserve">2.4 </w:t>
      </w:r>
      <w:r w:rsidRPr="002D58CB">
        <w:t>Consider the sensitive of length of period.</w:t>
      </w:r>
    </w:p>
    <w:p w:rsidR="002D58CB" w:rsidRDefault="002D58CB"/>
    <w:p w:rsidR="00A86169" w:rsidRDefault="00A86169">
      <w:r>
        <w:rPr>
          <w:noProof/>
        </w:rPr>
        <w:drawing>
          <wp:inline distT="0" distB="0" distL="0" distR="0" wp14:anchorId="1A897ED7" wp14:editId="7F2274DE">
            <wp:extent cx="4954129" cy="33535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129" cy="3353564"/>
                    </a:xfrm>
                    <a:prstGeom prst="rect">
                      <a:avLst/>
                    </a:prstGeom>
                  </pic:spPr>
                </pic:pic>
              </a:graphicData>
            </a:graphic>
          </wp:inline>
        </w:drawing>
      </w:r>
    </w:p>
    <w:p w:rsidR="009706CC" w:rsidRDefault="009706CC"/>
    <w:tbl>
      <w:tblPr>
        <w:tblStyle w:val="a7"/>
        <w:tblW w:w="6288" w:type="dxa"/>
        <w:jc w:val="center"/>
        <w:tblLook w:val="04A0" w:firstRow="1" w:lastRow="0" w:firstColumn="1" w:lastColumn="0" w:noHBand="0" w:noVBand="1"/>
      </w:tblPr>
      <w:tblGrid>
        <w:gridCol w:w="1248"/>
        <w:gridCol w:w="1415"/>
        <w:gridCol w:w="1414"/>
        <w:gridCol w:w="1299"/>
        <w:gridCol w:w="912"/>
      </w:tblGrid>
      <w:tr w:rsidR="009706CC" w:rsidTr="001A5EAA">
        <w:trPr>
          <w:jc w:val="center"/>
        </w:trPr>
        <w:tc>
          <w:tcPr>
            <w:tcW w:w="1248" w:type="dxa"/>
          </w:tcPr>
          <w:p w:rsidR="009706CC" w:rsidRDefault="009706CC" w:rsidP="001A5EAA"/>
        </w:tc>
        <w:tc>
          <w:tcPr>
            <w:tcW w:w="1415" w:type="dxa"/>
          </w:tcPr>
          <w:p w:rsidR="009706CC" w:rsidRDefault="009706CC"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1414" w:type="dxa"/>
          </w:tcPr>
          <w:p w:rsidR="009706CC" w:rsidRDefault="009706CC"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99" w:type="dxa"/>
          </w:tcPr>
          <w:p w:rsidR="009706CC" w:rsidRPr="00C1778A" w:rsidRDefault="009706CC"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90</m:t>
                    </m:r>
                  </m:sub>
                  <m:sup>
                    <m:r>
                      <w:rPr>
                        <w:rFonts w:ascii="Cambria Math" w:hAnsi="Cambria Math"/>
                      </w:rPr>
                      <m:t>120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912" w:type="dxa"/>
          </w:tcPr>
          <w:p w:rsidR="009706CC" w:rsidRDefault="009706CC" w:rsidP="001A5EAA">
            <w:r w:rsidRPr="00BD3C38">
              <w:rPr>
                <w:rFonts w:ascii="Cambria Math" w:hAnsi="Cambria Math" w:hint="eastAsia"/>
              </w:rPr>
              <w:t>S</w:t>
            </w:r>
            <w:r>
              <w:rPr>
                <w:rFonts w:ascii="Cambria Math" w:hAnsi="Cambria Math"/>
              </w:rPr>
              <w:t>P500</w:t>
            </w:r>
          </w:p>
        </w:tc>
      </w:tr>
      <w:tr w:rsidR="009706CC" w:rsidTr="001A5EAA">
        <w:trPr>
          <w:jc w:val="center"/>
        </w:trPr>
        <w:tc>
          <w:tcPr>
            <w:tcW w:w="1248" w:type="dxa"/>
          </w:tcPr>
          <w:p w:rsidR="009706CC" w:rsidRDefault="009706CC" w:rsidP="009706CC">
            <w:r>
              <w:t>Cumulated</w:t>
            </w:r>
            <w:r w:rsidRPr="00290460">
              <w:t xml:space="preserve"> Return</w:t>
            </w:r>
          </w:p>
        </w:tc>
        <w:tc>
          <w:tcPr>
            <w:tcW w:w="1415" w:type="dxa"/>
          </w:tcPr>
          <w:p w:rsidR="009706CC" w:rsidRDefault="009706CC" w:rsidP="009706CC">
            <w:r>
              <w:rPr>
                <w:rFonts w:hint="eastAsia"/>
              </w:rPr>
              <w:t>0</w:t>
            </w:r>
            <w:r>
              <w:t>.365</w:t>
            </w:r>
          </w:p>
        </w:tc>
        <w:tc>
          <w:tcPr>
            <w:tcW w:w="1414" w:type="dxa"/>
          </w:tcPr>
          <w:p w:rsidR="009706CC" w:rsidRPr="00A41140" w:rsidRDefault="009706CC" w:rsidP="009706CC">
            <w:r>
              <w:t>0.301</w:t>
            </w:r>
          </w:p>
        </w:tc>
        <w:tc>
          <w:tcPr>
            <w:tcW w:w="1299" w:type="dxa"/>
          </w:tcPr>
          <w:p w:rsidR="009706CC" w:rsidRDefault="009706CC" w:rsidP="009706CC">
            <w:r>
              <w:rPr>
                <w:rFonts w:hint="eastAsia"/>
              </w:rPr>
              <w:t>0</w:t>
            </w:r>
            <w:r>
              <w:t>.328</w:t>
            </w:r>
          </w:p>
        </w:tc>
        <w:tc>
          <w:tcPr>
            <w:tcW w:w="912" w:type="dxa"/>
          </w:tcPr>
          <w:p w:rsidR="009706CC" w:rsidRPr="00E20A9B" w:rsidRDefault="009706CC" w:rsidP="009706CC">
            <w:r w:rsidRPr="00E20A9B">
              <w:t>-0.082</w:t>
            </w:r>
          </w:p>
        </w:tc>
      </w:tr>
      <w:tr w:rsidR="009706CC" w:rsidRPr="00BD3C38" w:rsidTr="001A5EAA">
        <w:trPr>
          <w:jc w:val="center"/>
        </w:trPr>
        <w:tc>
          <w:tcPr>
            <w:tcW w:w="1248" w:type="dxa"/>
          </w:tcPr>
          <w:p w:rsidR="009706CC" w:rsidRDefault="009706CC" w:rsidP="009706CC">
            <w:r w:rsidRPr="00290460">
              <w:t>Daily Me</w:t>
            </w:r>
            <w:r w:rsidR="00DA6C4B">
              <w:t xml:space="preserve">an Arithmetic  </w:t>
            </w:r>
            <w:r w:rsidRPr="00290460">
              <w:t>Return</w:t>
            </w:r>
          </w:p>
        </w:tc>
        <w:tc>
          <w:tcPr>
            <w:tcW w:w="1415" w:type="dxa"/>
          </w:tcPr>
          <w:p w:rsidR="009706CC" w:rsidRDefault="009706CC" w:rsidP="009706CC">
            <w:r>
              <w:t>0.098</w:t>
            </w:r>
          </w:p>
        </w:tc>
        <w:tc>
          <w:tcPr>
            <w:tcW w:w="1414" w:type="dxa"/>
          </w:tcPr>
          <w:p w:rsidR="009706CC" w:rsidRPr="00A41140" w:rsidRDefault="009706CC" w:rsidP="009706CC">
            <w:r>
              <w:t>0.046</w:t>
            </w:r>
          </w:p>
        </w:tc>
        <w:tc>
          <w:tcPr>
            <w:tcW w:w="1299" w:type="dxa"/>
          </w:tcPr>
          <w:p w:rsidR="009706CC" w:rsidRDefault="009706CC" w:rsidP="009706CC">
            <w:r>
              <w:t>0.022</w:t>
            </w:r>
          </w:p>
        </w:tc>
        <w:tc>
          <w:tcPr>
            <w:tcW w:w="912" w:type="dxa"/>
          </w:tcPr>
          <w:p w:rsidR="009706CC" w:rsidRPr="00E20A9B" w:rsidRDefault="009706CC" w:rsidP="009706CC">
            <w:r>
              <w:t>0.017</w:t>
            </w:r>
          </w:p>
        </w:tc>
      </w:tr>
      <w:tr w:rsidR="009706CC" w:rsidTr="001A5EAA">
        <w:trPr>
          <w:jc w:val="center"/>
        </w:trPr>
        <w:tc>
          <w:tcPr>
            <w:tcW w:w="1248" w:type="dxa"/>
          </w:tcPr>
          <w:p w:rsidR="009706CC" w:rsidRDefault="009706CC" w:rsidP="009706CC">
            <w:r>
              <w:lastRenderedPageBreak/>
              <w:t xml:space="preserve">Max </w:t>
            </w:r>
            <w:r>
              <w:rPr>
                <w:rFonts w:hint="eastAsia"/>
              </w:rPr>
              <w:t>period</w:t>
            </w:r>
            <w:r w:rsidRPr="00290460">
              <w:t xml:space="preserve"> Drawdown</w:t>
            </w:r>
          </w:p>
        </w:tc>
        <w:tc>
          <w:tcPr>
            <w:tcW w:w="1415" w:type="dxa"/>
          </w:tcPr>
          <w:p w:rsidR="009706CC" w:rsidRDefault="009706CC" w:rsidP="009706CC">
            <w:r>
              <w:t>0.307</w:t>
            </w:r>
          </w:p>
        </w:tc>
        <w:tc>
          <w:tcPr>
            <w:tcW w:w="1414" w:type="dxa"/>
          </w:tcPr>
          <w:p w:rsidR="009706CC" w:rsidRPr="00A41140" w:rsidRDefault="009706CC" w:rsidP="009706CC">
            <w:r>
              <w:t>0.321</w:t>
            </w:r>
          </w:p>
        </w:tc>
        <w:tc>
          <w:tcPr>
            <w:tcW w:w="1299" w:type="dxa"/>
          </w:tcPr>
          <w:p w:rsidR="009706CC" w:rsidRDefault="009706CC" w:rsidP="009706CC">
            <w:r>
              <w:t>0.332</w:t>
            </w:r>
          </w:p>
        </w:tc>
        <w:tc>
          <w:tcPr>
            <w:tcW w:w="912" w:type="dxa"/>
          </w:tcPr>
          <w:p w:rsidR="009706CC" w:rsidRPr="00E20A9B" w:rsidRDefault="009706CC" w:rsidP="009706CC">
            <w:r w:rsidRPr="00E20A9B">
              <w:t>0.524</w:t>
            </w:r>
          </w:p>
        </w:tc>
      </w:tr>
      <w:tr w:rsidR="009706CC" w:rsidTr="001A5EAA">
        <w:trPr>
          <w:jc w:val="center"/>
        </w:trPr>
        <w:tc>
          <w:tcPr>
            <w:tcW w:w="1248" w:type="dxa"/>
          </w:tcPr>
          <w:p w:rsidR="009706CC" w:rsidRDefault="009706CC" w:rsidP="009706CC">
            <w:r w:rsidRPr="00290460">
              <w:t>Volatility</w:t>
            </w:r>
          </w:p>
        </w:tc>
        <w:tc>
          <w:tcPr>
            <w:tcW w:w="1415" w:type="dxa"/>
          </w:tcPr>
          <w:p w:rsidR="009706CC" w:rsidRDefault="009706CC" w:rsidP="009706CC">
            <w:r>
              <w:t>0.034</w:t>
            </w:r>
          </w:p>
        </w:tc>
        <w:tc>
          <w:tcPr>
            <w:tcW w:w="1414" w:type="dxa"/>
          </w:tcPr>
          <w:p w:rsidR="009706CC" w:rsidRPr="00A41140" w:rsidRDefault="009706CC" w:rsidP="009706CC">
            <w:r>
              <w:t>0.037</w:t>
            </w:r>
          </w:p>
        </w:tc>
        <w:tc>
          <w:tcPr>
            <w:tcW w:w="1299" w:type="dxa"/>
          </w:tcPr>
          <w:p w:rsidR="009706CC" w:rsidRDefault="009706CC" w:rsidP="009706CC">
            <w:r>
              <w:t>0.038</w:t>
            </w:r>
          </w:p>
        </w:tc>
        <w:tc>
          <w:tcPr>
            <w:tcW w:w="912" w:type="dxa"/>
          </w:tcPr>
          <w:p w:rsidR="009706CC" w:rsidRPr="00E20A9B" w:rsidRDefault="009706CC" w:rsidP="009706CC">
            <w:r w:rsidRPr="00E20A9B">
              <w:t>0.094</w:t>
            </w:r>
          </w:p>
        </w:tc>
      </w:tr>
      <w:tr w:rsidR="009706CC" w:rsidTr="001A5EAA">
        <w:trPr>
          <w:jc w:val="center"/>
        </w:trPr>
        <w:tc>
          <w:tcPr>
            <w:tcW w:w="1248" w:type="dxa"/>
          </w:tcPr>
          <w:p w:rsidR="009706CC" w:rsidRDefault="009706CC" w:rsidP="009706CC">
            <w:r w:rsidRPr="00290460">
              <w:t>Sharpe Ratio</w:t>
            </w:r>
          </w:p>
        </w:tc>
        <w:tc>
          <w:tcPr>
            <w:tcW w:w="1415" w:type="dxa"/>
          </w:tcPr>
          <w:p w:rsidR="009706CC" w:rsidRDefault="009706CC" w:rsidP="009706CC">
            <w:r>
              <w:t>0.417</w:t>
            </w:r>
          </w:p>
        </w:tc>
        <w:tc>
          <w:tcPr>
            <w:tcW w:w="1414" w:type="dxa"/>
          </w:tcPr>
          <w:p w:rsidR="009706CC" w:rsidRPr="00A41140" w:rsidRDefault="009706CC" w:rsidP="009706CC">
            <w:r>
              <w:t>0.141</w:t>
            </w:r>
          </w:p>
        </w:tc>
        <w:tc>
          <w:tcPr>
            <w:tcW w:w="1299" w:type="dxa"/>
          </w:tcPr>
          <w:p w:rsidR="009706CC" w:rsidRDefault="009706CC" w:rsidP="009706CC">
            <w:r>
              <w:t>0.014</w:t>
            </w:r>
          </w:p>
        </w:tc>
        <w:tc>
          <w:tcPr>
            <w:tcW w:w="912" w:type="dxa"/>
          </w:tcPr>
          <w:p w:rsidR="009706CC" w:rsidRPr="00E20A9B" w:rsidRDefault="009706CC" w:rsidP="009706CC">
            <w:r w:rsidRPr="00E20A9B">
              <w:t>0.387</w:t>
            </w:r>
          </w:p>
        </w:tc>
      </w:tr>
      <w:tr w:rsidR="009706CC" w:rsidTr="001A5EAA">
        <w:trPr>
          <w:jc w:val="center"/>
        </w:trPr>
        <w:tc>
          <w:tcPr>
            <w:tcW w:w="1248" w:type="dxa"/>
          </w:tcPr>
          <w:p w:rsidR="009706CC" w:rsidRDefault="009706CC" w:rsidP="009706CC">
            <w:r w:rsidRPr="00290460">
              <w:t>Skewness</w:t>
            </w:r>
          </w:p>
        </w:tc>
        <w:tc>
          <w:tcPr>
            <w:tcW w:w="1415" w:type="dxa"/>
          </w:tcPr>
          <w:p w:rsidR="009706CC" w:rsidRDefault="009706CC" w:rsidP="009706CC">
            <w:r>
              <w:t>0.351</w:t>
            </w:r>
          </w:p>
        </w:tc>
        <w:tc>
          <w:tcPr>
            <w:tcW w:w="1414" w:type="dxa"/>
          </w:tcPr>
          <w:p w:rsidR="009706CC" w:rsidRPr="00A41140" w:rsidRDefault="009706CC" w:rsidP="009706CC">
            <w:r>
              <w:t>0.800</w:t>
            </w:r>
          </w:p>
        </w:tc>
        <w:tc>
          <w:tcPr>
            <w:tcW w:w="1299" w:type="dxa"/>
          </w:tcPr>
          <w:p w:rsidR="009706CC" w:rsidRDefault="009706CC" w:rsidP="009706CC">
            <w:r>
              <w:t>1.098</w:t>
            </w:r>
          </w:p>
        </w:tc>
        <w:tc>
          <w:tcPr>
            <w:tcW w:w="912" w:type="dxa"/>
          </w:tcPr>
          <w:p w:rsidR="009706CC" w:rsidRPr="00E20A9B" w:rsidRDefault="009706CC" w:rsidP="009706CC">
            <w:r w:rsidRPr="00E20A9B">
              <w:t>-0.237</w:t>
            </w:r>
          </w:p>
        </w:tc>
      </w:tr>
      <w:tr w:rsidR="009706CC" w:rsidTr="001A5EAA">
        <w:trPr>
          <w:jc w:val="center"/>
        </w:trPr>
        <w:tc>
          <w:tcPr>
            <w:tcW w:w="1248" w:type="dxa"/>
          </w:tcPr>
          <w:p w:rsidR="009706CC" w:rsidRDefault="009706CC" w:rsidP="009706CC">
            <w:r>
              <w:t>,</w:t>
            </w:r>
            <w:r w:rsidRPr="00290460">
              <w:t>Kurtosis</w:t>
            </w:r>
          </w:p>
        </w:tc>
        <w:tc>
          <w:tcPr>
            <w:tcW w:w="1415" w:type="dxa"/>
          </w:tcPr>
          <w:p w:rsidR="009706CC" w:rsidRDefault="009706CC" w:rsidP="009706CC">
            <w:r>
              <w:t>3.743</w:t>
            </w:r>
          </w:p>
        </w:tc>
        <w:tc>
          <w:tcPr>
            <w:tcW w:w="1414" w:type="dxa"/>
          </w:tcPr>
          <w:p w:rsidR="009706CC" w:rsidRDefault="009706CC" w:rsidP="009706CC">
            <w:r>
              <w:t>6.459</w:t>
            </w:r>
          </w:p>
        </w:tc>
        <w:tc>
          <w:tcPr>
            <w:tcW w:w="1299" w:type="dxa"/>
          </w:tcPr>
          <w:p w:rsidR="009706CC" w:rsidRDefault="009706CC" w:rsidP="009706CC">
            <w:r>
              <w:t>10.546</w:t>
            </w:r>
          </w:p>
        </w:tc>
        <w:tc>
          <w:tcPr>
            <w:tcW w:w="912" w:type="dxa"/>
          </w:tcPr>
          <w:p w:rsidR="009706CC" w:rsidRDefault="009706CC" w:rsidP="009706CC">
            <w:r w:rsidRPr="00E20A9B">
              <w:t>8.843</w:t>
            </w:r>
          </w:p>
        </w:tc>
      </w:tr>
    </w:tbl>
    <w:p w:rsidR="009706CC" w:rsidRDefault="009706CC">
      <w:pPr>
        <w:rPr>
          <w:rFonts w:hint="eastAsia"/>
        </w:rPr>
      </w:pPr>
    </w:p>
    <w:p w:rsidR="009706CC" w:rsidRDefault="009706CC" w:rsidP="009706CC">
      <w:pPr>
        <w:ind w:firstLine="420"/>
      </w:pPr>
      <w:r w:rsidRPr="009706CC">
        <w:t xml:space="preserve">We have explained in detail why the short-term is better than the long-term in the </w:t>
      </w:r>
      <w:proofErr w:type="gramStart"/>
      <w:r w:rsidRPr="009706CC">
        <w:t>previous</w:t>
      </w:r>
      <w:proofErr w:type="gramEnd"/>
      <w:r w:rsidRPr="009706CC">
        <w:t xml:space="preserve"> analysis. There is nothing else in this picture except to verify our previous conclusions.</w:t>
      </w:r>
    </w:p>
    <w:p w:rsidR="009706CC" w:rsidRDefault="009706CC" w:rsidP="009706CC">
      <w:pPr>
        <w:ind w:firstLine="420"/>
      </w:pPr>
    </w:p>
    <w:p w:rsidR="009706CC" w:rsidRDefault="009706CC" w:rsidP="009706CC">
      <w:pPr>
        <w:ind w:firstLine="420"/>
      </w:pPr>
    </w:p>
    <w:p w:rsidR="009706CC" w:rsidRDefault="009706CC" w:rsidP="009706CC">
      <w:pPr>
        <w:ind w:firstLine="420"/>
      </w:pPr>
    </w:p>
    <w:p w:rsidR="009706CC" w:rsidRDefault="009706CC" w:rsidP="009706CC">
      <w:pPr>
        <w:ind w:firstLine="420"/>
        <w:rPr>
          <w:rFonts w:hint="eastAsia"/>
        </w:rPr>
      </w:pPr>
    </w:p>
    <w:p w:rsidR="00C633E0" w:rsidRDefault="00C633E0" w:rsidP="00FB3861">
      <w:pPr>
        <w:pStyle w:val="a8"/>
        <w:numPr>
          <w:ilvl w:val="0"/>
          <w:numId w:val="1"/>
        </w:numPr>
        <w:ind w:firstLineChars="0"/>
      </w:pPr>
      <w:r w:rsidRPr="00C633E0">
        <w:t>after the crisis</w:t>
      </w:r>
      <w:r w:rsidR="007F5EB4">
        <w:t>(2011.1-2018</w:t>
      </w:r>
      <w:r w:rsidR="00EA3159">
        <w:t>.6.1</w:t>
      </w:r>
      <w:r w:rsidR="00EA3159" w:rsidRPr="00EA3159">
        <w:t>)</w:t>
      </w:r>
    </w:p>
    <w:p w:rsidR="00FB3861" w:rsidRDefault="00FB3861" w:rsidP="00FB3861">
      <w:pPr>
        <w:rPr>
          <w:rFonts w:hint="eastAsia"/>
        </w:rPr>
      </w:pPr>
      <w:r>
        <w:rPr>
          <w:rFonts w:hint="eastAsia"/>
        </w:rPr>
        <w:t>3</w:t>
      </w:r>
      <w:r>
        <w:t>.1 Take the 60</w:t>
      </w:r>
      <w:r w:rsidRPr="001947C8">
        <w:t>-day interval to estimate</w:t>
      </w:r>
      <w:r>
        <w:t xml:space="preserve"> the expected return and the 40</w:t>
      </w:r>
      <w:r>
        <w:rPr>
          <w:rFonts w:hint="eastAsia"/>
        </w:rPr>
        <w:t>-</w:t>
      </w:r>
      <w:r w:rsidRPr="001947C8">
        <w:t xml:space="preserve">day interval to estimate </w:t>
      </w:r>
      <w:r>
        <w:t>the expected risk as an example</w:t>
      </w:r>
      <w:r>
        <w:rPr>
          <w:rFonts w:hint="eastAsia"/>
        </w:rPr>
        <w:t>，set</w:t>
      </w:r>
      <w:r>
        <w:t xml:space="preserve"> beta range from -1.5 to 1.5.</w:t>
      </w:r>
    </w:p>
    <w:p w:rsidR="00FB3861" w:rsidRDefault="00FB3861" w:rsidP="00FB3861">
      <w:pPr>
        <w:rPr>
          <w:rFonts w:hint="eastAsia"/>
        </w:rPr>
      </w:pPr>
    </w:p>
    <w:p w:rsidR="00EA3159" w:rsidRDefault="00470B64">
      <w:r>
        <w:rPr>
          <w:noProof/>
        </w:rPr>
        <w:drawing>
          <wp:inline distT="0" distB="0" distL="0" distR="0" wp14:anchorId="7D08EFEC" wp14:editId="60597F37">
            <wp:extent cx="4763585" cy="3251941"/>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585" cy="3251941"/>
                    </a:xfrm>
                    <a:prstGeom prst="rect">
                      <a:avLst/>
                    </a:prstGeom>
                  </pic:spPr>
                </pic:pic>
              </a:graphicData>
            </a:graphic>
          </wp:inline>
        </w:drawing>
      </w:r>
    </w:p>
    <w:p w:rsidR="00FB3861" w:rsidRDefault="00FB3861" w:rsidP="00FB3861">
      <w:pPr>
        <w:ind w:firstLine="420"/>
      </w:pPr>
      <w:r w:rsidRPr="00FB3861">
        <w:t xml:space="preserve">After the economic crisis, the U.S. stock market has ushered in a bull market for nearly a decade, and the S&amp;P index has doubled. If we pay attention to the </w:t>
      </w:r>
      <w:proofErr w:type="gramStart"/>
      <w:r w:rsidRPr="00FB3861">
        <w:t>Nasdaq</w:t>
      </w:r>
      <w:proofErr w:type="gramEnd"/>
      <w:r w:rsidRPr="00FB3861">
        <w:t xml:space="preserve"> index, the result will be even more amazing. Until 2020, there was a huge gap in the impact of the epidemic. During this period, the performance of US stocks was significantly better than that of the global market, which fully demonstrated the resilience and vitality of the US economy as a global hegemon. Therefore, none of our portfolios have been able to beat the S&amp;P index after the economic crisis, and the higher the target beta value, that is, the more relevant the S&amp;P index, the better its performance. Unfortunately, portfolios that are less involved in the US market perform poorl</w:t>
      </w:r>
      <w:r>
        <w:t>y. Not surprisingly, the 0.5</w:t>
      </w:r>
      <w:r w:rsidRPr="00FB3861">
        <w:t xml:space="preserve"> portfolio was sometimes surpassed by </w:t>
      </w:r>
      <w:r w:rsidRPr="00FB3861">
        <w:lastRenderedPageBreak/>
        <w:t>the 1.5 portfolio, but the 0.5 portfolio still achieved the highest cumulative return.</w:t>
      </w:r>
    </w:p>
    <w:p w:rsidR="00EE1D10" w:rsidRDefault="00EE1D10" w:rsidP="00FB3861">
      <w:pPr>
        <w:ind w:firstLine="420"/>
      </w:pPr>
    </w:p>
    <w:p w:rsidR="00FB3861" w:rsidRDefault="00EE1D10">
      <w:r>
        <w:rPr>
          <w:rFonts w:hint="eastAsia"/>
        </w:rPr>
        <w:t>3</w:t>
      </w:r>
      <w:r>
        <w:t xml:space="preserve">.2 </w:t>
      </w:r>
      <w:r w:rsidRPr="002D58CB">
        <w:t>Plot and analyze the distribution of daily Returns.</w:t>
      </w:r>
    </w:p>
    <w:p w:rsidR="00EE1D10" w:rsidRDefault="00EE1D10" w:rsidP="00EE1D10">
      <w:pPr>
        <w:jc w:val="center"/>
      </w:pPr>
      <w:r w:rsidRPr="00EE1D10">
        <w:rPr>
          <w:noProof/>
        </w:rPr>
        <w:drawing>
          <wp:inline distT="0" distB="0" distL="0" distR="0">
            <wp:extent cx="5843650" cy="1888672"/>
            <wp:effectExtent l="0" t="0" r="5080" b="0"/>
            <wp:docPr id="15" name="图片 15" descr="C:\Users\1\AppData\Local\Temp\15978497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AppData\Local\Temp\15978497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031" cy="1895906"/>
                    </a:xfrm>
                    <a:prstGeom prst="rect">
                      <a:avLst/>
                    </a:prstGeom>
                    <a:noFill/>
                    <a:ln>
                      <a:noFill/>
                    </a:ln>
                  </pic:spPr>
                </pic:pic>
              </a:graphicData>
            </a:graphic>
          </wp:inline>
        </w:drawing>
      </w:r>
    </w:p>
    <w:p w:rsidR="00EE1D10" w:rsidRDefault="00EE1D10" w:rsidP="00EE1D10">
      <w:pPr>
        <w:jc w:val="center"/>
        <w:rPr>
          <w:rFonts w:hint="eastAsia"/>
        </w:rPr>
      </w:pPr>
    </w:p>
    <w:p w:rsidR="00FB3861" w:rsidRDefault="00FB3861">
      <w:pPr>
        <w:rPr>
          <w:rFonts w:hint="eastAsia"/>
        </w:rPr>
      </w:pPr>
      <w:r>
        <w:t xml:space="preserve">3.3 </w:t>
      </w:r>
      <w:r w:rsidRPr="002D58CB">
        <w:t>Consider the sensitive of beta</w:t>
      </w:r>
    </w:p>
    <w:tbl>
      <w:tblPr>
        <w:tblStyle w:val="a7"/>
        <w:tblW w:w="8784" w:type="dxa"/>
        <w:tblLook w:val="04A0" w:firstRow="1" w:lastRow="0" w:firstColumn="1" w:lastColumn="0" w:noHBand="0" w:noVBand="1"/>
      </w:tblPr>
      <w:tblGrid>
        <w:gridCol w:w="1261"/>
        <w:gridCol w:w="1467"/>
        <w:gridCol w:w="1467"/>
        <w:gridCol w:w="1149"/>
        <w:gridCol w:w="1248"/>
        <w:gridCol w:w="1248"/>
        <w:gridCol w:w="944"/>
      </w:tblGrid>
      <w:tr w:rsidR="00FB3861" w:rsidTr="001A5EAA">
        <w:tc>
          <w:tcPr>
            <w:tcW w:w="1261" w:type="dxa"/>
          </w:tcPr>
          <w:p w:rsidR="00FB3861" w:rsidRDefault="00FB3861" w:rsidP="001A5EAA"/>
        </w:tc>
        <w:tc>
          <w:tcPr>
            <w:tcW w:w="1467" w:type="dxa"/>
          </w:tcPr>
          <w:p w:rsidR="00FB3861" w:rsidRDefault="00FB3861"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1.5</m:t>
                </m:r>
                <m:r>
                  <m:rPr>
                    <m:sty m:val="p"/>
                  </m:rPr>
                  <w:rPr>
                    <w:rFonts w:ascii="Cambria Math" w:hAnsi="Cambria Math" w:hint="eastAsia"/>
                  </w:rPr>
                  <m:t>）</m:t>
                </m:r>
              </m:oMath>
            </m:oMathPara>
          </w:p>
        </w:tc>
        <w:tc>
          <w:tcPr>
            <w:tcW w:w="1467" w:type="dxa"/>
          </w:tcPr>
          <w:p w:rsidR="00FB3861" w:rsidRDefault="00FB3861"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0.5</m:t>
                </m:r>
                <m:r>
                  <m:rPr>
                    <m:sty m:val="p"/>
                  </m:rPr>
                  <w:rPr>
                    <w:rFonts w:ascii="Cambria Math" w:hAnsi="Cambria Math" w:hint="eastAsia"/>
                  </w:rPr>
                  <m:t>）</m:t>
                </m:r>
              </m:oMath>
            </m:oMathPara>
          </w:p>
        </w:tc>
        <w:tc>
          <w:tcPr>
            <w:tcW w:w="1149" w:type="dxa"/>
          </w:tcPr>
          <w:p w:rsidR="00FB3861" w:rsidRPr="00C1778A" w:rsidRDefault="00FB3861"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eastAsia="微软雅黑" w:hAnsi="Cambria Math" w:cs="微软雅黑"/>
                  </w:rPr>
                  <m:t>0</m:t>
                </m:r>
                <m:r>
                  <m:rPr>
                    <m:sty m:val="p"/>
                  </m:rPr>
                  <w:rPr>
                    <w:rFonts w:ascii="Cambria Math" w:hAnsi="Cambria Math" w:hint="eastAsia"/>
                  </w:rPr>
                  <m:t>）</m:t>
                </m:r>
              </m:oMath>
            </m:oMathPara>
          </w:p>
        </w:tc>
        <w:tc>
          <w:tcPr>
            <w:tcW w:w="1248" w:type="dxa"/>
          </w:tcPr>
          <w:p w:rsidR="00FB3861" w:rsidRDefault="00FB3861"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48" w:type="dxa"/>
          </w:tcPr>
          <w:p w:rsidR="00FB3861" w:rsidRDefault="00FB3861"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eastAsia="微软雅黑" w:hAnsi="Cambria Math" w:cs="微软雅黑"/>
                  </w:rPr>
                  <m:t>1</m:t>
                </m:r>
                <m:r>
                  <m:rPr>
                    <m:sty m:val="p"/>
                  </m:rPr>
                  <w:rPr>
                    <w:rFonts w:ascii="Cambria Math" w:hAnsi="Cambria Math"/>
                  </w:rPr>
                  <m:t>.5</m:t>
                </m:r>
                <m:r>
                  <m:rPr>
                    <m:sty m:val="p"/>
                  </m:rPr>
                  <w:rPr>
                    <w:rFonts w:ascii="Cambria Math" w:hAnsi="Cambria Math" w:hint="eastAsia"/>
                  </w:rPr>
                  <m:t>）</m:t>
                </m:r>
              </m:oMath>
            </m:oMathPara>
          </w:p>
        </w:tc>
        <w:tc>
          <w:tcPr>
            <w:tcW w:w="944" w:type="dxa"/>
          </w:tcPr>
          <w:p w:rsidR="00FB3861" w:rsidRDefault="00FB3861" w:rsidP="001A5EAA">
            <w:r w:rsidRPr="00BD3C38">
              <w:rPr>
                <w:rFonts w:ascii="Cambria Math" w:hAnsi="Cambria Math" w:hint="eastAsia"/>
              </w:rPr>
              <w:t>S</w:t>
            </w:r>
            <w:r>
              <w:rPr>
                <w:rFonts w:ascii="Cambria Math" w:hAnsi="Cambria Math"/>
              </w:rPr>
              <w:t>P500</w:t>
            </w:r>
          </w:p>
        </w:tc>
      </w:tr>
      <w:tr w:rsidR="00D555F8" w:rsidTr="001A5EAA">
        <w:tc>
          <w:tcPr>
            <w:tcW w:w="1261" w:type="dxa"/>
          </w:tcPr>
          <w:p w:rsidR="00D555F8" w:rsidRDefault="00D555F8" w:rsidP="00D555F8">
            <w:r>
              <w:t>Cumulated</w:t>
            </w:r>
            <w:r w:rsidRPr="00290460">
              <w:t xml:space="preserve"> Return</w:t>
            </w:r>
          </w:p>
        </w:tc>
        <w:tc>
          <w:tcPr>
            <w:tcW w:w="1467" w:type="dxa"/>
          </w:tcPr>
          <w:p w:rsidR="00D555F8" w:rsidRDefault="00D555F8" w:rsidP="00D555F8">
            <w:r>
              <w:rPr>
                <w:rFonts w:hint="eastAsia"/>
              </w:rPr>
              <w:t>-</w:t>
            </w:r>
            <w:r>
              <w:t>0.551</w:t>
            </w:r>
          </w:p>
        </w:tc>
        <w:tc>
          <w:tcPr>
            <w:tcW w:w="1467" w:type="dxa"/>
          </w:tcPr>
          <w:p w:rsidR="00D555F8" w:rsidRPr="00A41140" w:rsidRDefault="00D555F8" w:rsidP="00D555F8">
            <w:r>
              <w:t>-0.590</w:t>
            </w:r>
          </w:p>
        </w:tc>
        <w:tc>
          <w:tcPr>
            <w:tcW w:w="1149" w:type="dxa"/>
          </w:tcPr>
          <w:p w:rsidR="00D555F8" w:rsidRDefault="00D555F8" w:rsidP="00D555F8">
            <w:r>
              <w:t>0.017</w:t>
            </w:r>
          </w:p>
        </w:tc>
        <w:tc>
          <w:tcPr>
            <w:tcW w:w="1248" w:type="dxa"/>
          </w:tcPr>
          <w:p w:rsidR="00D555F8" w:rsidRDefault="00D555F8" w:rsidP="00D555F8">
            <w:r>
              <w:t>0.498</w:t>
            </w:r>
          </w:p>
          <w:p w:rsidR="00D555F8" w:rsidRDefault="00D555F8" w:rsidP="00D555F8"/>
        </w:tc>
        <w:tc>
          <w:tcPr>
            <w:tcW w:w="1248" w:type="dxa"/>
          </w:tcPr>
          <w:p w:rsidR="00D555F8" w:rsidRDefault="00D555F8" w:rsidP="00D555F8">
            <w:r>
              <w:t>0.266</w:t>
            </w:r>
          </w:p>
        </w:tc>
        <w:tc>
          <w:tcPr>
            <w:tcW w:w="944" w:type="dxa"/>
          </w:tcPr>
          <w:p w:rsidR="00D555F8" w:rsidRPr="00D73001" w:rsidRDefault="00D555F8" w:rsidP="00D555F8">
            <w:r w:rsidRPr="00D73001">
              <w:t>1.321</w:t>
            </w:r>
          </w:p>
        </w:tc>
      </w:tr>
      <w:tr w:rsidR="00D555F8" w:rsidRPr="00BD3C38" w:rsidTr="001A5EAA">
        <w:tc>
          <w:tcPr>
            <w:tcW w:w="1261" w:type="dxa"/>
          </w:tcPr>
          <w:p w:rsidR="00D555F8" w:rsidRDefault="00D555F8" w:rsidP="00D555F8">
            <w:r w:rsidRPr="00290460">
              <w:t>Daily Me</w:t>
            </w:r>
            <w:r>
              <w:t xml:space="preserve">an Arithmetic / </w:t>
            </w:r>
            <w:r w:rsidRPr="00290460">
              <w:t>, Daily Min Return</w:t>
            </w:r>
          </w:p>
        </w:tc>
        <w:tc>
          <w:tcPr>
            <w:tcW w:w="1467" w:type="dxa"/>
          </w:tcPr>
          <w:p w:rsidR="00D555F8" w:rsidRDefault="00D555F8" w:rsidP="00D555F8">
            <w:r>
              <w:t>-0.084</w:t>
            </w:r>
          </w:p>
        </w:tc>
        <w:tc>
          <w:tcPr>
            <w:tcW w:w="1467" w:type="dxa"/>
          </w:tcPr>
          <w:p w:rsidR="00D555F8" w:rsidRPr="00A41140" w:rsidRDefault="00D555F8" w:rsidP="00D555F8">
            <w:r>
              <w:t>-0.099</w:t>
            </w:r>
          </w:p>
        </w:tc>
        <w:tc>
          <w:tcPr>
            <w:tcW w:w="1149" w:type="dxa"/>
          </w:tcPr>
          <w:p w:rsidR="00D555F8" w:rsidRDefault="00D555F8" w:rsidP="00D555F8">
            <w:r>
              <w:t>-0.066</w:t>
            </w:r>
          </w:p>
        </w:tc>
        <w:tc>
          <w:tcPr>
            <w:tcW w:w="1248" w:type="dxa"/>
          </w:tcPr>
          <w:p w:rsidR="00D555F8" w:rsidRDefault="00D555F8" w:rsidP="00D555F8">
            <w:r>
              <w:t>0.040</w:t>
            </w:r>
          </w:p>
        </w:tc>
        <w:tc>
          <w:tcPr>
            <w:tcW w:w="1248" w:type="dxa"/>
          </w:tcPr>
          <w:p w:rsidR="00D555F8" w:rsidRDefault="00D555F8" w:rsidP="00D555F8">
            <w:r>
              <w:t>0.113</w:t>
            </w:r>
          </w:p>
        </w:tc>
        <w:tc>
          <w:tcPr>
            <w:tcW w:w="944" w:type="dxa"/>
          </w:tcPr>
          <w:p w:rsidR="00D555F8" w:rsidRPr="00D73001" w:rsidRDefault="00D555F8" w:rsidP="00D555F8">
            <w:r w:rsidRPr="00D73001">
              <w:t>0.106</w:t>
            </w:r>
          </w:p>
        </w:tc>
      </w:tr>
      <w:tr w:rsidR="00D555F8" w:rsidTr="001A5EAA">
        <w:tc>
          <w:tcPr>
            <w:tcW w:w="1261" w:type="dxa"/>
          </w:tcPr>
          <w:p w:rsidR="00D555F8" w:rsidRDefault="00D555F8" w:rsidP="00D555F8">
            <w:r>
              <w:t xml:space="preserve">Max </w:t>
            </w:r>
            <w:r>
              <w:rPr>
                <w:rFonts w:hint="eastAsia"/>
              </w:rPr>
              <w:t>period</w:t>
            </w:r>
            <w:r w:rsidRPr="00290460">
              <w:t xml:space="preserve"> Drawdown</w:t>
            </w:r>
          </w:p>
        </w:tc>
        <w:tc>
          <w:tcPr>
            <w:tcW w:w="1467" w:type="dxa"/>
          </w:tcPr>
          <w:p w:rsidR="00D555F8" w:rsidRDefault="00225061" w:rsidP="00D555F8">
            <w:r>
              <w:t>0.634</w:t>
            </w:r>
          </w:p>
        </w:tc>
        <w:tc>
          <w:tcPr>
            <w:tcW w:w="1467" w:type="dxa"/>
          </w:tcPr>
          <w:p w:rsidR="00D555F8" w:rsidRPr="00A41140" w:rsidRDefault="00225061" w:rsidP="00D555F8">
            <w:r>
              <w:t>0.665</w:t>
            </w:r>
          </w:p>
        </w:tc>
        <w:tc>
          <w:tcPr>
            <w:tcW w:w="1149" w:type="dxa"/>
          </w:tcPr>
          <w:p w:rsidR="00D555F8" w:rsidRDefault="00225061" w:rsidP="00D555F8">
            <w:r>
              <w:t>0.254</w:t>
            </w:r>
          </w:p>
        </w:tc>
        <w:tc>
          <w:tcPr>
            <w:tcW w:w="1248" w:type="dxa"/>
          </w:tcPr>
          <w:p w:rsidR="00D555F8" w:rsidRDefault="00225061" w:rsidP="00D555F8">
            <w:r>
              <w:t>0.279</w:t>
            </w:r>
          </w:p>
        </w:tc>
        <w:tc>
          <w:tcPr>
            <w:tcW w:w="1248" w:type="dxa"/>
          </w:tcPr>
          <w:p w:rsidR="00D555F8" w:rsidRDefault="00225061" w:rsidP="00D555F8">
            <w:r>
              <w:t>0.531</w:t>
            </w:r>
          </w:p>
        </w:tc>
        <w:tc>
          <w:tcPr>
            <w:tcW w:w="944" w:type="dxa"/>
          </w:tcPr>
          <w:p w:rsidR="00D555F8" w:rsidRPr="00D73001" w:rsidRDefault="00225061" w:rsidP="00D555F8">
            <w:r>
              <w:t>0.371</w:t>
            </w:r>
          </w:p>
        </w:tc>
      </w:tr>
      <w:tr w:rsidR="00D555F8" w:rsidTr="001A5EAA">
        <w:tc>
          <w:tcPr>
            <w:tcW w:w="1261" w:type="dxa"/>
          </w:tcPr>
          <w:p w:rsidR="00D555F8" w:rsidRDefault="00D555F8" w:rsidP="00D555F8">
            <w:r w:rsidRPr="00290460">
              <w:t>Volatility</w:t>
            </w:r>
          </w:p>
        </w:tc>
        <w:tc>
          <w:tcPr>
            <w:tcW w:w="1467" w:type="dxa"/>
          </w:tcPr>
          <w:p w:rsidR="00D555F8" w:rsidRPr="00B13172" w:rsidRDefault="00D555F8" w:rsidP="00D555F8">
            <w:r>
              <w:t>-0.078</w:t>
            </w:r>
          </w:p>
        </w:tc>
        <w:tc>
          <w:tcPr>
            <w:tcW w:w="1467" w:type="dxa"/>
          </w:tcPr>
          <w:p w:rsidR="00D555F8" w:rsidRPr="00B13172" w:rsidRDefault="00D555F8" w:rsidP="00D555F8">
            <w:r>
              <w:t>-0.088</w:t>
            </w:r>
          </w:p>
        </w:tc>
        <w:tc>
          <w:tcPr>
            <w:tcW w:w="1149" w:type="dxa"/>
          </w:tcPr>
          <w:p w:rsidR="00D555F8" w:rsidRPr="00B13172" w:rsidRDefault="00D555F8" w:rsidP="00D555F8">
            <w:r>
              <w:t>0.007</w:t>
            </w:r>
          </w:p>
        </w:tc>
        <w:tc>
          <w:tcPr>
            <w:tcW w:w="1248" w:type="dxa"/>
          </w:tcPr>
          <w:p w:rsidR="00D555F8" w:rsidRPr="00B13172" w:rsidRDefault="00D555F8" w:rsidP="00D555F8">
            <w:r>
              <w:t>0.053</w:t>
            </w:r>
          </w:p>
        </w:tc>
        <w:tc>
          <w:tcPr>
            <w:tcW w:w="1248" w:type="dxa"/>
          </w:tcPr>
          <w:p w:rsidR="00D555F8" w:rsidRPr="00B13172" w:rsidRDefault="00D555F8" w:rsidP="00D555F8">
            <w:r>
              <w:t>0.030</w:t>
            </w:r>
          </w:p>
        </w:tc>
        <w:tc>
          <w:tcPr>
            <w:tcW w:w="944" w:type="dxa"/>
          </w:tcPr>
          <w:p w:rsidR="00D555F8" w:rsidRPr="00D73001" w:rsidRDefault="00D555F8" w:rsidP="00D555F8">
            <w:r w:rsidRPr="00D73001">
              <w:t>0.094</w:t>
            </w:r>
          </w:p>
        </w:tc>
      </w:tr>
      <w:tr w:rsidR="00D555F8" w:rsidTr="001A5EAA">
        <w:tc>
          <w:tcPr>
            <w:tcW w:w="1261" w:type="dxa"/>
          </w:tcPr>
          <w:p w:rsidR="00D555F8" w:rsidRDefault="00D555F8" w:rsidP="00D555F8">
            <w:r w:rsidRPr="00290460">
              <w:t>Sharpe Ratio</w:t>
            </w:r>
          </w:p>
        </w:tc>
        <w:tc>
          <w:tcPr>
            <w:tcW w:w="1467" w:type="dxa"/>
          </w:tcPr>
          <w:p w:rsidR="00D555F8" w:rsidRDefault="00D555F8" w:rsidP="00D555F8">
            <w:r>
              <w:t>0.126</w:t>
            </w:r>
          </w:p>
        </w:tc>
        <w:tc>
          <w:tcPr>
            <w:tcW w:w="1467" w:type="dxa"/>
          </w:tcPr>
          <w:p w:rsidR="00D555F8" w:rsidRPr="00A41140" w:rsidRDefault="00D555F8" w:rsidP="00D555F8">
            <w:r>
              <w:t>0.166</w:t>
            </w:r>
          </w:p>
        </w:tc>
        <w:tc>
          <w:tcPr>
            <w:tcW w:w="1149" w:type="dxa"/>
          </w:tcPr>
          <w:p w:rsidR="00D555F8" w:rsidRDefault="00D555F8" w:rsidP="00D555F8">
            <w:r>
              <w:t>-0.392</w:t>
            </w:r>
          </w:p>
        </w:tc>
        <w:tc>
          <w:tcPr>
            <w:tcW w:w="1248" w:type="dxa"/>
          </w:tcPr>
          <w:p w:rsidR="00D555F8" w:rsidRDefault="00D555F8" w:rsidP="00D555F8">
            <w:r>
              <w:t>0.716</w:t>
            </w:r>
          </w:p>
        </w:tc>
        <w:tc>
          <w:tcPr>
            <w:tcW w:w="1248" w:type="dxa"/>
          </w:tcPr>
          <w:p w:rsidR="00D555F8" w:rsidRDefault="00D555F8" w:rsidP="00D555F8">
            <w:r>
              <w:t>0.384</w:t>
            </w:r>
          </w:p>
        </w:tc>
        <w:tc>
          <w:tcPr>
            <w:tcW w:w="944" w:type="dxa"/>
          </w:tcPr>
          <w:p w:rsidR="00D555F8" w:rsidRPr="00D73001" w:rsidRDefault="00D555F8" w:rsidP="00D555F8">
            <w:r w:rsidRPr="00D73001">
              <w:t>0.495</w:t>
            </w:r>
          </w:p>
        </w:tc>
      </w:tr>
      <w:tr w:rsidR="00D555F8" w:rsidTr="001A5EAA">
        <w:tc>
          <w:tcPr>
            <w:tcW w:w="1261" w:type="dxa"/>
          </w:tcPr>
          <w:p w:rsidR="00D555F8" w:rsidRDefault="00D555F8" w:rsidP="00D555F8">
            <w:r w:rsidRPr="00290460">
              <w:t>Skewness</w:t>
            </w:r>
          </w:p>
        </w:tc>
        <w:tc>
          <w:tcPr>
            <w:tcW w:w="1467" w:type="dxa"/>
          </w:tcPr>
          <w:p w:rsidR="00D555F8" w:rsidRDefault="00D555F8" w:rsidP="00D555F8">
            <w:r>
              <w:t>-0.350</w:t>
            </w:r>
          </w:p>
        </w:tc>
        <w:tc>
          <w:tcPr>
            <w:tcW w:w="1467" w:type="dxa"/>
          </w:tcPr>
          <w:p w:rsidR="00D555F8" w:rsidRPr="00A41140" w:rsidRDefault="00D555F8" w:rsidP="00D555F8">
            <w:r>
              <w:t>-0.360</w:t>
            </w:r>
          </w:p>
        </w:tc>
        <w:tc>
          <w:tcPr>
            <w:tcW w:w="1149" w:type="dxa"/>
          </w:tcPr>
          <w:p w:rsidR="00D555F8" w:rsidRDefault="00D555F8" w:rsidP="00D555F8">
            <w:r>
              <w:t>-0.045</w:t>
            </w:r>
          </w:p>
        </w:tc>
        <w:tc>
          <w:tcPr>
            <w:tcW w:w="1248" w:type="dxa"/>
          </w:tcPr>
          <w:p w:rsidR="00D555F8" w:rsidRDefault="00D555F8" w:rsidP="00D555F8">
            <w:r>
              <w:t>-0.077</w:t>
            </w:r>
          </w:p>
        </w:tc>
        <w:tc>
          <w:tcPr>
            <w:tcW w:w="1248" w:type="dxa"/>
          </w:tcPr>
          <w:p w:rsidR="00D555F8" w:rsidRDefault="00D555F8" w:rsidP="00D555F8">
            <w:r>
              <w:t>-1.227</w:t>
            </w:r>
          </w:p>
        </w:tc>
        <w:tc>
          <w:tcPr>
            <w:tcW w:w="944" w:type="dxa"/>
          </w:tcPr>
          <w:p w:rsidR="00D555F8" w:rsidRPr="00D73001" w:rsidRDefault="00D555F8" w:rsidP="00D555F8">
            <w:r w:rsidRPr="00D73001">
              <w:t>-0.650</w:t>
            </w:r>
          </w:p>
        </w:tc>
      </w:tr>
      <w:tr w:rsidR="00D555F8" w:rsidTr="001A5EAA">
        <w:tc>
          <w:tcPr>
            <w:tcW w:w="1261" w:type="dxa"/>
          </w:tcPr>
          <w:p w:rsidR="00D555F8" w:rsidRDefault="00D555F8" w:rsidP="00D555F8">
            <w:r>
              <w:t>,</w:t>
            </w:r>
            <w:r w:rsidRPr="00290460">
              <w:t>Kurtosis</w:t>
            </w:r>
          </w:p>
        </w:tc>
        <w:tc>
          <w:tcPr>
            <w:tcW w:w="1467" w:type="dxa"/>
          </w:tcPr>
          <w:p w:rsidR="00D555F8" w:rsidRDefault="00D555F8" w:rsidP="00D555F8">
            <w:r>
              <w:t>4.550</w:t>
            </w:r>
          </w:p>
        </w:tc>
        <w:tc>
          <w:tcPr>
            <w:tcW w:w="1467" w:type="dxa"/>
          </w:tcPr>
          <w:p w:rsidR="00D555F8" w:rsidRDefault="00D555F8" w:rsidP="00D555F8">
            <w:r>
              <w:t>5.231</w:t>
            </w:r>
          </w:p>
        </w:tc>
        <w:tc>
          <w:tcPr>
            <w:tcW w:w="1149" w:type="dxa"/>
          </w:tcPr>
          <w:p w:rsidR="00D555F8" w:rsidRDefault="00D555F8" w:rsidP="00D555F8">
            <w:r>
              <w:t>4.411</w:t>
            </w:r>
          </w:p>
        </w:tc>
        <w:tc>
          <w:tcPr>
            <w:tcW w:w="1248" w:type="dxa"/>
          </w:tcPr>
          <w:p w:rsidR="00D555F8" w:rsidRDefault="00D555F8" w:rsidP="00D555F8">
            <w:r>
              <w:t>15.562</w:t>
            </w:r>
          </w:p>
        </w:tc>
        <w:tc>
          <w:tcPr>
            <w:tcW w:w="1248" w:type="dxa"/>
          </w:tcPr>
          <w:p w:rsidR="00D555F8" w:rsidRDefault="00D555F8" w:rsidP="00D555F8">
            <w:r>
              <w:t>16.135</w:t>
            </w:r>
          </w:p>
        </w:tc>
        <w:tc>
          <w:tcPr>
            <w:tcW w:w="944" w:type="dxa"/>
          </w:tcPr>
          <w:p w:rsidR="00D555F8" w:rsidRDefault="00D555F8" w:rsidP="00D555F8">
            <w:r w:rsidRPr="00D73001">
              <w:t>15.12</w:t>
            </w:r>
            <w:r>
              <w:t>0</w:t>
            </w:r>
          </w:p>
        </w:tc>
      </w:tr>
    </w:tbl>
    <w:p w:rsidR="002E5C33" w:rsidRDefault="002E5C33"/>
    <w:p w:rsidR="001A5EAA" w:rsidRDefault="001A5EAA">
      <w:r>
        <w:t xml:space="preserve">When </w:t>
      </w:r>
      <w:proofErr w:type="spellStart"/>
      <w:r>
        <w:t>taget</w:t>
      </w:r>
      <w:proofErr w:type="spellEnd"/>
      <w:r>
        <w:t xml:space="preserve"> beta is </w:t>
      </w:r>
      <w:r>
        <w:rPr>
          <w:rFonts w:hint="eastAsia"/>
        </w:rPr>
        <w:t>0</w:t>
      </w:r>
      <w:r>
        <w:t>.5</w:t>
      </w:r>
      <w:proofErr w:type="gramStart"/>
      <w:r>
        <w:t>,everything</w:t>
      </w:r>
      <w:proofErr w:type="gramEnd"/>
      <w:r>
        <w:t xml:space="preserve"> is fine.</w:t>
      </w:r>
    </w:p>
    <w:p w:rsidR="001A5EAA" w:rsidRDefault="001A5EAA">
      <w:pPr>
        <w:rPr>
          <w:rFonts w:hint="eastAsia"/>
        </w:rPr>
      </w:pPr>
    </w:p>
    <w:p w:rsidR="00FB3861" w:rsidRDefault="002E5C33">
      <w:r>
        <w:rPr>
          <w:rFonts w:hint="eastAsia"/>
        </w:rPr>
        <w:t>3</w:t>
      </w:r>
      <w:r>
        <w:t>.4</w:t>
      </w:r>
    </w:p>
    <w:p w:rsidR="002E5C33" w:rsidRDefault="002E5C33">
      <w:r>
        <w:rPr>
          <w:noProof/>
        </w:rPr>
        <w:lastRenderedPageBreak/>
        <w:drawing>
          <wp:inline distT="0" distB="0" distL="0" distR="0" wp14:anchorId="405E0F5F" wp14:editId="0FA15A1A">
            <wp:extent cx="4852506" cy="3251941"/>
            <wp:effectExtent l="0" t="0" r="571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2506" cy="3251941"/>
                    </a:xfrm>
                    <a:prstGeom prst="rect">
                      <a:avLst/>
                    </a:prstGeom>
                  </pic:spPr>
                </pic:pic>
              </a:graphicData>
            </a:graphic>
          </wp:inline>
        </w:drawing>
      </w:r>
    </w:p>
    <w:tbl>
      <w:tblPr>
        <w:tblStyle w:val="a7"/>
        <w:tblW w:w="6288" w:type="dxa"/>
        <w:jc w:val="center"/>
        <w:tblLook w:val="04A0" w:firstRow="1" w:lastRow="0" w:firstColumn="1" w:lastColumn="0" w:noHBand="0" w:noVBand="1"/>
      </w:tblPr>
      <w:tblGrid>
        <w:gridCol w:w="1248"/>
        <w:gridCol w:w="1415"/>
        <w:gridCol w:w="1414"/>
        <w:gridCol w:w="1299"/>
        <w:gridCol w:w="912"/>
      </w:tblGrid>
      <w:tr w:rsidR="002E5C33" w:rsidTr="001A5EAA">
        <w:trPr>
          <w:jc w:val="center"/>
        </w:trPr>
        <w:tc>
          <w:tcPr>
            <w:tcW w:w="1248" w:type="dxa"/>
          </w:tcPr>
          <w:p w:rsidR="002E5C33" w:rsidRDefault="002E5C33" w:rsidP="001A5EAA"/>
        </w:tc>
        <w:tc>
          <w:tcPr>
            <w:tcW w:w="1415" w:type="dxa"/>
          </w:tcPr>
          <w:p w:rsidR="002E5C33" w:rsidRDefault="002E5C33" w:rsidP="001A5EAA">
            <m:oMathPara>
              <m:oMath>
                <m:sSubSup>
                  <m:sSubSupPr>
                    <m:ctrlPr>
                      <w:rPr>
                        <w:rFonts w:ascii="Cambria Math" w:hAnsi="Cambria Math"/>
                      </w:rPr>
                    </m:ctrlPr>
                  </m:sSubSupPr>
                  <m:e>
                    <m:r>
                      <w:rPr>
                        <w:rFonts w:ascii="Cambria Math" w:hAnsi="Cambria Math"/>
                      </w:rPr>
                      <m:t>S</m:t>
                    </m:r>
                  </m:e>
                  <m:sub>
                    <m:r>
                      <w:rPr>
                        <w:rFonts w:ascii="Cambria Math" w:hAnsi="Cambria Math"/>
                      </w:rPr>
                      <m:t>40</m:t>
                    </m:r>
                  </m:sub>
                  <m:sup>
                    <m:r>
                      <w:rPr>
                        <w:rFonts w:ascii="Cambria Math" w:hAnsi="Cambria Math"/>
                      </w:rPr>
                      <m:t>60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1414" w:type="dxa"/>
          </w:tcPr>
          <w:p w:rsidR="002E5C33" w:rsidRDefault="002E5C33"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hAnsi="Cambria Math"/>
                  </w:rPr>
                  <m:t>0.5</m:t>
                </m:r>
                <m:r>
                  <m:rPr>
                    <m:sty m:val="p"/>
                  </m:rPr>
                  <w:rPr>
                    <w:rFonts w:ascii="Cambria Math" w:hAnsi="Cambria Math" w:hint="eastAsia"/>
                  </w:rPr>
                  <m:t>）</m:t>
                </m:r>
              </m:oMath>
            </m:oMathPara>
          </w:p>
        </w:tc>
        <w:tc>
          <w:tcPr>
            <w:tcW w:w="1299" w:type="dxa"/>
          </w:tcPr>
          <w:p w:rsidR="002E5C33" w:rsidRPr="00C1778A" w:rsidRDefault="002E5C33" w:rsidP="001A5EAA">
            <w:pPr>
              <w:rPr>
                <w:rFonts w:ascii="等线" w:eastAsia="等线" w:hAnsi="等线" w:cs="Times New Roman"/>
              </w:rPr>
            </w:pPr>
            <m:oMathPara>
              <m:oMath>
                <m:sSubSup>
                  <m:sSubSupPr>
                    <m:ctrlPr>
                      <w:rPr>
                        <w:rFonts w:ascii="Cambria Math" w:hAnsi="Cambria Math"/>
                      </w:rPr>
                    </m:ctrlPr>
                  </m:sSubSupPr>
                  <m:e>
                    <m:r>
                      <w:rPr>
                        <w:rFonts w:ascii="Cambria Math" w:hAnsi="Cambria Math"/>
                      </w:rPr>
                      <m:t>S</m:t>
                    </m:r>
                  </m:e>
                  <m:sub>
                    <m:r>
                      <w:rPr>
                        <w:rFonts w:ascii="Cambria Math" w:hAnsi="Cambria Math"/>
                      </w:rPr>
                      <m:t>90</m:t>
                    </m:r>
                  </m:sub>
                  <m:sup>
                    <m:r>
                      <w:rPr>
                        <w:rFonts w:ascii="Cambria Math" w:hAnsi="Cambria Math"/>
                      </w:rPr>
                      <m:t>120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912" w:type="dxa"/>
          </w:tcPr>
          <w:p w:rsidR="002E5C33" w:rsidRDefault="002E5C33" w:rsidP="001A5EAA">
            <w:r w:rsidRPr="00BD3C38">
              <w:rPr>
                <w:rFonts w:ascii="Cambria Math" w:hAnsi="Cambria Math" w:hint="eastAsia"/>
              </w:rPr>
              <w:t>S</w:t>
            </w:r>
            <w:r>
              <w:rPr>
                <w:rFonts w:ascii="Cambria Math" w:hAnsi="Cambria Math"/>
              </w:rPr>
              <w:t>P500</w:t>
            </w:r>
          </w:p>
        </w:tc>
      </w:tr>
      <w:tr w:rsidR="002E5C33" w:rsidTr="001A5EAA">
        <w:trPr>
          <w:jc w:val="center"/>
        </w:trPr>
        <w:tc>
          <w:tcPr>
            <w:tcW w:w="1248" w:type="dxa"/>
          </w:tcPr>
          <w:p w:rsidR="002E5C33" w:rsidRDefault="002E5C33" w:rsidP="001A5EAA">
            <w:r>
              <w:t>Cumulated</w:t>
            </w:r>
            <w:r w:rsidRPr="00290460">
              <w:t xml:space="preserve"> Return</w:t>
            </w:r>
          </w:p>
        </w:tc>
        <w:tc>
          <w:tcPr>
            <w:tcW w:w="1415" w:type="dxa"/>
          </w:tcPr>
          <w:p w:rsidR="002E5C33" w:rsidRDefault="002E5C33" w:rsidP="001A5EAA">
            <w:r>
              <w:t>-0.224</w:t>
            </w:r>
          </w:p>
        </w:tc>
        <w:tc>
          <w:tcPr>
            <w:tcW w:w="1414" w:type="dxa"/>
          </w:tcPr>
          <w:p w:rsidR="002E5C33" w:rsidRPr="00A41140" w:rsidRDefault="002E5C33" w:rsidP="001A5EAA">
            <w:r>
              <w:t>0.360</w:t>
            </w:r>
          </w:p>
        </w:tc>
        <w:tc>
          <w:tcPr>
            <w:tcW w:w="1299" w:type="dxa"/>
          </w:tcPr>
          <w:p w:rsidR="002E5C33" w:rsidRDefault="002E5C33" w:rsidP="001A5EAA">
            <w:r>
              <w:rPr>
                <w:rFonts w:hint="eastAsia"/>
              </w:rPr>
              <w:t>0</w:t>
            </w:r>
            <w:r>
              <w:t>.317</w:t>
            </w:r>
          </w:p>
        </w:tc>
        <w:tc>
          <w:tcPr>
            <w:tcW w:w="912" w:type="dxa"/>
          </w:tcPr>
          <w:p w:rsidR="002E5C33" w:rsidRPr="00E20A9B" w:rsidRDefault="002E5C33" w:rsidP="001A5EAA">
            <w:r>
              <w:t>1.321</w:t>
            </w:r>
          </w:p>
        </w:tc>
      </w:tr>
      <w:tr w:rsidR="002E5C33" w:rsidRPr="00BD3C38" w:rsidTr="001A5EAA">
        <w:trPr>
          <w:jc w:val="center"/>
        </w:trPr>
        <w:tc>
          <w:tcPr>
            <w:tcW w:w="1248" w:type="dxa"/>
          </w:tcPr>
          <w:p w:rsidR="002E5C33" w:rsidRDefault="002E5C33" w:rsidP="001A5EAA">
            <w:r w:rsidRPr="00290460">
              <w:t>Daily Me</w:t>
            </w:r>
            <w:r>
              <w:t xml:space="preserve">an Arithmetic / </w:t>
            </w:r>
            <w:r w:rsidRPr="00290460">
              <w:t>, Daily Min Return</w:t>
            </w:r>
          </w:p>
        </w:tc>
        <w:tc>
          <w:tcPr>
            <w:tcW w:w="1415" w:type="dxa"/>
          </w:tcPr>
          <w:p w:rsidR="002E5C33" w:rsidRDefault="002E5C33" w:rsidP="001A5EAA">
            <w:r>
              <w:t>-0.014</w:t>
            </w:r>
          </w:p>
        </w:tc>
        <w:tc>
          <w:tcPr>
            <w:tcW w:w="1414" w:type="dxa"/>
          </w:tcPr>
          <w:p w:rsidR="002E5C33" w:rsidRPr="00A41140" w:rsidRDefault="002E5C33" w:rsidP="001A5EAA">
            <w:r>
              <w:t>0.043</w:t>
            </w:r>
          </w:p>
        </w:tc>
        <w:tc>
          <w:tcPr>
            <w:tcW w:w="1299" w:type="dxa"/>
          </w:tcPr>
          <w:p w:rsidR="002E5C33" w:rsidRDefault="001F00F2" w:rsidP="001A5EAA">
            <w:r>
              <w:t>0.039</w:t>
            </w:r>
          </w:p>
        </w:tc>
        <w:tc>
          <w:tcPr>
            <w:tcW w:w="912" w:type="dxa"/>
          </w:tcPr>
          <w:p w:rsidR="002E5C33" w:rsidRPr="00E20A9B" w:rsidRDefault="001F00F2" w:rsidP="001A5EAA">
            <w:r>
              <w:t>0.106</w:t>
            </w:r>
          </w:p>
        </w:tc>
      </w:tr>
      <w:tr w:rsidR="002E5C33" w:rsidTr="001A5EAA">
        <w:trPr>
          <w:jc w:val="center"/>
        </w:trPr>
        <w:tc>
          <w:tcPr>
            <w:tcW w:w="1248" w:type="dxa"/>
          </w:tcPr>
          <w:p w:rsidR="002E5C33" w:rsidRDefault="002E5C33" w:rsidP="001A5EAA">
            <w:r>
              <w:t xml:space="preserve">Max </w:t>
            </w:r>
            <w:r>
              <w:rPr>
                <w:rFonts w:hint="eastAsia"/>
              </w:rPr>
              <w:t>period</w:t>
            </w:r>
            <w:r w:rsidRPr="00290460">
              <w:t xml:space="preserve"> Drawdown</w:t>
            </w:r>
          </w:p>
        </w:tc>
        <w:tc>
          <w:tcPr>
            <w:tcW w:w="1415" w:type="dxa"/>
          </w:tcPr>
          <w:p w:rsidR="002E5C33" w:rsidRDefault="00D34D3A" w:rsidP="001A5EAA">
            <w:r w:rsidRPr="00D34D3A">
              <w:t>0.279</w:t>
            </w:r>
          </w:p>
        </w:tc>
        <w:tc>
          <w:tcPr>
            <w:tcW w:w="1414" w:type="dxa"/>
          </w:tcPr>
          <w:p w:rsidR="002E5C33" w:rsidRPr="00A41140" w:rsidRDefault="00D34D3A" w:rsidP="001A5EAA">
            <w:r>
              <w:rPr>
                <w:rFonts w:hint="eastAsia"/>
              </w:rPr>
              <w:t>0</w:t>
            </w:r>
            <w:r>
              <w:t>.321</w:t>
            </w:r>
          </w:p>
        </w:tc>
        <w:tc>
          <w:tcPr>
            <w:tcW w:w="1299" w:type="dxa"/>
          </w:tcPr>
          <w:p w:rsidR="002E5C33" w:rsidRDefault="00D34D3A" w:rsidP="001A5EAA">
            <w:r>
              <w:rPr>
                <w:rFonts w:hint="eastAsia"/>
              </w:rPr>
              <w:t>0</w:t>
            </w:r>
            <w:r>
              <w:t>.285</w:t>
            </w:r>
          </w:p>
        </w:tc>
        <w:tc>
          <w:tcPr>
            <w:tcW w:w="912" w:type="dxa"/>
          </w:tcPr>
          <w:p w:rsidR="002E5C33" w:rsidRPr="00E20A9B" w:rsidRDefault="00D34D3A" w:rsidP="001A5EAA">
            <w:r>
              <w:t>0.375</w:t>
            </w:r>
          </w:p>
        </w:tc>
      </w:tr>
      <w:tr w:rsidR="002E5C33" w:rsidTr="001A5EAA">
        <w:trPr>
          <w:jc w:val="center"/>
        </w:trPr>
        <w:tc>
          <w:tcPr>
            <w:tcW w:w="1248" w:type="dxa"/>
          </w:tcPr>
          <w:p w:rsidR="002E5C33" w:rsidRDefault="002E5C33" w:rsidP="001A5EAA">
            <w:r w:rsidRPr="00290460">
              <w:t>Volatility</w:t>
            </w:r>
          </w:p>
        </w:tc>
        <w:tc>
          <w:tcPr>
            <w:tcW w:w="1415" w:type="dxa"/>
          </w:tcPr>
          <w:p w:rsidR="002E5C33" w:rsidRDefault="002E5C33" w:rsidP="001A5EAA">
            <w:r>
              <w:t>0.034</w:t>
            </w:r>
          </w:p>
        </w:tc>
        <w:tc>
          <w:tcPr>
            <w:tcW w:w="1414" w:type="dxa"/>
          </w:tcPr>
          <w:p w:rsidR="002E5C33" w:rsidRPr="00A41140" w:rsidRDefault="002E5C33" w:rsidP="001A5EAA">
            <w:r>
              <w:t>0.037</w:t>
            </w:r>
          </w:p>
        </w:tc>
        <w:tc>
          <w:tcPr>
            <w:tcW w:w="1299" w:type="dxa"/>
          </w:tcPr>
          <w:p w:rsidR="002E5C33" w:rsidRDefault="002E5C33" w:rsidP="001A5EAA">
            <w:r>
              <w:t>0.038</w:t>
            </w:r>
          </w:p>
        </w:tc>
        <w:tc>
          <w:tcPr>
            <w:tcW w:w="912" w:type="dxa"/>
          </w:tcPr>
          <w:p w:rsidR="002E5C33" w:rsidRPr="00E20A9B" w:rsidRDefault="002E5C33" w:rsidP="001A5EAA">
            <w:r w:rsidRPr="00E20A9B">
              <w:t>0.094</w:t>
            </w:r>
          </w:p>
        </w:tc>
      </w:tr>
      <w:tr w:rsidR="001F00F2" w:rsidTr="001A5EAA">
        <w:trPr>
          <w:jc w:val="center"/>
        </w:trPr>
        <w:tc>
          <w:tcPr>
            <w:tcW w:w="1248" w:type="dxa"/>
          </w:tcPr>
          <w:p w:rsidR="001F00F2" w:rsidRDefault="001F00F2" w:rsidP="001F00F2">
            <w:r w:rsidRPr="00290460">
              <w:t>Sharpe Ratio</w:t>
            </w:r>
          </w:p>
        </w:tc>
        <w:tc>
          <w:tcPr>
            <w:tcW w:w="1415" w:type="dxa"/>
          </w:tcPr>
          <w:p w:rsidR="001F00F2" w:rsidRPr="00B70941" w:rsidRDefault="001F00F2" w:rsidP="001F00F2">
            <w:r>
              <w:t>-0.216</w:t>
            </w:r>
          </w:p>
        </w:tc>
        <w:tc>
          <w:tcPr>
            <w:tcW w:w="1414" w:type="dxa"/>
          </w:tcPr>
          <w:p w:rsidR="001F00F2" w:rsidRPr="00B70941" w:rsidRDefault="001F00F2" w:rsidP="001F00F2">
            <w:r>
              <w:t>0.164</w:t>
            </w:r>
          </w:p>
        </w:tc>
        <w:tc>
          <w:tcPr>
            <w:tcW w:w="1299" w:type="dxa"/>
          </w:tcPr>
          <w:p w:rsidR="001F00F2" w:rsidRPr="00B70941" w:rsidRDefault="001F00F2" w:rsidP="001F00F2">
            <w:r>
              <w:t>0.139</w:t>
            </w:r>
          </w:p>
        </w:tc>
        <w:tc>
          <w:tcPr>
            <w:tcW w:w="912" w:type="dxa"/>
          </w:tcPr>
          <w:p w:rsidR="001F00F2" w:rsidRDefault="001F00F2" w:rsidP="001F00F2">
            <w:r>
              <w:t>0.495</w:t>
            </w:r>
          </w:p>
        </w:tc>
      </w:tr>
      <w:tr w:rsidR="002E5C33" w:rsidTr="001A5EAA">
        <w:trPr>
          <w:jc w:val="center"/>
        </w:trPr>
        <w:tc>
          <w:tcPr>
            <w:tcW w:w="1248" w:type="dxa"/>
          </w:tcPr>
          <w:p w:rsidR="002E5C33" w:rsidRDefault="002E5C33" w:rsidP="001A5EAA">
            <w:r w:rsidRPr="00290460">
              <w:t>Skewness</w:t>
            </w:r>
          </w:p>
        </w:tc>
        <w:tc>
          <w:tcPr>
            <w:tcW w:w="1415" w:type="dxa"/>
          </w:tcPr>
          <w:p w:rsidR="002E5C33" w:rsidRDefault="001F00F2" w:rsidP="001A5EAA">
            <w:r>
              <w:t>0.047</w:t>
            </w:r>
          </w:p>
        </w:tc>
        <w:tc>
          <w:tcPr>
            <w:tcW w:w="1414" w:type="dxa"/>
          </w:tcPr>
          <w:p w:rsidR="002E5C33" w:rsidRPr="00A41140" w:rsidRDefault="001F00F2" w:rsidP="001A5EAA">
            <w:r>
              <w:t>0.263</w:t>
            </w:r>
          </w:p>
        </w:tc>
        <w:tc>
          <w:tcPr>
            <w:tcW w:w="1299" w:type="dxa"/>
          </w:tcPr>
          <w:p w:rsidR="002E5C33" w:rsidRDefault="001F00F2" w:rsidP="001A5EAA">
            <w:r>
              <w:t>-1.23</w:t>
            </w:r>
          </w:p>
        </w:tc>
        <w:tc>
          <w:tcPr>
            <w:tcW w:w="912" w:type="dxa"/>
          </w:tcPr>
          <w:p w:rsidR="002E5C33" w:rsidRPr="00E20A9B" w:rsidRDefault="001F00F2" w:rsidP="001A5EAA">
            <w:r>
              <w:t>-0.650</w:t>
            </w:r>
          </w:p>
        </w:tc>
      </w:tr>
      <w:tr w:rsidR="002E5C33" w:rsidTr="001A5EAA">
        <w:trPr>
          <w:jc w:val="center"/>
        </w:trPr>
        <w:tc>
          <w:tcPr>
            <w:tcW w:w="1248" w:type="dxa"/>
          </w:tcPr>
          <w:p w:rsidR="002E5C33" w:rsidRDefault="002E5C33" w:rsidP="001A5EAA">
            <w:r>
              <w:t>,</w:t>
            </w:r>
            <w:r w:rsidRPr="00290460">
              <w:t>Kurtosis</w:t>
            </w:r>
          </w:p>
        </w:tc>
        <w:tc>
          <w:tcPr>
            <w:tcW w:w="1415" w:type="dxa"/>
          </w:tcPr>
          <w:p w:rsidR="002E5C33" w:rsidRDefault="001F00F2" w:rsidP="001A5EAA">
            <w:r>
              <w:t>26.19</w:t>
            </w:r>
          </w:p>
        </w:tc>
        <w:tc>
          <w:tcPr>
            <w:tcW w:w="1414" w:type="dxa"/>
          </w:tcPr>
          <w:p w:rsidR="002E5C33" w:rsidRDefault="001F00F2" w:rsidP="001A5EAA">
            <w:r>
              <w:t>7.871</w:t>
            </w:r>
          </w:p>
        </w:tc>
        <w:tc>
          <w:tcPr>
            <w:tcW w:w="1299" w:type="dxa"/>
          </w:tcPr>
          <w:p w:rsidR="002E5C33" w:rsidRDefault="001F00F2" w:rsidP="001A5EAA">
            <w:r>
              <w:t>13.828</w:t>
            </w:r>
          </w:p>
        </w:tc>
        <w:tc>
          <w:tcPr>
            <w:tcW w:w="912" w:type="dxa"/>
          </w:tcPr>
          <w:p w:rsidR="002E5C33" w:rsidRDefault="001F00F2" w:rsidP="001A5EAA">
            <w:r>
              <w:t>15.12</w:t>
            </w:r>
          </w:p>
        </w:tc>
      </w:tr>
    </w:tbl>
    <w:p w:rsidR="00EE1D10" w:rsidRDefault="00EE1D10"/>
    <w:p w:rsidR="00C31163" w:rsidRDefault="00EE1D10" w:rsidP="002C2EE5">
      <w:pPr>
        <w:ind w:firstLine="420"/>
        <w:rPr>
          <w:rFonts w:hint="eastAsia"/>
        </w:rPr>
      </w:pPr>
      <w:r w:rsidRPr="00EE1D10">
        <w:t>We were surprised to find that in the longer period after the econo</w:t>
      </w:r>
      <w:r w:rsidR="002C2EE5">
        <w:t>mic crisis, the 4060 portfolio</w:t>
      </w:r>
      <w:r w:rsidRPr="00EE1D10">
        <w:t xml:space="preserve"> that performed well in the first two experiments performed the worst. After careful consideration, I found that the conclusion is reasonable. In the first two intervals, the market fluctuated repeatedly and market styles continued to change. In the following ten years, market style changes have slowed down, and the macro environment </w:t>
      </w:r>
      <w:r w:rsidR="002C2EE5">
        <w:t xml:space="preserve">has basically been in </w:t>
      </w:r>
      <w:proofErr w:type="spellStart"/>
      <w:proofErr w:type="gramStart"/>
      <w:r w:rsidR="002C2EE5">
        <w:t>a</w:t>
      </w:r>
      <w:proofErr w:type="spellEnd"/>
      <w:proofErr w:type="gramEnd"/>
      <w:r w:rsidR="002C2EE5">
        <w:t xml:space="preserve"> easy monetary environment</w:t>
      </w:r>
      <w:r w:rsidRPr="00EE1D10">
        <w:t>, so a longer period of estimation is more advantageous. Based on this consideration, we used an estimated interval of 6090 in the final full-period model.</w:t>
      </w:r>
    </w:p>
    <w:p w:rsidR="00C31163" w:rsidRDefault="00C31163">
      <w:pPr>
        <w:rPr>
          <w:rFonts w:hint="eastAsia"/>
        </w:rPr>
      </w:pPr>
    </w:p>
    <w:p w:rsidR="00EA3159" w:rsidRDefault="00EA3159">
      <w:r>
        <w:t>4</w:t>
      </w:r>
      <w:r>
        <w:rPr>
          <w:rFonts w:hint="eastAsia"/>
        </w:rPr>
        <w:t>、w</w:t>
      </w:r>
      <w:r>
        <w:t>hole period</w:t>
      </w:r>
    </w:p>
    <w:p w:rsidR="002E5C33" w:rsidRDefault="00F83CB1" w:rsidP="00F83CB1">
      <w:pPr>
        <w:ind w:firstLine="420"/>
        <w:jc w:val="left"/>
      </w:pPr>
      <w:r w:rsidRPr="00F83CB1">
        <w:t xml:space="preserve">After three rounds of experiments in different periods. Our final target beta is 0.5, and the interval lengths of estimated risk and estimated return are 60 and 90 respectively. The </w:t>
      </w:r>
      <w:r w:rsidRPr="00F83CB1">
        <w:lastRenderedPageBreak/>
        <w:t>results are shown in the figure below</w:t>
      </w:r>
      <w:r>
        <w:t>.</w:t>
      </w:r>
      <w:r w:rsidR="002E5C33">
        <w:rPr>
          <w:noProof/>
        </w:rPr>
        <w:drawing>
          <wp:inline distT="0" distB="0" distL="0" distR="0" wp14:anchorId="000D3467" wp14:editId="50538505">
            <wp:extent cx="4763585" cy="3251941"/>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585" cy="3251941"/>
                    </a:xfrm>
                    <a:prstGeom prst="rect">
                      <a:avLst/>
                    </a:prstGeom>
                  </pic:spPr>
                </pic:pic>
              </a:graphicData>
            </a:graphic>
          </wp:inline>
        </w:drawing>
      </w:r>
    </w:p>
    <w:p w:rsidR="00C31163" w:rsidRDefault="00C31163">
      <w:r>
        <w:rPr>
          <w:noProof/>
        </w:rPr>
        <w:drawing>
          <wp:inline distT="0" distB="0" distL="0" distR="0" wp14:anchorId="2C71D452" wp14:editId="1A8684CA">
            <wp:extent cx="5274310" cy="34937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93770"/>
                    </a:xfrm>
                    <a:prstGeom prst="rect">
                      <a:avLst/>
                    </a:prstGeom>
                  </pic:spPr>
                </pic:pic>
              </a:graphicData>
            </a:graphic>
          </wp:inline>
        </w:drawing>
      </w:r>
    </w:p>
    <w:p w:rsidR="00C31163" w:rsidRDefault="00C31163">
      <w:pPr>
        <w:rPr>
          <w:rFonts w:hint="eastAsia"/>
        </w:rPr>
      </w:pPr>
    </w:p>
    <w:tbl>
      <w:tblPr>
        <w:tblStyle w:val="a7"/>
        <w:tblW w:w="3575" w:type="dxa"/>
        <w:jc w:val="center"/>
        <w:tblLook w:val="04A0" w:firstRow="1" w:lastRow="0" w:firstColumn="1" w:lastColumn="0" w:noHBand="0" w:noVBand="1"/>
      </w:tblPr>
      <w:tblGrid>
        <w:gridCol w:w="1248"/>
        <w:gridCol w:w="1415"/>
        <w:gridCol w:w="912"/>
      </w:tblGrid>
      <w:tr w:rsidR="00C31163" w:rsidTr="00C31163">
        <w:trPr>
          <w:jc w:val="center"/>
        </w:trPr>
        <w:tc>
          <w:tcPr>
            <w:tcW w:w="1248" w:type="dxa"/>
          </w:tcPr>
          <w:p w:rsidR="00C31163" w:rsidRDefault="00C31163" w:rsidP="001A5EAA"/>
        </w:tc>
        <w:tc>
          <w:tcPr>
            <w:tcW w:w="1415" w:type="dxa"/>
          </w:tcPr>
          <w:p w:rsidR="00C31163" w:rsidRDefault="00C31163" w:rsidP="001A5EAA">
            <m:oMathPara>
              <m:oMath>
                <m:sSubSup>
                  <m:sSubSupPr>
                    <m:ctrlPr>
                      <w:rPr>
                        <w:rFonts w:ascii="Cambria Math" w:hAnsi="Cambria Math"/>
                      </w:rPr>
                    </m:ctrlPr>
                  </m:sSubSupPr>
                  <m:e>
                    <m:r>
                      <w:rPr>
                        <w:rFonts w:ascii="Cambria Math" w:hAnsi="Cambria Math"/>
                      </w:rPr>
                      <m:t>S</m:t>
                    </m:r>
                  </m:e>
                  <m:sub>
                    <m:r>
                      <w:rPr>
                        <w:rFonts w:ascii="Cambria Math" w:hAnsi="Cambria Math"/>
                      </w:rPr>
                      <m:t>60</m:t>
                    </m:r>
                  </m:sub>
                  <m:sup>
                    <m:r>
                      <w:rPr>
                        <w:rFonts w:ascii="Cambria Math" w:hAnsi="Cambria Math"/>
                      </w:rPr>
                      <m:t>90</m:t>
                    </m:r>
                  </m:sup>
                </m:sSubSup>
                <m:r>
                  <m:rPr>
                    <m:sty m:val="p"/>
                  </m:rPr>
                  <w:rPr>
                    <w:rFonts w:ascii="Cambria Math" w:hAnsi="Cambria Math" w:hint="eastAsia"/>
                  </w:rPr>
                  <m:t>（</m:t>
                </m:r>
                <m:r>
                  <m:rPr>
                    <m:sty m:val="p"/>
                  </m:rPr>
                  <w:rPr>
                    <w:rFonts w:ascii="Cambria Math" w:eastAsia="微软雅黑" w:hAnsi="Cambria Math" w:cs="微软雅黑"/>
                  </w:rPr>
                  <m:t>0.5</m:t>
                </m:r>
                <m:r>
                  <m:rPr>
                    <m:sty m:val="p"/>
                  </m:rPr>
                  <w:rPr>
                    <w:rFonts w:ascii="Cambria Math" w:hAnsi="Cambria Math" w:hint="eastAsia"/>
                  </w:rPr>
                  <m:t>）</m:t>
                </m:r>
              </m:oMath>
            </m:oMathPara>
          </w:p>
        </w:tc>
        <w:tc>
          <w:tcPr>
            <w:tcW w:w="912" w:type="dxa"/>
          </w:tcPr>
          <w:p w:rsidR="00C31163" w:rsidRDefault="00C31163" w:rsidP="001A5EAA">
            <w:r w:rsidRPr="00BD3C38">
              <w:rPr>
                <w:rFonts w:ascii="Cambria Math" w:hAnsi="Cambria Math" w:hint="eastAsia"/>
              </w:rPr>
              <w:t>S</w:t>
            </w:r>
            <w:r>
              <w:rPr>
                <w:rFonts w:ascii="Cambria Math" w:hAnsi="Cambria Math"/>
              </w:rPr>
              <w:t>P500</w:t>
            </w:r>
          </w:p>
        </w:tc>
      </w:tr>
      <w:tr w:rsidR="00C31163" w:rsidTr="00C31163">
        <w:trPr>
          <w:jc w:val="center"/>
        </w:trPr>
        <w:tc>
          <w:tcPr>
            <w:tcW w:w="1248" w:type="dxa"/>
          </w:tcPr>
          <w:p w:rsidR="00C31163" w:rsidRDefault="00C31163" w:rsidP="001A5EAA">
            <w:r>
              <w:t>Cumulated</w:t>
            </w:r>
            <w:r w:rsidRPr="00290460">
              <w:t xml:space="preserve"> Return</w:t>
            </w:r>
          </w:p>
        </w:tc>
        <w:tc>
          <w:tcPr>
            <w:tcW w:w="1415" w:type="dxa"/>
          </w:tcPr>
          <w:p w:rsidR="00C31163" w:rsidRDefault="00D84924" w:rsidP="001A5EAA">
            <w:r>
              <w:t>1.497</w:t>
            </w:r>
          </w:p>
        </w:tc>
        <w:tc>
          <w:tcPr>
            <w:tcW w:w="912" w:type="dxa"/>
          </w:tcPr>
          <w:p w:rsidR="00C31163" w:rsidRPr="00E20A9B" w:rsidRDefault="00C31163" w:rsidP="001A5EAA">
            <w:r>
              <w:rPr>
                <w:rFonts w:hint="eastAsia"/>
              </w:rPr>
              <w:t>1</w:t>
            </w:r>
            <w:r w:rsidR="00D84924">
              <w:t>.151</w:t>
            </w:r>
          </w:p>
        </w:tc>
      </w:tr>
      <w:tr w:rsidR="00C31163" w:rsidRPr="00BD3C38" w:rsidTr="00C31163">
        <w:trPr>
          <w:jc w:val="center"/>
        </w:trPr>
        <w:tc>
          <w:tcPr>
            <w:tcW w:w="1248" w:type="dxa"/>
          </w:tcPr>
          <w:p w:rsidR="00C31163" w:rsidRDefault="00C31163" w:rsidP="001A5EAA">
            <w:r w:rsidRPr="00290460">
              <w:t>Daily Me</w:t>
            </w:r>
            <w:r>
              <w:t xml:space="preserve">an Arithmetic </w:t>
            </w:r>
            <w:r>
              <w:rPr>
                <w:rFonts w:hint="eastAsia"/>
              </w:rPr>
              <w:t>return</w:t>
            </w:r>
          </w:p>
        </w:tc>
        <w:tc>
          <w:tcPr>
            <w:tcW w:w="1415" w:type="dxa"/>
          </w:tcPr>
          <w:p w:rsidR="00C31163" w:rsidRDefault="00C31163" w:rsidP="001A5EAA">
            <w:r>
              <w:rPr>
                <w:rFonts w:hint="eastAsia"/>
              </w:rPr>
              <w:t>0</w:t>
            </w:r>
            <w:r>
              <w:t>.080</w:t>
            </w:r>
          </w:p>
        </w:tc>
        <w:tc>
          <w:tcPr>
            <w:tcW w:w="912" w:type="dxa"/>
          </w:tcPr>
          <w:p w:rsidR="00C31163" w:rsidRPr="00E20A9B" w:rsidRDefault="00C31163" w:rsidP="001A5EAA">
            <w:r>
              <w:t>0.079</w:t>
            </w:r>
          </w:p>
        </w:tc>
      </w:tr>
      <w:tr w:rsidR="00C31163" w:rsidTr="00C31163">
        <w:trPr>
          <w:jc w:val="center"/>
        </w:trPr>
        <w:tc>
          <w:tcPr>
            <w:tcW w:w="1248" w:type="dxa"/>
          </w:tcPr>
          <w:p w:rsidR="00C31163" w:rsidRDefault="00C31163" w:rsidP="001A5EAA">
            <w:r>
              <w:lastRenderedPageBreak/>
              <w:t xml:space="preserve">Max </w:t>
            </w:r>
            <w:r>
              <w:rPr>
                <w:rFonts w:hint="eastAsia"/>
              </w:rPr>
              <w:t>period</w:t>
            </w:r>
            <w:r w:rsidRPr="00290460">
              <w:t xml:space="preserve"> Drawdown</w:t>
            </w:r>
          </w:p>
        </w:tc>
        <w:tc>
          <w:tcPr>
            <w:tcW w:w="1415" w:type="dxa"/>
          </w:tcPr>
          <w:p w:rsidR="00C31163" w:rsidRDefault="00C31163" w:rsidP="001A5EAA">
            <w:r>
              <w:rPr>
                <w:rFonts w:hint="eastAsia"/>
              </w:rPr>
              <w:t>0</w:t>
            </w:r>
            <w:r>
              <w:t>.307</w:t>
            </w:r>
          </w:p>
        </w:tc>
        <w:tc>
          <w:tcPr>
            <w:tcW w:w="912" w:type="dxa"/>
          </w:tcPr>
          <w:p w:rsidR="00C31163" w:rsidRPr="00E20A9B" w:rsidRDefault="00C31163" w:rsidP="001A5EAA">
            <w:r w:rsidRPr="00C31163">
              <w:t>0.524</w:t>
            </w:r>
          </w:p>
        </w:tc>
      </w:tr>
      <w:tr w:rsidR="00C31163" w:rsidTr="00C31163">
        <w:trPr>
          <w:jc w:val="center"/>
        </w:trPr>
        <w:tc>
          <w:tcPr>
            <w:tcW w:w="1248" w:type="dxa"/>
          </w:tcPr>
          <w:p w:rsidR="00C31163" w:rsidRDefault="00C31163" w:rsidP="001A5EAA">
            <w:r w:rsidRPr="00290460">
              <w:t>Volatility</w:t>
            </w:r>
          </w:p>
        </w:tc>
        <w:tc>
          <w:tcPr>
            <w:tcW w:w="1415" w:type="dxa"/>
          </w:tcPr>
          <w:p w:rsidR="00C31163" w:rsidRDefault="00C31163" w:rsidP="001A5EAA">
            <w:r>
              <w:t>0.024</w:t>
            </w:r>
          </w:p>
        </w:tc>
        <w:tc>
          <w:tcPr>
            <w:tcW w:w="912" w:type="dxa"/>
          </w:tcPr>
          <w:p w:rsidR="00C31163" w:rsidRPr="00E20A9B" w:rsidRDefault="00C31163" w:rsidP="001A5EAA">
            <w:r>
              <w:t>0.043</w:t>
            </w:r>
          </w:p>
        </w:tc>
      </w:tr>
      <w:tr w:rsidR="00C31163" w:rsidTr="00C31163">
        <w:trPr>
          <w:jc w:val="center"/>
        </w:trPr>
        <w:tc>
          <w:tcPr>
            <w:tcW w:w="1248" w:type="dxa"/>
          </w:tcPr>
          <w:p w:rsidR="00C31163" w:rsidRDefault="00C31163" w:rsidP="001A5EAA">
            <w:r w:rsidRPr="00290460">
              <w:t>Sharpe Ratio</w:t>
            </w:r>
          </w:p>
        </w:tc>
        <w:tc>
          <w:tcPr>
            <w:tcW w:w="1415" w:type="dxa"/>
          </w:tcPr>
          <w:p w:rsidR="00C31163" w:rsidRPr="00B70941" w:rsidRDefault="00C31163" w:rsidP="001A5EAA">
            <w:r>
              <w:t>0.390</w:t>
            </w:r>
          </w:p>
        </w:tc>
        <w:tc>
          <w:tcPr>
            <w:tcW w:w="912" w:type="dxa"/>
          </w:tcPr>
          <w:p w:rsidR="00C31163" w:rsidRDefault="00C31163" w:rsidP="001A5EAA">
            <w:r>
              <w:t>0.284</w:t>
            </w:r>
          </w:p>
        </w:tc>
      </w:tr>
      <w:tr w:rsidR="00C31163" w:rsidTr="00C31163">
        <w:trPr>
          <w:jc w:val="center"/>
        </w:trPr>
        <w:tc>
          <w:tcPr>
            <w:tcW w:w="1248" w:type="dxa"/>
          </w:tcPr>
          <w:p w:rsidR="00C31163" w:rsidRDefault="00C31163" w:rsidP="001A5EAA">
            <w:r w:rsidRPr="00290460">
              <w:t>Skewness</w:t>
            </w:r>
          </w:p>
        </w:tc>
        <w:tc>
          <w:tcPr>
            <w:tcW w:w="1415" w:type="dxa"/>
          </w:tcPr>
          <w:p w:rsidR="00C31163" w:rsidRDefault="00C31163" w:rsidP="001A5EAA">
            <w:r>
              <w:t>0.405</w:t>
            </w:r>
          </w:p>
        </w:tc>
        <w:tc>
          <w:tcPr>
            <w:tcW w:w="912" w:type="dxa"/>
          </w:tcPr>
          <w:p w:rsidR="00C31163" w:rsidRPr="00E20A9B" w:rsidRDefault="00C31163" w:rsidP="001A5EAA">
            <w:r>
              <w:t>-0..031</w:t>
            </w:r>
          </w:p>
        </w:tc>
      </w:tr>
      <w:tr w:rsidR="00C31163" w:rsidTr="00C31163">
        <w:trPr>
          <w:jc w:val="center"/>
        </w:trPr>
        <w:tc>
          <w:tcPr>
            <w:tcW w:w="1248" w:type="dxa"/>
          </w:tcPr>
          <w:p w:rsidR="00C31163" w:rsidRDefault="00C31163" w:rsidP="001A5EAA">
            <w:r>
              <w:t>,</w:t>
            </w:r>
            <w:r w:rsidRPr="00290460">
              <w:t>Kurtosis</w:t>
            </w:r>
          </w:p>
        </w:tc>
        <w:tc>
          <w:tcPr>
            <w:tcW w:w="1415" w:type="dxa"/>
          </w:tcPr>
          <w:p w:rsidR="00C31163" w:rsidRDefault="00C31163" w:rsidP="001A5EAA">
            <w:r>
              <w:t>9.803</w:t>
            </w:r>
          </w:p>
        </w:tc>
        <w:tc>
          <w:tcPr>
            <w:tcW w:w="912" w:type="dxa"/>
          </w:tcPr>
          <w:p w:rsidR="00C31163" w:rsidRDefault="00C31163" w:rsidP="001A5EAA">
            <w:r>
              <w:t>14.949</w:t>
            </w:r>
          </w:p>
        </w:tc>
      </w:tr>
    </w:tbl>
    <w:p w:rsidR="00D84924" w:rsidRDefault="00D84924" w:rsidP="00D84924">
      <w:pPr>
        <w:ind w:firstLine="420"/>
      </w:pPr>
    </w:p>
    <w:p w:rsidR="00C31163" w:rsidRDefault="00D84924" w:rsidP="00D84924">
      <w:pPr>
        <w:ind w:firstLine="420"/>
        <w:rPr>
          <w:rFonts w:hint="eastAsia"/>
        </w:rPr>
      </w:pPr>
      <w:r w:rsidRPr="00D84924">
        <w:t xml:space="preserve">In the complete data from 2007 to the present, we see that the portfolio using our estimates always outperforms the market portfolio, even though it is recognized that the market portfolio has performed very well in the past decade. The return of the investment portfolio is stable and upward, with little volatility. Even under the extreme circumstances of the economic crisis </w:t>
      </w:r>
      <w:r w:rsidR="007454B0">
        <w:t xml:space="preserve">and the impact of the covid-19 </w:t>
      </w:r>
      <w:r w:rsidRPr="00D84924">
        <w:t xml:space="preserve">epidemic, the maximum drawdown is acceptable. Therefore, </w:t>
      </w:r>
      <w:proofErr w:type="gramStart"/>
      <w:r w:rsidR="002742A7" w:rsidRPr="002742A7">
        <w:t>The</w:t>
      </w:r>
      <w:proofErr w:type="gramEnd"/>
      <w:r w:rsidR="002742A7" w:rsidRPr="002742A7">
        <w:t xml:space="preserve"> portfolio is worth the investment</w:t>
      </w:r>
      <w:r w:rsidRPr="00D84924">
        <w:t>. The only shortcoming is when the position is adjusted weekly. If the transactio</w:t>
      </w:r>
      <w:r w:rsidR="004522E5">
        <w:t>n cost is considered, the return</w:t>
      </w:r>
      <w:bookmarkStart w:id="0" w:name="_GoBack"/>
      <w:bookmarkEnd w:id="0"/>
      <w:r w:rsidRPr="00D84924">
        <w:t xml:space="preserve"> may be greatly reduced. This is also the direction for continued improvement in the future.</w:t>
      </w:r>
    </w:p>
    <w:sectPr w:rsidR="00C31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1F0" w:rsidRDefault="006B41F0" w:rsidP="00290460">
      <w:r>
        <w:separator/>
      </w:r>
    </w:p>
  </w:endnote>
  <w:endnote w:type="continuationSeparator" w:id="0">
    <w:p w:rsidR="006B41F0" w:rsidRDefault="006B41F0" w:rsidP="0029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1F0" w:rsidRDefault="006B41F0" w:rsidP="00290460">
      <w:r>
        <w:separator/>
      </w:r>
    </w:p>
  </w:footnote>
  <w:footnote w:type="continuationSeparator" w:id="0">
    <w:p w:rsidR="006B41F0" w:rsidRDefault="006B41F0" w:rsidP="00290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922"/>
    <w:multiLevelType w:val="multilevel"/>
    <w:tmpl w:val="19F63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424D12"/>
    <w:multiLevelType w:val="hybridMultilevel"/>
    <w:tmpl w:val="732CEB8C"/>
    <w:lvl w:ilvl="0" w:tplc="C13CC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08"/>
    <w:rsid w:val="0000619E"/>
    <w:rsid w:val="000E6F79"/>
    <w:rsid w:val="00152436"/>
    <w:rsid w:val="001947C8"/>
    <w:rsid w:val="001A5EAA"/>
    <w:rsid w:val="001F00F2"/>
    <w:rsid w:val="001F0D0B"/>
    <w:rsid w:val="00225061"/>
    <w:rsid w:val="002742A7"/>
    <w:rsid w:val="00283122"/>
    <w:rsid w:val="00290460"/>
    <w:rsid w:val="002C2EE5"/>
    <w:rsid w:val="002C52CF"/>
    <w:rsid w:val="002C7A6F"/>
    <w:rsid w:val="002D58CB"/>
    <w:rsid w:val="002E5C33"/>
    <w:rsid w:val="002F1893"/>
    <w:rsid w:val="0030114F"/>
    <w:rsid w:val="00306F3F"/>
    <w:rsid w:val="0033229C"/>
    <w:rsid w:val="00355CBB"/>
    <w:rsid w:val="00402C98"/>
    <w:rsid w:val="004133BA"/>
    <w:rsid w:val="004522E5"/>
    <w:rsid w:val="00470B64"/>
    <w:rsid w:val="004C7B3D"/>
    <w:rsid w:val="00510F14"/>
    <w:rsid w:val="00525E39"/>
    <w:rsid w:val="00534B6B"/>
    <w:rsid w:val="005A13C0"/>
    <w:rsid w:val="005A526D"/>
    <w:rsid w:val="005B7286"/>
    <w:rsid w:val="00611261"/>
    <w:rsid w:val="00620CAF"/>
    <w:rsid w:val="00643BE7"/>
    <w:rsid w:val="00655232"/>
    <w:rsid w:val="006A2F15"/>
    <w:rsid w:val="006A38AC"/>
    <w:rsid w:val="006B11F7"/>
    <w:rsid w:val="006B41F0"/>
    <w:rsid w:val="007454B0"/>
    <w:rsid w:val="00761674"/>
    <w:rsid w:val="007F5EB4"/>
    <w:rsid w:val="009706CC"/>
    <w:rsid w:val="00971BFB"/>
    <w:rsid w:val="00990322"/>
    <w:rsid w:val="009C56D8"/>
    <w:rsid w:val="00A22C1D"/>
    <w:rsid w:val="00A616F1"/>
    <w:rsid w:val="00A86169"/>
    <w:rsid w:val="00AB40DD"/>
    <w:rsid w:val="00AB486A"/>
    <w:rsid w:val="00B634D4"/>
    <w:rsid w:val="00BD3C38"/>
    <w:rsid w:val="00C10ECA"/>
    <w:rsid w:val="00C31163"/>
    <w:rsid w:val="00C633E0"/>
    <w:rsid w:val="00C6629B"/>
    <w:rsid w:val="00C722AC"/>
    <w:rsid w:val="00C82999"/>
    <w:rsid w:val="00CB7D59"/>
    <w:rsid w:val="00D34D3A"/>
    <w:rsid w:val="00D555F8"/>
    <w:rsid w:val="00D84924"/>
    <w:rsid w:val="00DA6C4B"/>
    <w:rsid w:val="00DC0D40"/>
    <w:rsid w:val="00DD7334"/>
    <w:rsid w:val="00EA3159"/>
    <w:rsid w:val="00ED7BCF"/>
    <w:rsid w:val="00EE1D10"/>
    <w:rsid w:val="00F33035"/>
    <w:rsid w:val="00F45B80"/>
    <w:rsid w:val="00F62D37"/>
    <w:rsid w:val="00F81629"/>
    <w:rsid w:val="00F83CB1"/>
    <w:rsid w:val="00FA6208"/>
    <w:rsid w:val="00FB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F646"/>
  <w15:chartTrackingRefBased/>
  <w15:docId w15:val="{6E2DF135-BE1D-4C49-8555-1C31198D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C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4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460"/>
    <w:rPr>
      <w:sz w:val="18"/>
      <w:szCs w:val="18"/>
    </w:rPr>
  </w:style>
  <w:style w:type="paragraph" w:styleId="a5">
    <w:name w:val="footer"/>
    <w:basedOn w:val="a"/>
    <w:link w:val="a6"/>
    <w:uiPriority w:val="99"/>
    <w:unhideWhenUsed/>
    <w:rsid w:val="00290460"/>
    <w:pPr>
      <w:tabs>
        <w:tab w:val="center" w:pos="4153"/>
        <w:tab w:val="right" w:pos="8306"/>
      </w:tabs>
      <w:snapToGrid w:val="0"/>
      <w:jc w:val="left"/>
    </w:pPr>
    <w:rPr>
      <w:sz w:val="18"/>
      <w:szCs w:val="18"/>
    </w:rPr>
  </w:style>
  <w:style w:type="character" w:customStyle="1" w:styleId="a6">
    <w:name w:val="页脚 字符"/>
    <w:basedOn w:val="a0"/>
    <w:link w:val="a5"/>
    <w:uiPriority w:val="99"/>
    <w:rsid w:val="00290460"/>
    <w:rPr>
      <w:sz w:val="18"/>
      <w:szCs w:val="18"/>
    </w:rPr>
  </w:style>
  <w:style w:type="table" w:styleId="a7">
    <w:name w:val="Table Grid"/>
    <w:basedOn w:val="a1"/>
    <w:uiPriority w:val="39"/>
    <w:rsid w:val="00290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D3C38"/>
    <w:pPr>
      <w:ind w:firstLineChars="200" w:firstLine="420"/>
    </w:pPr>
  </w:style>
  <w:style w:type="character" w:styleId="a9">
    <w:name w:val="Placeholder Text"/>
    <w:basedOn w:val="a0"/>
    <w:uiPriority w:val="99"/>
    <w:semiHidden/>
    <w:rsid w:val="002C5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90026">
      <w:bodyDiv w:val="1"/>
      <w:marLeft w:val="0"/>
      <w:marRight w:val="0"/>
      <w:marTop w:val="0"/>
      <w:marBottom w:val="0"/>
      <w:divBdr>
        <w:top w:val="none" w:sz="0" w:space="0" w:color="auto"/>
        <w:left w:val="none" w:sz="0" w:space="0" w:color="auto"/>
        <w:bottom w:val="none" w:sz="0" w:space="0" w:color="auto"/>
        <w:right w:val="none" w:sz="0" w:space="0" w:color="auto"/>
      </w:divBdr>
      <w:divsChild>
        <w:div w:id="1807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3AC52-F8DD-4AE5-9F47-0EB32D73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1711</Words>
  <Characters>9753</Characters>
  <Application>Microsoft Office Word</Application>
  <DocSecurity>0</DocSecurity>
  <Lines>81</Lines>
  <Paragraphs>22</Paragraphs>
  <ScaleCrop>false</ScaleCrop>
  <Company>南京大学</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61</cp:revision>
  <dcterms:created xsi:type="dcterms:W3CDTF">2020-08-19T06:58:00Z</dcterms:created>
  <dcterms:modified xsi:type="dcterms:W3CDTF">2020-08-19T15:55:00Z</dcterms:modified>
</cp:coreProperties>
</file>