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3C" w:rsidRDefault="004B3B3C" w:rsidP="004B3B3C">
      <w:pPr>
        <w:spacing w:beforeLines="50"/>
        <w:ind w:firstLineChars="200" w:firstLine="560"/>
        <w:jc w:val="left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</w:t>
      </w:r>
      <w:r w:rsidRPr="007C66A9">
        <w:rPr>
          <w:rFonts w:ascii="仿宋_GB2312" w:eastAsia="仿宋_GB2312" w:hint="eastAsia"/>
          <w:szCs w:val="21"/>
        </w:rPr>
        <w:t xml:space="preserve">  </w:t>
      </w:r>
    </w:p>
    <w:tbl>
      <w:tblPr>
        <w:tblpPr w:leftFromText="180" w:rightFromText="180" w:vertAnchor="page" w:horzAnchor="margin" w:tblpY="2926"/>
        <w:tblW w:w="7890" w:type="dxa"/>
        <w:tblLook w:val="04A0"/>
      </w:tblPr>
      <w:tblGrid>
        <w:gridCol w:w="1381"/>
        <w:gridCol w:w="4811"/>
        <w:gridCol w:w="1698"/>
      </w:tblGrid>
      <w:tr w:rsidR="004B3B3C" w:rsidRPr="00563792" w:rsidTr="004B3B3C">
        <w:trPr>
          <w:trHeight w:val="471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机械工程学院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化工学院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电子工程与光电技术学院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计算机科学与工程学院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经济管理学院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能源与动力工程学院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重点实验室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自动化学院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理学院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人文与社会科学学院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马克思主义理论教学研究部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材料科学与工程学院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环境与生物工程学院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设计艺术与传媒学院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体育部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教育实验学院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知识产权学院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先进发射武器系统协同创新中心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格莱特纳米科技研究所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4B3B3C" w:rsidRPr="00563792" w:rsidTr="004B3B3C">
        <w:trPr>
          <w:trHeight w:val="471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中法工程师学院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B3C" w:rsidRPr="00563792" w:rsidRDefault="004B3B3C" w:rsidP="004B3B3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56379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</w:tr>
    </w:tbl>
    <w:p w:rsidR="008374CA" w:rsidRPr="004B3B3C" w:rsidRDefault="004B3B3C" w:rsidP="004B3B3C">
      <w:pPr>
        <w:jc w:val="center"/>
        <w:rPr>
          <w:rFonts w:ascii="方正小标宋简体" w:eastAsia="方正小标宋简体" w:hAnsi="黑体" w:hint="eastAsia"/>
          <w:b/>
        </w:rPr>
      </w:pPr>
      <w:r w:rsidRPr="004B3B3C">
        <w:rPr>
          <w:rFonts w:ascii="方正小标宋简体" w:eastAsia="方正小标宋简体" w:hAnsi="黑体" w:hint="eastAsia"/>
          <w:b/>
          <w:sz w:val="36"/>
        </w:rPr>
        <w:t>教学科研机构代码一览表</w:t>
      </w:r>
    </w:p>
    <w:sectPr w:rsidR="008374CA" w:rsidRPr="004B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4CA" w:rsidRDefault="008374CA" w:rsidP="004B3B3C">
      <w:r>
        <w:separator/>
      </w:r>
    </w:p>
  </w:endnote>
  <w:endnote w:type="continuationSeparator" w:id="1">
    <w:p w:rsidR="008374CA" w:rsidRDefault="008374CA" w:rsidP="004B3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4CA" w:rsidRDefault="008374CA" w:rsidP="004B3B3C">
      <w:r>
        <w:separator/>
      </w:r>
    </w:p>
  </w:footnote>
  <w:footnote w:type="continuationSeparator" w:id="1">
    <w:p w:rsidR="008374CA" w:rsidRDefault="008374CA" w:rsidP="004B3B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B3C"/>
    <w:rsid w:val="004B3B3C"/>
    <w:rsid w:val="0083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B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198</Characters>
  <Application>Microsoft Office Word</Application>
  <DocSecurity>0</DocSecurity>
  <Lines>7</Lines>
  <Paragraphs>5</Paragraphs>
  <ScaleCrop>false</ScaleCrop>
  <Company>Lenovo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2015-09-15T06:14:00Z</dcterms:created>
  <dcterms:modified xsi:type="dcterms:W3CDTF">2015-09-15T06:16:00Z</dcterms:modified>
</cp:coreProperties>
</file>