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jc w:val="center"/>
      </w:pPr>
      <w:r>
        <w:rPr>
          <w:rFonts w:ascii="Calibri" w:cs="Calibri" w:eastAsia="Calibri" w:hAnsi="Calibri"/>
          <w:b/>
          <w:bCs/>
          <w:color w:val="1F4E79"/>
          <w:sz w:val="40"/>
          <w:szCs w:val="40"/>
        </w:rPr>
        <w:t xml:space="preserve">COLTECH</w:t>
      </w:r>
    </w:p>
    <w:p>
      <w:pPr>
        <w:spacing w:after="80" w:before="80"/>
        <w:jc w:val="center"/>
      </w:pPr>
      <w:r>
        <w:rPr>
          <w:rFonts w:ascii="Calibri" w:cs="Calibri" w:eastAsia="Calibri" w:hAnsi="Calibri"/>
          <w:color w:val="2C6FA6"/>
          <w:sz w:val="26"/>
          <w:szCs w:val="26"/>
        </w:rPr>
        <w:t xml:space="preserve">Department of Computer Networks</w:t>
      </w:r>
    </w:p>
    <w:p>
      <w:pPr>
        <w:spacing w:after="0" w:before="240"/>
      </w:pPr>
      <w:r>
        <w:t xml:space="preserve"/>
      </w:r>
    </w:p>
    <w:p>
      <w:pPr>
        <w:spacing w:after="200" w:before="0"/>
        <w:jc w:val="center"/>
      </w:pPr>
      <w:r>
        <w:rPr>
          <w:rFonts w:ascii="Calibri" w:cs="Calibri" w:eastAsia="Calibri" w:hAnsi="Calibri"/>
          <w:b/>
          <w:bCs/>
          <w:color w:val="1F4E79"/>
          <w:sz w:val="36"/>
          <w:szCs w:val="36"/>
        </w:rPr>
        <w:t xml:space="preserve">FUNDAMENTALS OF IP ADDRESSING</w:t>
      </w:r>
    </w:p>
    <w:p>
      <w:pPr>
        <w:spacing w:after="400" w:before="0"/>
        <w:jc w:val="center"/>
      </w:pPr>
      <w:r>
        <w:rPr>
          <w:rFonts w:ascii="Calibri" w:cs="Calibri" w:eastAsia="Calibri" w:hAnsi="Calibri"/>
          <w:i/>
          <w:iCs/>
          <w:color w:val="555555"/>
          <w:sz w:val="22"/>
          <w:szCs w:val="22"/>
        </w:rPr>
        <w:t xml:space="preserve">A Report Submitted in Partial Fulfilment of Assignment Requirements</w:t>
      </w:r>
    </w:p>
    <w:p>
      <w:pPr>
        <w:spacing w:after="0" w:before="180"/>
      </w:pPr>
      <w:r>
        <w:t xml:space="preserve"/>
      </w:r>
    </w:p>
    <w:p>
      <w:pPr>
        <w:jc w:val="center"/>
      </w:pPr>
      <w:r>
        <w:rPr>
          <w:rFonts w:ascii="Calibri" w:cs="Calibri" w:eastAsia="Calibri" w:hAnsi="Calibri"/>
          <w:b/>
          <w:bCs/>
          <w:sz w:val="22"/>
          <w:szCs w:val="22"/>
        </w:rPr>
        <w:t xml:space="preserve">Subject: </w:t>
      </w:r>
      <w:r>
        <w:rPr>
          <w:rFonts w:ascii="Calibri" w:cs="Calibri" w:eastAsia="Calibri" w:hAnsi="Calibri"/>
          <w:sz w:val="22"/>
          <w:szCs w:val="22"/>
        </w:rPr>
        <w:t xml:space="preserve">Computer Networks</w:t>
      </w:r>
    </w:p>
    <w:p>
      <w:pPr>
        <w:spacing w:after="60" w:before="60"/>
        <w:jc w:val="center"/>
      </w:pPr>
      <w:r>
        <w:rPr>
          <w:rFonts w:ascii="Calibri" w:cs="Calibri" w:eastAsia="Calibri" w:hAnsi="Calibri"/>
          <w:b/>
          <w:bCs/>
          <w:sz w:val="22"/>
          <w:szCs w:val="22"/>
        </w:rPr>
        <w:t xml:space="preserve">Due Date: </w:t>
      </w:r>
      <w:r>
        <w:rPr>
          <w:rFonts w:ascii="Calibri" w:cs="Calibri" w:eastAsia="Calibri" w:hAnsi="Calibri"/>
          <w:sz w:val="22"/>
          <w:szCs w:val="22"/>
        </w:rPr>
        <w:t xml:space="preserve">Sunday, April 19, 2026  |  Before 8:00 AM</w:t>
      </w:r>
    </w:p>
    <w:p>
      <w:pPr>
        <w:spacing w:after="60" w:before="60"/>
        <w:jc w:val="center"/>
      </w:pPr>
      <w:r>
        <w:rPr>
          <w:rFonts w:ascii="Calibri" w:cs="Calibri" w:eastAsia="Calibri" w:hAnsi="Calibri"/>
          <w:b/>
          <w:bCs/>
          <w:sz w:val="22"/>
          <w:szCs w:val="22"/>
        </w:rPr>
        <w:t xml:space="preserve">Date Submitted: </w:t>
      </w:r>
      <w:r>
        <w:rPr>
          <w:rFonts w:ascii="Calibri" w:cs="Calibri" w:eastAsia="Calibri" w:hAnsi="Calibri"/>
          <w:sz w:val="22"/>
          <w:szCs w:val="22"/>
        </w:rPr>
        <w:t xml:space="preserve">April 20, 2026</w:t>
      </w:r>
    </w:p>
    <w:p>
      <w:pPr>
        <w:spacing w:after="0" w:before="360"/>
      </w:pPr>
      <w:r>
        <w:t xml:space="preserve"/>
      </w:r>
    </w:p>
    <w:p>
      <w:pPr>
        <w:jc w:val="center"/>
      </w:pPr>
      <w:r>
        <w:rPr>
          <w:rFonts w:ascii="Calibri" w:cs="Calibri" w:eastAsia="Calibri" w:hAnsi="Calibri"/>
          <w:b/>
          <w:bCs/>
          <w:color w:val="1F4E79"/>
          <w:sz w:val="24"/>
          <w:szCs w:val="24"/>
        </w:rPr>
        <w:t xml:space="preserve">Prepared by: Delight</w:t>
      </w:r>
    </w:p>
    <w:p>
      <w:pPr>
        <w:jc w:val="center"/>
      </w:pPr>
      <w:r>
        <w:rPr>
          <w:rFonts w:ascii="Calibri" w:cs="Calibri" w:eastAsia="Calibri" w:hAnsi="Calibri"/>
          <w:color w:val="555555"/>
          <w:sz w:val="22"/>
          <w:szCs w:val="22"/>
        </w:rPr>
        <w:t xml:space="preserve">Student  |  Coltech</w:t>
      </w:r>
    </w:p>
    <w:p>
      <w:pPr>
        <w:spacing w:after="0" w:before="0"/>
      </w:pPr>
      <w:r>
        <w:br w:type="page"/>
      </w:r>
    </w:p>
    <w:p>
      <w:pPr>
        <w:pStyle w:val="Heading1"/>
        <w:pBdr>
          <w:bottom w:val="single" w:color="2C6FA6" w:sz="8" w:space="4"/>
        </w:pBdr>
        <w:spacing w:after="160" w:before="360"/>
      </w:pPr>
      <w:r>
        <w:rPr>
          <w:b/>
          <w:bCs/>
          <w:color w:val="1F4E79"/>
          <w:sz w:val="28"/>
          <w:szCs w:val="28"/>
        </w:rPr>
        <w:t xml:space="preserve">1. Definition of an IP Address</w:t>
      </w:r>
    </w:p>
    <w:p>
      <w:pPr>
        <w:spacing w:after="120" w:before="80" w:line="276"/>
        <w:jc w:val="both"/>
      </w:pPr>
      <w:r>
        <w:rPr>
          <w:rFonts w:ascii="Calibri" w:cs="Calibri" w:eastAsia="Calibri" w:hAnsi="Calibri"/>
          <w:sz w:val="22"/>
          <w:szCs w:val="22"/>
        </w:rPr>
        <w:t xml:space="preserve">An IP (Internet Protocol) address is a unique numerical label assigned to every device participating in a computer network that uses the Internet Protocol for communication. This address serves a dual purpose: it identifies the host or network interface, and it provides the location of that device within the network, making it possible for data to be correctly routed from a source to a destination.</w:t>
      </w:r>
    </w:p>
    <w:p>
      <w:pPr>
        <w:spacing w:after="0" w:before="60"/>
      </w:pPr>
      <w:r>
        <w:t xml:space="preserve"/>
      </w:r>
    </w:p>
    <w:p>
      <w:pPr>
        <w:pStyle w:val="Heading2"/>
        <w:spacing w:after="100" w:before="240"/>
      </w:pPr>
      <w:r>
        <w:rPr>
          <w:b/>
          <w:bCs/>
          <w:color w:val="2C6FA6"/>
          <w:sz w:val="24"/>
          <w:szCs w:val="24"/>
        </w:rPr>
        <w:t xml:space="preserve">Real-Life Analogy</w:t>
      </w:r>
    </w:p>
    <w:p>
      <w:pPr>
        <w:spacing w:after="120" w:before="80" w:line="276"/>
        <w:jc w:val="both"/>
      </w:pPr>
      <w:r>
        <w:rPr>
          <w:rFonts w:ascii="Calibri" w:cs="Calibri" w:eastAsia="Calibri" w:hAnsi="Calibri"/>
          <w:sz w:val="22"/>
          <w:szCs w:val="22"/>
        </w:rPr>
        <w:t xml:space="preserve">Think of an IP address like a home postal address. Just as every house on a street has a unique address — including the house number, street name, city, and country — every device on a network has a unique IP address. When you send a letter, the postal service uses the address to route it to the correct destination. In the same way, routers on the internet use IP addresses to route data packets to the correct device.</w:t>
      </w:r>
    </w:p>
    <w:p>
      <w:pPr>
        <w:spacing w:after="120" w:before="80" w:line="276"/>
        <w:jc w:val="both"/>
      </w:pPr>
      <w:r>
        <w:rPr>
          <w:rFonts w:ascii="Calibri" w:cs="Calibri" w:eastAsia="Calibri" w:hAnsi="Calibri"/>
          <w:sz w:val="22"/>
          <w:szCs w:val="22"/>
        </w:rPr>
        <w:t xml:space="preserve">For example, just as "12 Oak Street, Bamenda, Cameroon" uniquely identifies a single house, "192.168.1.10" uniquely identifies a specific device on a local network. Without a postal address, your letter would never arrive; without an IP address, data would have no way to find its destination.</w:t>
      </w:r>
    </w:p>
    <w:p>
      <w:pPr>
        <w:spacing w:after="0" w:before="60"/>
      </w:pPr>
      <w:r>
        <w:t xml:space="preserve"/>
      </w:r>
    </w:p>
    <w:p>
      <w:pPr>
        <w:pStyle w:val="Heading1"/>
        <w:pBdr>
          <w:bottom w:val="single" w:color="2C6FA6" w:sz="8" w:space="4"/>
        </w:pBdr>
        <w:spacing w:after="160" w:before="360"/>
      </w:pPr>
      <w:r>
        <w:rPr>
          <w:b/>
          <w:bCs/>
          <w:color w:val="1F4E79"/>
          <w:sz w:val="28"/>
          <w:szCs w:val="28"/>
        </w:rPr>
        <w:t xml:space="preserve">2. Uses of an IP Address</w:t>
      </w:r>
    </w:p>
    <w:p>
      <w:pPr>
        <w:spacing w:after="120" w:before="80" w:line="276"/>
        <w:jc w:val="both"/>
      </w:pPr>
      <w:r>
        <w:rPr>
          <w:rFonts w:ascii="Calibri" w:cs="Calibri" w:eastAsia="Calibri" w:hAnsi="Calibri"/>
          <w:sz w:val="22"/>
          <w:szCs w:val="22"/>
        </w:rPr>
        <w:t xml:space="preserve">IP addresses are fundamental to the operation of modern computer networks. Below are four major uses:</w:t>
      </w:r>
    </w:p>
    <w:p>
      <w:pPr>
        <w:spacing w:after="0" w:before="60"/>
      </w:pPr>
      <w:r>
        <w:t xml:space="preserve"/>
      </w:r>
    </w:p>
    <w:p>
      <w:pPr>
        <w:pStyle w:val="Heading2"/>
        <w:spacing w:after="100" w:before="240"/>
      </w:pPr>
      <w:r>
        <w:rPr>
          <w:b/>
          <w:bCs/>
          <w:color w:val="2C6FA6"/>
          <w:sz w:val="24"/>
          <w:szCs w:val="24"/>
        </w:rPr>
        <w:t xml:space="preserve">2.1  Device Identification</w:t>
      </w:r>
    </w:p>
    <w:p>
      <w:pPr>
        <w:spacing w:after="120" w:before="80" w:line="276"/>
        <w:jc w:val="both"/>
      </w:pPr>
      <w:r>
        <w:rPr>
          <w:rFonts w:ascii="Calibri" w:cs="Calibri" w:eastAsia="Calibri" w:hAnsi="Calibri"/>
          <w:sz w:val="22"/>
          <w:szCs w:val="22"/>
        </w:rPr>
        <w:t xml:space="preserve">An IP address uniquely identifies each device on a network, distinguishing it from all other devices. Without this identification, a network switch or router would have no way to know which device is sending or receiving data. For instance, when a laptop at IP address 192.168.0.5 sends a request, the network knows exactly which device originated the traffic.</w:t>
      </w:r>
    </w:p>
    <w:p>
      <w:pPr>
        <w:pStyle w:val="Heading2"/>
        <w:spacing w:after="100" w:before="240"/>
      </w:pPr>
      <w:r>
        <w:rPr>
          <w:b/>
          <w:bCs/>
          <w:color w:val="2C6FA6"/>
          <w:sz w:val="24"/>
          <w:szCs w:val="24"/>
        </w:rPr>
        <w:t xml:space="preserve">2.2  Routing and Data Delivery</w:t>
      </w:r>
    </w:p>
    <w:p>
      <w:pPr>
        <w:spacing w:after="120" w:before="80" w:line="276"/>
        <w:jc w:val="both"/>
      </w:pPr>
      <w:r>
        <w:rPr>
          <w:rFonts w:ascii="Calibri" w:cs="Calibri" w:eastAsia="Calibri" w:hAnsi="Calibri"/>
          <w:sz w:val="22"/>
          <w:szCs w:val="22"/>
        </w:rPr>
        <w:t xml:space="preserve">IP addresses are the primary means by which routers determine the best path for data packets to travel from source to destination. Each router along the way reads the destination IP address and forwards the packet closer to its target. Without IP addresses, data could not be routed across different networks and the global internet could not exist.</w:t>
      </w:r>
    </w:p>
    <w:p>
      <w:pPr>
        <w:pStyle w:val="Heading2"/>
        <w:spacing w:after="100" w:before="240"/>
      </w:pPr>
      <w:r>
        <w:rPr>
          <w:b/>
          <w:bCs/>
          <w:color w:val="2C6FA6"/>
          <w:sz w:val="24"/>
          <w:szCs w:val="24"/>
        </w:rPr>
        <w:t xml:space="preserve">2.3  Network Security and Access Control</w:t>
      </w:r>
    </w:p>
    <w:p>
      <w:pPr>
        <w:spacing w:after="120" w:before="80" w:line="276"/>
        <w:jc w:val="both"/>
      </w:pPr>
      <w:r>
        <w:rPr>
          <w:rFonts w:ascii="Calibri" w:cs="Calibri" w:eastAsia="Calibri" w:hAnsi="Calibri"/>
          <w:sz w:val="22"/>
          <w:szCs w:val="22"/>
        </w:rPr>
        <w:t xml:space="preserve">IP addresses are used in firewalls, access control lists (ACLs), and intrusion detection systems to enforce security policies. For example, a network administrator can block all traffic from a suspicious IP address (e.g., 203.0.113.45) or restrict access to a server to only specific trusted IP ranges. This makes IP addresses essential tools for controlling who can access network resources.</w:t>
      </w:r>
    </w:p>
    <w:p>
      <w:pPr>
        <w:pStyle w:val="Heading2"/>
        <w:spacing w:after="100" w:before="240"/>
      </w:pPr>
      <w:r>
        <w:rPr>
          <w:b/>
          <w:bCs/>
          <w:color w:val="2C6FA6"/>
          <w:sz w:val="24"/>
          <w:szCs w:val="24"/>
        </w:rPr>
        <w:t xml:space="preserve">2.4  Domain Name Resolution (DNS)</w:t>
      </w:r>
    </w:p>
    <w:p>
      <w:pPr>
        <w:spacing w:after="120" w:before="80" w:line="276"/>
        <w:jc w:val="both"/>
      </w:pPr>
      <w:r>
        <w:rPr>
          <w:rFonts w:ascii="Calibri" w:cs="Calibri" w:eastAsia="Calibri" w:hAnsi="Calibri"/>
          <w:sz w:val="22"/>
          <w:szCs w:val="22"/>
        </w:rPr>
        <w:t xml:space="preserve">While users type human-friendly domain names like www.google.com, computers and routers ultimately communicate using IP addresses. The Domain Name System (DNS) translates domain names into their corresponding IP addresses (e.g., 142.250.184.46). This translation is only possible because every internet resource is ultimately located at an IP address.</w:t>
      </w:r>
    </w:p>
    <w:p>
      <w:pPr>
        <w:spacing w:after="0" w:before="60"/>
      </w:pPr>
      <w:r>
        <w:t xml:space="preserve"/>
      </w:r>
    </w:p>
    <w:p>
      <w:pPr>
        <w:pStyle w:val="Heading1"/>
        <w:pBdr>
          <w:bottom w:val="single" w:color="2C6FA6" w:sz="8" w:space="4"/>
        </w:pBdr>
        <w:spacing w:after="160" w:before="360"/>
      </w:pPr>
      <w:r>
        <w:rPr>
          <w:b/>
          <w:bCs/>
          <w:color w:val="1F4E79"/>
          <w:sz w:val="28"/>
          <w:szCs w:val="28"/>
        </w:rPr>
        <w:t xml:space="preserve">3. Characteristics and Importance of an IP Address</w:t>
      </w:r>
    </w:p>
    <w:p>
      <w:pPr>
        <w:spacing w:after="120" w:before="80" w:line="276"/>
        <w:jc w:val="both"/>
      </w:pPr>
      <w:r>
        <w:rPr>
          <w:rFonts w:ascii="Calibri" w:cs="Calibri" w:eastAsia="Calibri" w:hAnsi="Calibri"/>
          <w:sz w:val="22"/>
          <w:szCs w:val="22"/>
        </w:rPr>
        <w:t xml:space="preserve">The table below presents five key characteristics of IP addresses and explains why each one is essential for the internet to function correctly.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c>
          <w:tcPr>
            <w:tcW w:type="dxa" w:w="17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Characteristic</w:t>
            </w:r>
          </w:p>
        </w:tc>
        <w:tc>
          <w:tcPr>
            <w:tcW w:type="dxa" w:w="33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Description</w:t>
            </w:r>
          </w:p>
        </w:tc>
        <w:tc>
          <w:tcPr>
            <w:tcW w:type="dxa" w:w="436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Why It Matters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bCs/>
                <w:sz w:val="21"/>
                <w:szCs w:val="21"/>
              </w:rPr>
              <w:t xml:space="preserve">Uniqueness</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Every device on a network is assigned a distinct IP address. No two active devices on the same network share the same IP.</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Without uniqueness, routers cannot tell apart devices and data would be delivered to the wrong destination — causing network chaos.</w:t>
            </w:r>
          </w:p>
        </w:tc>
      </w:tr>
      <w:tr>
        <w:tc>
          <w:tcPr>
            <w:tcW w:type="dxa" w:w="1700"/>
            <w:tcBorders>
              <w:top w:val="single" w:color="CCCCCC" w:sz="4"/>
              <w:left w:val="single" w:color="CCCCCC" w:sz="4"/>
              <w:bottom w:val="single" w:color="CCCCCC" w:sz="4"/>
              <w:right w:val="single" w:color="CCCCCC" w:sz="4"/>
            </w:tcBorders>
            <w:shd w:fill="EBF3FB" w:val="clear"/>
            <w:tcMar>
              <w:top w:type="dxa" w:w="100"/>
              <w:left w:type="dxa" w:w="150"/>
              <w:bottom w:type="dxa" w:w="100"/>
              <w:right w:type="dxa" w:w="150"/>
            </w:tcMar>
            <w:vAlign w:val="center"/>
          </w:tcPr>
          <w:p>
            <w:pPr>
              <w:jc w:val="both"/>
            </w:pPr>
            <w:r>
              <w:rPr>
                <w:rFonts w:ascii="Calibri" w:cs="Calibri" w:eastAsia="Calibri" w:hAnsi="Calibri"/>
                <w:b/>
                <w:bCs/>
                <w:sz w:val="21"/>
                <w:szCs w:val="21"/>
              </w:rPr>
              <w:t xml:space="preserve">Hierarchical Structure</w:t>
            </w:r>
          </w:p>
        </w:tc>
        <w:tc>
          <w:tcPr>
            <w:tcW w:type="dxa" w:w="3300"/>
            <w:tcBorders>
              <w:top w:val="single" w:color="CCCCCC" w:sz="4"/>
              <w:left w:val="single" w:color="CCCCCC" w:sz="4"/>
              <w:bottom w:val="single" w:color="CCCCCC" w:sz="4"/>
              <w:right w:val="single" w:color="CCCCCC" w:sz="4"/>
            </w:tcBorders>
            <w:shd w:fill="EBF3FB"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IP addresses are structured in layers (network portion + host portion), allowing for organized grouping of devices into subnets and networks.</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Hierarchical structure allows routers to summarize routes, reducing the size of routing tables and enabling efficient internet-scale routing.</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bCs/>
                <w:sz w:val="21"/>
                <w:szCs w:val="21"/>
              </w:rPr>
              <w:t xml:space="preserve">Version-Based Format</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IP addresses follow defined formats — IPv4 uses 32-bit dotted-decimal notation (e.g., 10.0.0.1), while IPv6 uses 128-bit hexadecimal notation (e.g., 2001:db8::1).</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Standardized formats ensure all devices and protocols across the world can correctly interpret and process IP addresses.</w:t>
            </w:r>
          </w:p>
        </w:tc>
      </w:tr>
      <w:tr>
        <w:tc>
          <w:tcPr>
            <w:tcW w:type="dxa" w:w="1700"/>
            <w:tcBorders>
              <w:top w:val="single" w:color="CCCCCC" w:sz="4"/>
              <w:left w:val="single" w:color="CCCCCC" w:sz="4"/>
              <w:bottom w:val="single" w:color="CCCCCC" w:sz="4"/>
              <w:right w:val="single" w:color="CCCCCC" w:sz="4"/>
            </w:tcBorders>
            <w:shd w:fill="EBF3FB" w:val="clear"/>
            <w:tcMar>
              <w:top w:type="dxa" w:w="100"/>
              <w:left w:type="dxa" w:w="150"/>
              <w:bottom w:type="dxa" w:w="100"/>
              <w:right w:type="dxa" w:w="150"/>
            </w:tcMar>
            <w:vAlign w:val="center"/>
          </w:tcPr>
          <w:p>
            <w:pPr>
              <w:jc w:val="both"/>
            </w:pPr>
            <w:r>
              <w:rPr>
                <w:rFonts w:ascii="Calibri" w:cs="Calibri" w:eastAsia="Calibri" w:hAnsi="Calibri"/>
                <w:b/>
                <w:bCs/>
                <w:sz w:val="21"/>
                <w:szCs w:val="21"/>
              </w:rPr>
              <w:t xml:space="preserve">Assignability (Static or Dynamic)</w:t>
            </w:r>
          </w:p>
        </w:tc>
        <w:tc>
          <w:tcPr>
            <w:tcW w:type="dxa" w:w="3300"/>
            <w:tcBorders>
              <w:top w:val="single" w:color="CCCCCC" w:sz="4"/>
              <w:left w:val="single" w:color="CCCCCC" w:sz="4"/>
              <w:bottom w:val="single" w:color="CCCCCC" w:sz="4"/>
              <w:right w:val="single" w:color="CCCCCC" w:sz="4"/>
            </w:tcBorders>
            <w:shd w:fill="EBF3FB"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IP addresses can be permanently assigned (static) or temporarily leased by a DHCP server (dynamic), offering flexibility for different network configurations.</w:t>
            </w:r>
          </w:p>
        </w:tc>
        <w:tc>
          <w:tcPr>
            <w:tcW w:type="dxa" w:w="4360"/>
            <w:tcBorders>
              <w:top w:val="single" w:color="CCCCCC" w:sz="4"/>
              <w:left w:val="single" w:color="CCCCCC" w:sz="4"/>
              <w:bottom w:val="single" w:color="CCCCCC" w:sz="4"/>
              <w:right w:val="single" w:color="CCCCCC" w:sz="4"/>
            </w:tcBorders>
            <w:shd w:fill="EBF3FB"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This flexibility allows efficient use of the limited IPv4 address pool and simplifies network management, especially in large or changing networks.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bCs/>
                <w:sz w:val="21"/>
                <w:szCs w:val="21"/>
              </w:rPr>
              <w:t xml:space="preserve">Routable and Non-Routable Ranges</w:t>
            </w:r>
          </w:p>
        </w:tc>
        <w:tc>
          <w:tcPr>
            <w:tcW w:type="dxa" w:w="33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Certain address ranges (e.g., 192.168.x.x, 10.x.x.x) are designated as private and non-routable on the public internet; others are public and globally routable.</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vAlign w:val="center"/>
          </w:tcPr>
          <w:p>
            <w:pPr>
              <w:jc w:val="both"/>
            </w:pPr>
            <w:r>
              <w:rPr>
                <w:rFonts w:ascii="Calibri" w:cs="Calibri" w:eastAsia="Calibri" w:hAnsi="Calibri"/>
                <w:b w:val="false"/>
                <w:bCs w:val="false"/>
                <w:sz w:val="21"/>
                <w:szCs w:val="21"/>
              </w:rPr>
              <w:t xml:space="preserve">This separation protects internal networks from direct internet exposure, adds a layer of security, and extends the life of the IPv4 address space.</w:t>
            </w:r>
          </w:p>
        </w:tc>
      </w:tr>
    </w:tbl>
    <w:p>
      <w:pPr>
        <w:spacing w:after="0" w:before="60"/>
      </w:pPr>
      <w:r>
        <w:t xml:space="preserve"/>
      </w:r>
    </w:p>
    <w:p>
      <w:pPr>
        <w:pStyle w:val="Heading1"/>
        <w:pBdr>
          <w:bottom w:val="single" w:color="2C6FA6" w:sz="8" w:space="4"/>
        </w:pBdr>
        <w:spacing w:after="160" w:before="360"/>
      </w:pPr>
      <w:r>
        <w:rPr>
          <w:b/>
          <w:bCs/>
          <w:color w:val="1F4E79"/>
          <w:sz w:val="28"/>
          <w:szCs w:val="28"/>
        </w:rPr>
        <w:t xml:space="preserve">4. Classification of IP Addresses</w:t>
      </w:r>
    </w:p>
    <w:p>
      <w:pPr>
        <w:spacing w:after="120" w:before="80" w:line="276"/>
        <w:jc w:val="both"/>
      </w:pPr>
      <w:r>
        <w:rPr>
          <w:rFonts w:ascii="Calibri" w:cs="Calibri" w:eastAsia="Calibri" w:hAnsi="Calibri"/>
          <w:sz w:val="22"/>
          <w:szCs w:val="22"/>
        </w:rPr>
        <w:t xml:space="preserve">IP addresses can be classified in four main ways: by version, by assignment method, by accessibility, and by communication mode.</w:t>
      </w:r>
    </w:p>
    <w:p>
      <w:pPr>
        <w:spacing w:after="0" w:before="60"/>
      </w:pPr>
      <w:r>
        <w:t xml:space="preserve"/>
      </w:r>
    </w:p>
    <w:p>
      <w:pPr>
        <w:pStyle w:val="Heading2"/>
        <w:spacing w:after="100" w:before="240"/>
      </w:pPr>
      <w:r>
        <w:rPr>
          <w:b/>
          <w:bCs/>
          <w:color w:val="2C6FA6"/>
          <w:sz w:val="24"/>
          <w:szCs w:val="24"/>
        </w:rPr>
        <w:t xml:space="preserve">a) Classification by Version</w:t>
      </w:r>
    </w:p>
    <w:p>
      <w:pPr>
        <w:spacing w:after="120" w:before="80" w:line="276"/>
        <w:jc w:val="both"/>
      </w:pPr>
      <w:r>
        <w:rPr>
          <w:rFonts w:ascii="Calibri" w:cs="Calibri" w:eastAsia="Calibri" w:hAnsi="Calibri"/>
          <w:sz w:val="22"/>
          <w:szCs w:val="22"/>
        </w:rPr>
        <w:t xml:space="preserve">IPv4 (Internet Protocol version 4): This is the most widely used version. An IPv4 address is a 32-bit number written in dotted-decimal format, divided into four octets. It supports approximately 4.3 billion unique addresses.</w:t>
      </w:r>
    </w:p>
    <w:p>
      <w:pPr>
        <w:spacing w:after="120" w:before="80" w:line="276"/>
        <w:jc w:val="both"/>
      </w:pPr>
      <w:r>
        <w:rPr>
          <w:rFonts w:ascii="Calibri" w:cs="Calibri" w:eastAsia="Calibri" w:hAnsi="Calibri"/>
          <w:sz w:val="22"/>
          <w:szCs w:val="22"/>
        </w:rPr>
        <w:t xml:space="preserve">Example: 192.168.1.1 — commonly used as a default router/gateway address on home networks.</w:t>
      </w:r>
    </w:p>
    <w:p>
      <w:pPr>
        <w:spacing w:after="0" w:before="60"/>
      </w:pPr>
      <w:r>
        <w:t xml:space="preserve"/>
      </w:r>
    </w:p>
    <w:p>
      <w:pPr>
        <w:spacing w:after="120" w:before="80" w:line="276"/>
        <w:jc w:val="both"/>
      </w:pPr>
      <w:r>
        <w:rPr>
          <w:rFonts w:ascii="Calibri" w:cs="Calibri" w:eastAsia="Calibri" w:hAnsi="Calibri"/>
          <w:sz w:val="22"/>
          <w:szCs w:val="22"/>
        </w:rPr>
        <w:t xml:space="preserve">IPv6 (Internet Protocol version 6): Developed to address the exhaustion of IPv4 addresses, IPv6 uses a 128-bit address written in hexadecimal, supporting an astronomically large number of addresses (approximately 3.4 × 10³⁸).</w:t>
      </w:r>
    </w:p>
    <w:p>
      <w:pPr>
        <w:spacing w:after="120" w:before="80" w:line="276"/>
        <w:jc w:val="both"/>
      </w:pPr>
      <w:r>
        <w:rPr>
          <w:rFonts w:ascii="Calibri" w:cs="Calibri" w:eastAsia="Calibri" w:hAnsi="Calibri"/>
          <w:sz w:val="22"/>
          <w:szCs w:val="22"/>
        </w:rPr>
        <w:t xml:space="preserve">Example: 2001:0db8:85a3:0000:0000:8a2e:0370:7334 — a sample global IPv6 address.</w:t>
      </w:r>
    </w:p>
    <w:p>
      <w:pPr>
        <w:spacing w:after="0" w:before="60"/>
      </w:pPr>
      <w:r>
        <w:t xml:space="preserve"/>
      </w:r>
    </w:p>
    <w:p>
      <w:pPr>
        <w:pStyle w:val="Heading2"/>
        <w:spacing w:after="100" w:before="240"/>
      </w:pPr>
      <w:r>
        <w:rPr>
          <w:b/>
          <w:bCs/>
          <w:color w:val="2C6FA6"/>
          <w:sz w:val="24"/>
          <w:szCs w:val="24"/>
        </w:rPr>
        <w:t xml:space="preserve">b) Classification by Assignment Method</w:t>
      </w:r>
    </w:p>
    <w:p>
      <w:pPr>
        <w:spacing w:after="120" w:before="80" w:line="276"/>
        <w:jc w:val="both"/>
      </w:pPr>
      <w:r>
        <w:rPr>
          <w:rFonts w:ascii="Calibri" w:cs="Calibri" w:eastAsia="Calibri" w:hAnsi="Calibri"/>
          <w:sz w:val="22"/>
          <w:szCs w:val="22"/>
        </w:rPr>
        <w:t xml:space="preserve">Static IP Address: An address manually configured and permanently assigned to a device. It does not change over time and is typically used for servers and network equipment.</w:t>
      </w:r>
    </w:p>
    <w:p>
      <w:pPr>
        <w:spacing w:after="120" w:before="80" w:line="276"/>
        <w:jc w:val="both"/>
      </w:pPr>
      <w:r>
        <w:rPr>
          <w:rFonts w:ascii="Calibri" w:cs="Calibri" w:eastAsia="Calibri" w:hAnsi="Calibri"/>
          <w:sz w:val="22"/>
          <w:szCs w:val="22"/>
        </w:rPr>
        <w:t xml:space="preserve">Example: A web server assigned the permanent address 41.202.219.10 so that users can always reach it at the same location.</w:t>
      </w:r>
    </w:p>
    <w:p>
      <w:pPr>
        <w:spacing w:after="0" w:before="60"/>
      </w:pPr>
      <w:r>
        <w:t xml:space="preserve"/>
      </w:r>
    </w:p>
    <w:p>
      <w:pPr>
        <w:spacing w:after="120" w:before="80" w:line="276"/>
        <w:jc w:val="both"/>
      </w:pPr>
      <w:r>
        <w:rPr>
          <w:rFonts w:ascii="Calibri" w:cs="Calibri" w:eastAsia="Calibri" w:hAnsi="Calibri"/>
          <w:sz w:val="22"/>
          <w:szCs w:val="22"/>
        </w:rPr>
        <w:t xml:space="preserve">Dynamic IP Address: An address temporarily assigned to a device by a DHCP (Dynamic Host Configuration Protocol) server. It may change each time the device connects to the network.</w:t>
      </w:r>
    </w:p>
    <w:p>
      <w:pPr>
        <w:spacing w:after="120" w:before="80" w:line="276"/>
        <w:jc w:val="both"/>
      </w:pPr>
      <w:r>
        <w:rPr>
          <w:rFonts w:ascii="Calibri" w:cs="Calibri" w:eastAsia="Calibri" w:hAnsi="Calibri"/>
          <w:sz w:val="22"/>
          <w:szCs w:val="22"/>
        </w:rPr>
        <w:t xml:space="preserve">Example: A student's laptop connecting to the school Wi-Fi and being assigned 192.168.10.47 for that session.</w:t>
      </w:r>
    </w:p>
    <w:p>
      <w:pPr>
        <w:spacing w:after="0" w:before="60"/>
      </w:pPr>
      <w:r>
        <w:t xml:space="preserve"/>
      </w:r>
    </w:p>
    <w:p>
      <w:pPr>
        <w:pStyle w:val="Heading2"/>
        <w:spacing w:after="100" w:before="240"/>
      </w:pPr>
      <w:r>
        <w:rPr>
          <w:b/>
          <w:bCs/>
          <w:color w:val="2C6FA6"/>
          <w:sz w:val="24"/>
          <w:szCs w:val="24"/>
        </w:rPr>
        <w:t xml:space="preserve">c) Classification by Accessibility</w:t>
      </w:r>
    </w:p>
    <w:p>
      <w:pPr>
        <w:spacing w:after="120" w:before="80" w:line="276"/>
        <w:jc w:val="both"/>
      </w:pPr>
      <w:r>
        <w:rPr>
          <w:rFonts w:ascii="Calibri" w:cs="Calibri" w:eastAsia="Calibri" w:hAnsi="Calibri"/>
          <w:sz w:val="22"/>
          <w:szCs w:val="22"/>
        </w:rPr>
        <w:t xml:space="preserve">Public IP Address: A globally unique address assigned by an Internet Service Provider (ISP), reachable from anywhere on the internet. It is used to identify a network on the global internet.</w:t>
      </w:r>
    </w:p>
    <w:p>
      <w:pPr>
        <w:spacing w:after="120" w:before="80" w:line="276"/>
        <w:jc w:val="both"/>
      </w:pPr>
      <w:r>
        <w:rPr>
          <w:rFonts w:ascii="Calibri" w:cs="Calibri" w:eastAsia="Calibri" w:hAnsi="Calibri"/>
          <w:sz w:val="22"/>
          <w:szCs w:val="22"/>
        </w:rPr>
        <w:t xml:space="preserve">Example: 41.66.142.10 — a public IP that could represent a school's network as seen from the internet.</w:t>
      </w:r>
    </w:p>
    <w:p>
      <w:pPr>
        <w:spacing w:after="0" w:before="60"/>
      </w:pPr>
      <w:r>
        <w:t xml:space="preserve"/>
      </w:r>
    </w:p>
    <w:p>
      <w:pPr>
        <w:spacing w:after="120" w:before="80" w:line="276"/>
        <w:jc w:val="both"/>
      </w:pPr>
      <w:r>
        <w:rPr>
          <w:rFonts w:ascii="Calibri" w:cs="Calibri" w:eastAsia="Calibri" w:hAnsi="Calibri"/>
          <w:sz w:val="22"/>
          <w:szCs w:val="22"/>
        </w:rPr>
        <w:t xml:space="preserve">Private IP Address: An address used within a local area network (LAN) that is not directly accessible from the public internet. Private address ranges are defined by RFC 1918.</w:t>
      </w:r>
    </w:p>
    <w:p>
      <w:pPr>
        <w:spacing w:after="120" w:before="80" w:line="276"/>
        <w:jc w:val="both"/>
      </w:pPr>
      <w:r>
        <w:rPr>
          <w:rFonts w:ascii="Calibri" w:cs="Calibri" w:eastAsia="Calibri" w:hAnsi="Calibri"/>
          <w:sz w:val="22"/>
          <w:szCs w:val="22"/>
        </w:rPr>
        <w:t xml:space="preserve">Examples of private ranges: 10.0.0.0–10.255.255.255, 172.16.0.0–172.31.255.255, and 192.168.0.0–192.168.255.255.</w:t>
      </w:r>
    </w:p>
    <w:p>
      <w:pPr>
        <w:spacing w:after="120" w:before="80" w:line="276"/>
        <w:jc w:val="both"/>
      </w:pPr>
      <w:r>
        <w:rPr>
          <w:rFonts w:ascii="Calibri" w:cs="Calibri" w:eastAsia="Calibri" w:hAnsi="Calibri"/>
          <w:sz w:val="22"/>
          <w:szCs w:val="22"/>
        </w:rPr>
        <w:t xml:space="preserve">Example: 192.168.0.25 — a device on a home network.</w:t>
      </w:r>
    </w:p>
    <w:p>
      <w:pPr>
        <w:spacing w:after="0" w:before="60"/>
      </w:pPr>
      <w:r>
        <w:t xml:space="preserve"/>
      </w:r>
    </w:p>
    <w:p>
      <w:pPr>
        <w:pStyle w:val="Heading2"/>
        <w:spacing w:after="100" w:before="240"/>
      </w:pPr>
      <w:r>
        <w:rPr>
          <w:b/>
          <w:bCs/>
          <w:color w:val="2C6FA6"/>
          <w:sz w:val="24"/>
          <w:szCs w:val="24"/>
        </w:rPr>
        <w:t xml:space="preserve">d) Classification by Communication Mode</w:t>
      </w:r>
    </w:p>
    <w:p>
      <w:pPr>
        <w:spacing w:after="120" w:before="80" w:line="276"/>
        <w:jc w:val="both"/>
      </w:pPr>
      <w:r>
        <w:rPr>
          <w:rFonts w:ascii="Calibri" w:cs="Calibri" w:eastAsia="Calibri" w:hAnsi="Calibri"/>
          <w:sz w:val="22"/>
          <w:szCs w:val="22"/>
        </w:rPr>
        <w:t xml:space="preserve">Unicast: A one-to-one communication mode where data is sent from one source to one specific destination.</w:t>
      </w:r>
    </w:p>
    <w:p>
      <w:pPr>
        <w:spacing w:after="120" w:before="80" w:line="276"/>
        <w:jc w:val="both"/>
      </w:pPr>
      <w:r>
        <w:rPr>
          <w:rFonts w:ascii="Calibri" w:cs="Calibri" w:eastAsia="Calibri" w:hAnsi="Calibri"/>
          <w:sz w:val="22"/>
          <w:szCs w:val="22"/>
        </w:rPr>
        <w:t xml:space="preserve">Example: Accessing a website at 142.250.184.46 — your computer communicates directly with Google's server.</w:t>
      </w:r>
    </w:p>
    <w:p>
      <w:pPr>
        <w:spacing w:after="0" w:before="60"/>
      </w:pPr>
      <w:r>
        <w:t xml:space="preserve"/>
      </w:r>
    </w:p>
    <w:p>
      <w:pPr>
        <w:spacing w:after="120" w:before="80" w:line="276"/>
        <w:jc w:val="both"/>
      </w:pPr>
      <w:r>
        <w:rPr>
          <w:rFonts w:ascii="Calibri" w:cs="Calibri" w:eastAsia="Calibri" w:hAnsi="Calibri"/>
          <w:sz w:val="22"/>
          <w:szCs w:val="22"/>
        </w:rPr>
        <w:t xml:space="preserve">Broadcast: A one-to-all communication mode where data is sent to all devices within a network segment.</w:t>
      </w:r>
    </w:p>
    <w:p>
      <w:pPr>
        <w:spacing w:after="120" w:before="80" w:line="276"/>
        <w:jc w:val="both"/>
      </w:pPr>
      <w:r>
        <w:rPr>
          <w:rFonts w:ascii="Calibri" w:cs="Calibri" w:eastAsia="Calibri" w:hAnsi="Calibri"/>
          <w:sz w:val="22"/>
          <w:szCs w:val="22"/>
        </w:rPr>
        <w:t xml:space="preserve">Example: 192.168.1.255 — a broadcast address that sends a message to every device in the 192.168.1.0/24 network.</w:t>
      </w:r>
    </w:p>
    <w:p>
      <w:pPr>
        <w:spacing w:after="0" w:before="60"/>
      </w:pPr>
      <w:r>
        <w:t xml:space="preserve"/>
      </w:r>
    </w:p>
    <w:p>
      <w:pPr>
        <w:spacing w:after="120" w:before="80" w:line="276"/>
        <w:jc w:val="both"/>
      </w:pPr>
      <w:r>
        <w:rPr>
          <w:rFonts w:ascii="Calibri" w:cs="Calibri" w:eastAsia="Calibri" w:hAnsi="Calibri"/>
          <w:sz w:val="22"/>
          <w:szCs w:val="22"/>
        </w:rPr>
        <w:t xml:space="preserve">Multicast: A one-to-many communication mode where data is sent to a group of subscribed devices, not all devices.</w:t>
      </w:r>
    </w:p>
    <w:p>
      <w:pPr>
        <w:spacing w:after="120" w:before="80" w:line="276"/>
        <w:jc w:val="both"/>
      </w:pPr>
      <w:r>
        <w:rPr>
          <w:rFonts w:ascii="Calibri" w:cs="Calibri" w:eastAsia="Calibri" w:hAnsi="Calibri"/>
          <w:sz w:val="22"/>
          <w:szCs w:val="22"/>
        </w:rPr>
        <w:t xml:space="preserve">Example: 224.0.0.1 — a multicast address used to communicate with all multicast-capable hosts on a network.</w:t>
      </w:r>
    </w:p>
    <w:p>
      <w:pPr>
        <w:spacing w:after="0" w:before="60"/>
      </w:pPr>
      <w:r>
        <w:t xml:space="preserve"/>
      </w:r>
    </w:p>
    <w:p>
      <w:pPr>
        <w:pStyle w:val="Heading1"/>
        <w:pBdr>
          <w:bottom w:val="single" w:color="2C6FA6" w:sz="8" w:space="4"/>
        </w:pBdr>
        <w:spacing w:after="160" w:before="360"/>
      </w:pPr>
      <w:r>
        <w:rPr>
          <w:b/>
          <w:bCs/>
          <w:color w:val="1F4E79"/>
          <w:sz w:val="28"/>
          <w:szCs w:val="28"/>
        </w:rPr>
        <w:t xml:space="preserve">5. How an IP Address is Shared in a Network</w:t>
      </w:r>
    </w:p>
    <w:p>
      <w:pPr>
        <w:spacing w:after="120" w:before="80" w:line="276"/>
        <w:jc w:val="both"/>
      </w:pPr>
      <w:r>
        <w:rPr>
          <w:rFonts w:ascii="Calibri" w:cs="Calibri" w:eastAsia="Calibri" w:hAnsi="Calibri"/>
          <w:sz w:val="22"/>
          <w:szCs w:val="22"/>
        </w:rPr>
        <w:t xml:space="preserve">In a typical home or school environment, dozens of devices — laptops, smartphones, printers, smart TVs — all access the internet through a single public IP address. This is made possible through two key technologies: DHCP and NAT.</w:t>
      </w:r>
    </w:p>
    <w:p>
      <w:pPr>
        <w:spacing w:after="0" w:before="60"/>
      </w:pPr>
      <w:r>
        <w:t xml:space="preserve"/>
      </w:r>
    </w:p>
    <w:p>
      <w:pPr>
        <w:pStyle w:val="Heading2"/>
        <w:spacing w:after="100" w:before="240"/>
      </w:pPr>
      <w:r>
        <w:rPr>
          <w:b/>
          <w:bCs/>
          <w:color w:val="2C6FA6"/>
          <w:sz w:val="24"/>
          <w:szCs w:val="24"/>
        </w:rPr>
        <w:t xml:space="preserve">5.1  DHCP — Dynamic Host Configuration Protocol</w:t>
      </w:r>
    </w:p>
    <w:p>
      <w:pPr>
        <w:spacing w:after="120" w:before="80" w:line="276"/>
        <w:jc w:val="both"/>
      </w:pPr>
      <w:r>
        <w:rPr>
          <w:rFonts w:ascii="Calibri" w:cs="Calibri" w:eastAsia="Calibri" w:hAnsi="Calibri"/>
          <w:sz w:val="22"/>
          <w:szCs w:val="22"/>
        </w:rPr>
        <w:t xml:space="preserve">When a device (e.g., a student's laptop) connects to the school's Wi-Fi, it does not have an IP address yet. The DHCP server — often built into the wireless router — automatically assigns the device a private IP address from a pre-defined pool (e.g., 192.168.1.2 through 192.168.1.100). It also provides the subnet mask, default gateway, and DNS server addresses. This process happens automatically in seconds, without any manual configuration required from the user.</w:t>
      </w:r>
    </w:p>
    <w:p>
      <w:pPr>
        <w:spacing w:after="0" w:before="60"/>
      </w:pPr>
      <w:r>
        <w:t xml:space="preserve"/>
      </w:r>
    </w:p>
    <w:p>
      <w:pPr>
        <w:pStyle w:val="Heading2"/>
        <w:spacing w:after="100" w:before="240"/>
      </w:pPr>
      <w:r>
        <w:rPr>
          <w:b/>
          <w:bCs/>
          <w:color w:val="2C6FA6"/>
          <w:sz w:val="24"/>
          <w:szCs w:val="24"/>
        </w:rPr>
        <w:t xml:space="preserve">5.2  NAT — Network Address Translation</w:t>
      </w:r>
    </w:p>
    <w:p>
      <w:pPr>
        <w:spacing w:after="120" w:before="80" w:line="276"/>
        <w:jc w:val="both"/>
      </w:pPr>
      <w:r>
        <w:rPr>
          <w:rFonts w:ascii="Calibri" w:cs="Calibri" w:eastAsia="Calibri" w:hAnsi="Calibri"/>
          <w:sz w:val="22"/>
          <w:szCs w:val="22"/>
        </w:rPr>
        <w:t xml:space="preserve">The school network might have 200 devices, each with a unique private IP address. However, the school's ISP provides only one public IP address — say, 41.66.142.10. Network Address Translation (NAT), performed by the router, allows all these private devices to share this single public address when accessing the internet.</w:t>
      </w:r>
    </w:p>
    <w:p>
      <w:pPr>
        <w:spacing w:after="120" w:before="80" w:line="276"/>
        <w:jc w:val="both"/>
      </w:pPr>
      <w:r>
        <w:rPr>
          <w:rFonts w:ascii="Calibri" w:cs="Calibri" w:eastAsia="Calibri" w:hAnsi="Calibri"/>
          <w:sz w:val="22"/>
          <w:szCs w:val="22"/>
        </w:rPr>
        <w:t xml:space="preserve">Here is how it works: when a student's laptop (192.168.1.45) sends a request to www.youtube.com, the router replaces the private source address with the public IP (41.66.142.10) and records this translation in a NAT table along with a unique port number. When YouTube's server responds, the router checks the NAT table, finds the matching entry, and forwards the response to the correct device (192.168.1.45). From YouTube's perspective, all 200 students appear to be coming from the same IP address.</w:t>
      </w:r>
    </w:p>
    <w:p>
      <w:pPr>
        <w:spacing w:after="0" w:before="60"/>
      </w:pPr>
      <w:r>
        <w:t xml:space="preserve"/>
      </w:r>
    </w:p>
    <w:p>
      <w:pPr>
        <w:pStyle w:val="Heading2"/>
        <w:spacing w:after="100" w:before="240"/>
      </w:pPr>
      <w:r>
        <w:rPr>
          <w:b/>
          <w:bCs/>
          <w:color w:val="2C6FA6"/>
          <w:sz w:val="24"/>
          <w:szCs w:val="24"/>
        </w:rPr>
        <w:t xml:space="preserve">5.3  Simplified Network Diagram</w:t>
      </w:r>
    </w:p>
    <w:p>
      <w:pPr>
        <w:spacing w:after="120" w:before="80" w:line="276"/>
        <w:jc w:val="both"/>
      </w:pPr>
      <w:r>
        <w:rPr>
          <w:rFonts w:ascii="Calibri" w:cs="Calibri" w:eastAsia="Calibri" w:hAnsi="Calibri"/>
          <w:sz w:val="22"/>
          <w:szCs w:val="22"/>
        </w:rPr>
        <w:t xml:space="preserve">The diagram below illustrates how multiple devices share one public IP address through NAT and DHCP: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A6" w:sz="6"/>
              <w:left w:val="single" w:color="2C6FA6" w:sz="6"/>
              <w:bottom w:val="single" w:color="2C6FA6" w:sz="6"/>
              <w:right w:val="single" w:color="2C6FA6" w:sz="6"/>
            </w:tcBorders>
            <w:shd w:fill="F0F7FF" w:val="clear"/>
            <w:tcMar>
              <w:top w:type="dxa" w:w="200"/>
              <w:left w:type="dxa" w:w="300"/>
              <w:bottom w:type="dxa" w:w="200"/>
              <w:right w:type="dxa" w:w="300"/>
            </w:tcMar>
          </w:tcPr>
          <w:p>
            <w:pPr>
              <w:spacing w:after="40" w:before="40"/>
              <w:jc w:val="center"/>
            </w:pPr>
            <w:r>
              <w:rPr>
                <w:rFonts w:ascii="Courier New" w:cs="Courier New" w:eastAsia="Courier New" w:hAnsi="Courier New"/>
                <w:b/>
                <w:bCs/>
                <w:color w:val="1F4E79"/>
                <w:sz w:val="22"/>
                <w:szCs w:val="22"/>
              </w:rPr>
              <w:t xml:space="preserve">[ INTERNET ]  —  Public IP: 41.66.142.10</w:t>
            </w:r>
          </w:p>
          <w:p>
            <w:pPr>
              <w:spacing w:after="40" w:before="40"/>
              <w:jc w:val="center"/>
            </w:pPr>
            <w:r>
              <w:rPr>
                <w:rFonts w:ascii="Courier New" w:cs="Courier New" w:eastAsia="Courier New" w:hAnsi="Courier New"/>
                <w:sz w:val="22"/>
                <w:szCs w:val="22"/>
              </w:rPr>
              <w:t xml:space="preserve">            |</w:t>
            </w:r>
          </w:p>
          <w:p>
            <w:pPr>
              <w:spacing w:after="40" w:before="40"/>
              <w:jc w:val="center"/>
            </w:pPr>
            <w:r>
              <w:rPr>
                <w:rFonts w:ascii="Courier New" w:cs="Courier New" w:eastAsia="Courier New" w:hAnsi="Courier New"/>
                <w:b/>
                <w:bCs/>
                <w:color w:val="C55A11"/>
                <w:sz w:val="22"/>
                <w:szCs w:val="22"/>
              </w:rPr>
              <w:t xml:space="preserve">     [ ROUTER / NAT + DHCP SERVER ]</w:t>
            </w:r>
          </w:p>
          <w:p>
            <w:pPr>
              <w:spacing w:after="40" w:before="40"/>
              <w:jc w:val="center"/>
            </w:pPr>
            <w:r>
              <w:rPr>
                <w:rFonts w:ascii="Courier New" w:cs="Courier New" w:eastAsia="Courier New" w:hAnsi="Courier New"/>
                <w:i/>
                <w:iCs/>
                <w:sz w:val="20"/>
                <w:szCs w:val="20"/>
              </w:rPr>
              <w:t xml:space="preserve">         Public IP: 41.66.142.10</w:t>
            </w:r>
          </w:p>
          <w:p>
            <w:pPr>
              <w:spacing w:after="40" w:before="40"/>
              <w:jc w:val="center"/>
            </w:pPr>
            <w:r>
              <w:rPr>
                <w:rFonts w:ascii="Courier New" w:cs="Courier New" w:eastAsia="Courier New" w:hAnsi="Courier New"/>
                <w:sz w:val="22"/>
                <w:szCs w:val="22"/>
              </w:rPr>
              <w:t xml:space="preserve">  ________|________</w:t>
            </w:r>
          </w:p>
          <w:p>
            <w:pPr>
              <w:spacing w:after="40" w:before="40"/>
              <w:jc w:val="center"/>
            </w:pPr>
            <w:r>
              <w:rPr>
                <w:rFonts w:ascii="Courier New" w:cs="Courier New" w:eastAsia="Courier New" w:hAnsi="Courier New"/>
                <w:sz w:val="22"/>
                <w:szCs w:val="22"/>
              </w:rPr>
              <w:t xml:space="preserve"> |        |        |</w:t>
            </w:r>
          </w:p>
          <w:p>
            <w:pPr>
              <w:spacing w:after="40" w:before="40"/>
              <w:jc w:val="center"/>
            </w:pPr>
            <w:r>
              <w:rPr>
                <w:rFonts w:ascii="Courier New" w:cs="Courier New" w:eastAsia="Courier New" w:hAnsi="Courier New"/>
                <w:b/>
                <w:bCs/>
                <w:color w:val="375623"/>
                <w:sz w:val="22"/>
                <w:szCs w:val="22"/>
              </w:rPr>
              <w:t xml:space="preserve">[PC]   [Laptop]  [Phone]</w:t>
            </w:r>
          </w:p>
          <w:p>
            <w:pPr>
              <w:spacing w:after="40" w:before="40"/>
              <w:jc w:val="center"/>
            </w:pPr>
            <w:r>
              <w:rPr>
                <w:rFonts w:ascii="Courier New" w:cs="Courier New" w:eastAsia="Courier New" w:hAnsi="Courier New"/>
                <w:i/>
                <w:iCs/>
                <w:sz w:val="20"/>
                <w:szCs w:val="20"/>
              </w:rPr>
              <w:t xml:space="preserve">.1.10   .1.20    .1.30  (All: 192.168.1.x)</w:t>
            </w:r>
          </w:p>
          <w:p>
            <w:pPr>
              <w:spacing w:after="60" w:before="40"/>
              <w:jc w:val="center"/>
            </w:pPr>
            <w:r>
              <w:rPr>
                <w:rFonts w:ascii="Courier New" w:cs="Courier New" w:eastAsia="Courier New" w:hAnsi="Courier New"/>
                <w:i/>
                <w:iCs/>
                <w:color w:val="555555"/>
                <w:sz w:val="20"/>
                <w:szCs w:val="20"/>
              </w:rPr>
              <w:t xml:space="preserve">  (Private IPs assigned by DHCP — shared via NAT)</w:t>
            </w:r>
          </w:p>
        </w:tc>
      </w:tr>
    </w:tbl>
    <w:p>
      <w:pPr>
        <w:spacing w:after="0" w:before="60"/>
      </w:pPr>
      <w:r>
        <w:t xml:space="preserve"/>
      </w:r>
    </w:p>
    <w:p>
      <w:pPr>
        <w:pStyle w:val="Heading1"/>
        <w:pBdr>
          <w:bottom w:val="single" w:color="2C6FA6" w:sz="8" w:space="4"/>
        </w:pBdr>
        <w:spacing w:after="160" w:before="360"/>
      </w:pPr>
      <w:r>
        <w:rPr>
          <w:b/>
          <w:bCs/>
          <w:color w:val="1F4E79"/>
          <w:sz w:val="28"/>
          <w:szCs w:val="28"/>
        </w:rPr>
        <w:t xml:space="preserve">6. Scenarios Where Two IP Addresses Cannot Communicate</w:t>
      </w:r>
    </w:p>
    <w:p>
      <w:pPr>
        <w:spacing w:after="120" w:before="80" w:line="276"/>
        <w:jc w:val="both"/>
      </w:pPr>
      <w:r>
        <w:rPr>
          <w:rFonts w:ascii="Calibri" w:cs="Calibri" w:eastAsia="Calibri" w:hAnsi="Calibri"/>
          <w:sz w:val="22"/>
          <w:szCs w:val="22"/>
        </w:rPr>
        <w:t xml:space="preserve">Even though IP addresses are designed for communication, there are several scenarios where two devices with valid IP addresses will fail to communicate with each other. Three common scenarios are described below.</w:t>
      </w:r>
    </w:p>
    <w:p>
      <w:pPr>
        <w:spacing w:after="0" w:before="60"/>
      </w:pPr>
      <w:r>
        <w:t xml:space="preserve"/>
      </w:r>
    </w:p>
    <w:p>
      <w:pPr>
        <w:pStyle w:val="Heading2"/>
        <w:spacing w:after="100" w:before="240"/>
      </w:pPr>
      <w:r>
        <w:rPr>
          <w:b/>
          <w:bCs/>
          <w:color w:val="2C6FA6"/>
          <w:sz w:val="24"/>
          <w:szCs w:val="24"/>
        </w:rPr>
        <w:t xml:space="preserve">Scenario 1: Different Subnets Without a Router</w:t>
      </w:r>
    </w:p>
    <w:p>
      <w:pPr>
        <w:spacing w:after="120" w:before="80" w:line="276"/>
        <w:jc w:val="both"/>
      </w:pPr>
      <w:r>
        <w:rPr>
          <w:rFonts w:ascii="Calibri" w:cs="Calibri" w:eastAsia="Calibri" w:hAnsi="Calibri"/>
          <w:sz w:val="22"/>
          <w:szCs w:val="22"/>
        </w:rPr>
        <w:t xml:space="preserve">When two devices are on different subnets and there is no router between them, they cannot communicate directly. Each device checks whether the destination IP is on the same subnet by applying the subnet mask. If the destination falls outside the subnet range, the device tries to send the packet to the default gateway (router). Without a router to relay packets between subnets, communication fails entirely.</w:t>
      </w:r>
    </w:p>
    <w:p>
      <w:pPr>
        <w:spacing w:after="120" w:before="80" w:line="276"/>
        <w:jc w:val="both"/>
      </w:pPr>
      <w:r>
        <w:rPr>
          <w:rFonts w:ascii="Calibri" w:cs="Calibri" w:eastAsia="Calibri" w:hAnsi="Calibri"/>
          <w:sz w:val="22"/>
          <w:szCs w:val="22"/>
        </w:rPr>
        <w:t xml:space="preserve">Example:</w:t>
      </w:r>
    </w:p>
    <w:p>
      <w:pPr>
        <w:pStyle w:val="ListParagraph"/>
        <w:numPr>
          <w:ilvl w:val="0"/>
          <w:numId w:val="2"/>
        </w:numPr>
        <w:spacing w:after="60" w:before="60" w:line="276"/>
      </w:pPr>
      <w:r>
        <w:rPr>
          <w:rFonts w:ascii="Calibri" w:cs="Calibri" w:eastAsia="Calibri" w:hAnsi="Calibri"/>
          <w:sz w:val="22"/>
          <w:szCs w:val="22"/>
        </w:rPr>
        <w:t xml:space="preserve">Device A: IP 192.168.1.10, Subnet Mask 255.255.255.0  →  Network: 192.168.1.0/24</w:t>
      </w:r>
    </w:p>
    <w:p>
      <w:pPr>
        <w:pStyle w:val="ListParagraph"/>
        <w:numPr>
          <w:ilvl w:val="0"/>
          <w:numId w:val="2"/>
        </w:numPr>
        <w:spacing w:after="60" w:before="60" w:line="276"/>
      </w:pPr>
      <w:r>
        <w:rPr>
          <w:rFonts w:ascii="Calibri" w:cs="Calibri" w:eastAsia="Calibri" w:hAnsi="Calibri"/>
          <w:sz w:val="22"/>
          <w:szCs w:val="22"/>
        </w:rPr>
        <w:t xml:space="preserve">Device B: IP 192.168.2.15, Subnet Mask 255.255.255.0  →  Network: 192.168.2.0/24</w:t>
      </w:r>
    </w:p>
    <w:p>
      <w:pPr>
        <w:spacing w:after="120" w:before="80" w:line="276"/>
        <w:jc w:val="both"/>
      </w:pPr>
      <w:r>
        <w:rPr>
          <w:rFonts w:ascii="Calibri" w:cs="Calibri" w:eastAsia="Calibri" w:hAnsi="Calibri"/>
          <w:sz w:val="22"/>
          <w:szCs w:val="22"/>
        </w:rPr>
        <w:t xml:space="preserve">Device A recognizes that 192.168.2.15 is not on its local subnet (192.168.1.0/24). It looks for a router to forward the packet. If no router exists or the default gateway is not configured, the packet is dropped and communication fails.</w:t>
      </w:r>
    </w:p>
    <w:p>
      <w:pPr>
        <w:spacing w:after="0" w:before="60"/>
      </w:pPr>
      <w:r>
        <w:t xml:space="preserve"/>
      </w:r>
    </w:p>
    <w:p>
      <w:pPr>
        <w:pStyle w:val="Heading2"/>
        <w:spacing w:after="100" w:before="240"/>
      </w:pPr>
      <w:r>
        <w:rPr>
          <w:b/>
          <w:bCs/>
          <w:color w:val="2C6FA6"/>
          <w:sz w:val="24"/>
          <w:szCs w:val="24"/>
        </w:rPr>
        <w:t xml:space="preserve">Scenario 2: Private IP Address Attempting Direct Communication Over the Internet</w:t>
      </w:r>
    </w:p>
    <w:p>
      <w:pPr>
        <w:spacing w:after="120" w:before="80" w:line="276"/>
        <w:jc w:val="both"/>
      </w:pPr>
      <w:r>
        <w:rPr>
          <w:rFonts w:ascii="Calibri" w:cs="Calibri" w:eastAsia="Calibri" w:hAnsi="Calibri"/>
          <w:sz w:val="22"/>
          <w:szCs w:val="22"/>
        </w:rPr>
        <w:t xml:space="preserve">Private IP addresses (RFC 1918 ranges) are non-routable on the public internet. If a device with a private IP address tries to communicate directly with another device also using a private IP address across the internet — without NAT — the communication will fail because internet routers are configured to drop packets originating from or destined to private address ranges.</w:t>
      </w:r>
    </w:p>
    <w:p>
      <w:pPr>
        <w:spacing w:after="120" w:before="80" w:line="276"/>
        <w:jc w:val="both"/>
      </w:pPr>
      <w:r>
        <w:rPr>
          <w:rFonts w:ascii="Calibri" w:cs="Calibri" w:eastAsia="Calibri" w:hAnsi="Calibri"/>
          <w:sz w:val="22"/>
          <w:szCs w:val="22"/>
        </w:rPr>
        <w:t xml:space="preserve">Example:</w:t>
      </w:r>
    </w:p>
    <w:p>
      <w:pPr>
        <w:pStyle w:val="ListParagraph"/>
        <w:numPr>
          <w:ilvl w:val="0"/>
          <w:numId w:val="2"/>
        </w:numPr>
        <w:spacing w:after="60" w:before="60" w:line="276"/>
      </w:pPr>
      <w:r>
        <w:rPr>
          <w:rFonts w:ascii="Calibri" w:cs="Calibri" w:eastAsia="Calibri" w:hAnsi="Calibri"/>
          <w:sz w:val="22"/>
          <w:szCs w:val="22"/>
        </w:rPr>
        <w:t xml:space="preserve">Device A at Home: Private IP 10.0.0.5</w:t>
      </w:r>
    </w:p>
    <w:p>
      <w:pPr>
        <w:pStyle w:val="ListParagraph"/>
        <w:numPr>
          <w:ilvl w:val="0"/>
          <w:numId w:val="2"/>
        </w:numPr>
        <w:spacing w:after="60" w:before="60" w:line="276"/>
      </w:pPr>
      <w:r>
        <w:rPr>
          <w:rFonts w:ascii="Calibri" w:cs="Calibri" w:eastAsia="Calibri" w:hAnsi="Calibri"/>
          <w:sz w:val="22"/>
          <w:szCs w:val="22"/>
        </w:rPr>
        <w:t xml:space="preserve">Device B at School: Private IP 172.16.0.8</w:t>
      </w:r>
    </w:p>
    <w:p>
      <w:pPr>
        <w:spacing w:after="120" w:before="80" w:line="276"/>
        <w:jc w:val="both"/>
      </w:pPr>
      <w:r>
        <w:rPr>
          <w:rFonts w:ascii="Calibri" w:cs="Calibri" w:eastAsia="Calibri" w:hAnsi="Calibri"/>
          <w:sz w:val="22"/>
          <w:szCs w:val="22"/>
        </w:rPr>
        <w:t xml:space="preserve">If Device A tries to directly reach 172.16.0.8 over the internet, routers along the path will discard the packet since 172.16.0.8 falls within a private address range. The packet cannot travel across the public internet to reach Device B. NAT and VPN technologies are used to bridge such connections properly.</w:t>
      </w:r>
    </w:p>
    <w:p>
      <w:pPr>
        <w:spacing w:after="0" w:before="60"/>
      </w:pPr>
      <w:r>
        <w:t xml:space="preserve"/>
      </w:r>
    </w:p>
    <w:p>
      <w:pPr>
        <w:pStyle w:val="Heading2"/>
        <w:spacing w:after="100" w:before="240"/>
      </w:pPr>
      <w:r>
        <w:rPr>
          <w:b/>
          <w:bCs/>
          <w:color w:val="2C6FA6"/>
          <w:sz w:val="24"/>
          <w:szCs w:val="24"/>
        </w:rPr>
        <w:t xml:space="preserve">Scenario 3: IP Address Conflicts on the Same Network</w:t>
      </w:r>
    </w:p>
    <w:p>
      <w:pPr>
        <w:spacing w:after="120" w:before="80" w:line="276"/>
        <w:jc w:val="both"/>
      </w:pPr>
      <w:r>
        <w:rPr>
          <w:rFonts w:ascii="Calibri" w:cs="Calibri" w:eastAsia="Calibri" w:hAnsi="Calibri"/>
          <w:sz w:val="22"/>
          <w:szCs w:val="22"/>
        </w:rPr>
        <w:t xml:space="preserve">An IP address conflict occurs when two devices on the same network are assigned the same IP address — either due to misconfiguration or a DHCP error. When this happens, both devices receive packets intended for that IP, causing confusion. Depending on the operating system, one or both devices may show an error and stop communicating over the network entirely.</w:t>
      </w:r>
    </w:p>
    <w:p>
      <w:pPr>
        <w:spacing w:after="120" w:before="80" w:line="276"/>
        <w:jc w:val="both"/>
      </w:pPr>
      <w:r>
        <w:rPr>
          <w:rFonts w:ascii="Calibri" w:cs="Calibri" w:eastAsia="Calibri" w:hAnsi="Calibri"/>
          <w:sz w:val="22"/>
          <w:szCs w:val="22"/>
        </w:rPr>
        <w:t xml:space="preserve">Example:</w:t>
      </w:r>
    </w:p>
    <w:p>
      <w:pPr>
        <w:pStyle w:val="ListParagraph"/>
        <w:numPr>
          <w:ilvl w:val="0"/>
          <w:numId w:val="2"/>
        </w:numPr>
        <w:spacing w:after="60" w:before="60" w:line="276"/>
      </w:pPr>
      <w:r>
        <w:rPr>
          <w:rFonts w:ascii="Calibri" w:cs="Calibri" w:eastAsia="Calibri" w:hAnsi="Calibri"/>
          <w:sz w:val="22"/>
          <w:szCs w:val="22"/>
        </w:rPr>
        <w:t xml:space="preserve">Device A (Printer): Statically configured with 192.168.1.50</w:t>
      </w:r>
    </w:p>
    <w:p>
      <w:pPr>
        <w:pStyle w:val="ListParagraph"/>
        <w:numPr>
          <w:ilvl w:val="0"/>
          <w:numId w:val="2"/>
        </w:numPr>
        <w:spacing w:after="60" w:before="60" w:line="276"/>
      </w:pPr>
      <w:r>
        <w:rPr>
          <w:rFonts w:ascii="Calibri" w:cs="Calibri" w:eastAsia="Calibri" w:hAnsi="Calibri"/>
          <w:sz w:val="22"/>
          <w:szCs w:val="22"/>
        </w:rPr>
        <w:t xml:space="preserve">Device B (New Laptop): Assigned 192.168.1.50 by a misconfigured DHCP server</w:t>
      </w:r>
    </w:p>
    <w:p>
      <w:pPr>
        <w:spacing w:after="120" w:before="80" w:line="276"/>
        <w:jc w:val="both"/>
      </w:pPr>
      <w:r>
        <w:rPr>
          <w:rFonts w:ascii="Calibri" w:cs="Calibri" w:eastAsia="Calibri" w:hAnsi="Calibri"/>
          <w:sz w:val="22"/>
          <w:szCs w:val="22"/>
        </w:rPr>
        <w:t xml:space="preserve">When Device B joins the network and claims 192.168.1.50, a conflict is detected. The printer may lose network access because the switch's ARP table gets confused about which MAC address maps to 192.168.1.50. Messages meant for the printer may go to the laptop instead, and vice versa — effectively disabling reliable communication for both devices.</w:t>
      </w:r>
    </w:p>
    <w:p>
      <w:pPr>
        <w:spacing w:after="0" w:before="60"/>
      </w:pPr>
      <w:r>
        <w:t xml:space="preserve"/>
      </w:r>
    </w:p>
    <w:p>
      <w:pPr>
        <w:spacing w:after="0" w:before="0"/>
      </w:pPr>
      <w:r>
        <w:br w:type="page"/>
      </w:r>
    </w:p>
    <w:p>
      <w:pPr>
        <w:pStyle w:val="Heading1"/>
        <w:pBdr>
          <w:bottom w:val="single" w:color="2C6FA6" w:sz="8" w:space="4"/>
        </w:pBdr>
        <w:spacing w:after="160" w:before="360"/>
      </w:pPr>
      <w:r>
        <w:rPr>
          <w:b/>
          <w:bCs/>
          <w:color w:val="1F4E79"/>
          <w:sz w:val="28"/>
          <w:szCs w:val="28"/>
        </w:rPr>
        <w:t xml:space="preserve">References</w:t>
      </w:r>
    </w:p>
    <w:p>
      <w:pPr>
        <w:spacing w:after="120" w:before="80" w:line="276"/>
        <w:jc w:val="both"/>
      </w:pPr>
      <w:r>
        <w:rPr>
          <w:rFonts w:ascii="Calibri" w:cs="Calibri" w:eastAsia="Calibri" w:hAnsi="Calibri"/>
          <w:sz w:val="22"/>
          <w:szCs w:val="22"/>
        </w:rPr>
        <w:t xml:space="preserve">Forouzan, B. A. (2012). Data communications and networking (5th ed.). McGraw-Hill Education.</w:t>
      </w:r>
    </w:p>
    <w:p>
      <w:pPr>
        <w:spacing w:after="120" w:before="80" w:line="276"/>
        <w:jc w:val="both"/>
      </w:pPr>
      <w:r>
        <w:rPr>
          <w:rFonts w:ascii="Calibri" w:cs="Calibri" w:eastAsia="Calibri" w:hAnsi="Calibri"/>
          <w:sz w:val="22"/>
          <w:szCs w:val="22"/>
        </w:rPr>
        <w:t xml:space="preserve">Tanenbaum, A. S., &amp; Wetherall, D. J. (2011). Computer networks (5th ed.). Pearson.</w:t>
      </w:r>
    </w:p>
    <w:p>
      <w:pPr>
        <w:spacing w:after="120" w:before="80" w:line="276"/>
        <w:jc w:val="both"/>
      </w:pPr>
      <w:r>
        <w:rPr>
          <w:rFonts w:ascii="Calibri" w:cs="Calibri" w:eastAsia="Calibri" w:hAnsi="Calibri"/>
          <w:sz w:val="22"/>
          <w:szCs w:val="22"/>
        </w:rPr>
        <w:t xml:space="preserve">Cisco Networking Academy. (2020). CCNA routing and switching introduction to networks. Cisco Press.</w:t>
      </w:r>
    </w:p>
    <w:p>
      <w:pPr>
        <w:spacing w:after="120" w:before="80" w:line="276"/>
        <w:jc w:val="both"/>
      </w:pPr>
      <w:r>
        <w:rPr>
          <w:rFonts w:ascii="Calibri" w:cs="Calibri" w:eastAsia="Calibri" w:hAnsi="Calibri"/>
          <w:sz w:val="22"/>
          <w:szCs w:val="22"/>
        </w:rPr>
        <w:t xml:space="preserve">Internet Engineering Task Force. (1981). RFC 791: Internet Protocol. IETF. https://www.rfc-editor.org/rfc/rfc791</w:t>
      </w:r>
    </w:p>
    <w:p>
      <w:pPr>
        <w:spacing w:after="120" w:before="80" w:line="276"/>
        <w:jc w:val="both"/>
      </w:pPr>
      <w:r>
        <w:rPr>
          <w:rFonts w:ascii="Calibri" w:cs="Calibri" w:eastAsia="Calibri" w:hAnsi="Calibri"/>
          <w:sz w:val="22"/>
          <w:szCs w:val="22"/>
        </w:rPr>
        <w:t xml:space="preserve">Internet Engineering Task Force. (1996). RFC 1918: Address allocation for private internets. IETF. https://www.rfc-editor.org/rfc/rfc1918</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6FA6" w:sz="4" w:space="4"/>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6" w:sz="4" w:space="4"/>
      </w:pBdr>
      <w:jc w:val="right"/>
    </w:pPr>
    <w:r>
      <w:rPr>
        <w:rFonts w:ascii="Calibri" w:cs="Calibri" w:eastAsia="Calibri" w:hAnsi="Calibri"/>
        <w:i/>
        <w:iCs/>
        <w:color w:val="888888"/>
        <w:sz w:val="18"/>
        <w:szCs w:val="18"/>
      </w:rPr>
      <w:t xml:space="preserve">Fundamentals of IP Addressing  |  Computer Networks  |  Coltech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28"/>
      <w:szCs w:val="28"/>
    </w:rPr>
  </w:style>
  <w:style w:type="paragraph" w:styleId="Heading2">
    <w:name w:val="Heading 2"/>
    <w:basedOn w:val="Normal"/>
    <w:next w:val="Normal"/>
    <w:qFormat/>
    <w:pPr>
      <w:spacing w:after="10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2026-04-20T14:59:08.507Z</dcterms:created>
  <dcterms:modified xsi:type="dcterms:W3CDTF">2026-04-20T14:59:08.508Z</dcterms:modified>
</cp:coreProperties>
</file>

<file path=docProps/custom.xml><?xml version="1.0" encoding="utf-8"?>
<Properties xmlns="http://schemas.openxmlformats.org/officeDocument/2006/custom-properties" xmlns:vt="http://schemas.openxmlformats.org/officeDocument/2006/docPropsVTypes"/>
</file>