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0E26C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Системы выделены следующие основные группы компонентов Системы, которые могут являться объектами воздействия:</w:t>
      </w:r>
    </w:p>
    <w:p w14:paraId="316B0627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аппаратное обеспечение (включая средства, устройства, вычислительную технику) (О1);</w:t>
      </w:r>
    </w:p>
    <w:p w14:paraId="71D7D37E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базы данных (О2);</w:t>
      </w:r>
    </w:p>
    <w:p w14:paraId="7FD973FE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виртуальные ресурсы (машины, диски, устройства хранения, образы) (О3);</w:t>
      </w:r>
    </w:p>
    <w:p w14:paraId="5443D4C7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информационные системы и ресурсы (инфраструктура, ключевые системы) (О4);</w:t>
      </w:r>
    </w:p>
    <w:p w14:paraId="4946B9B9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каналы связи и телекоммуникационные устройства (О5);</w:t>
      </w:r>
    </w:p>
    <w:p w14:paraId="394FC978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метаданные (О6);</w:t>
      </w:r>
    </w:p>
    <w:p w14:paraId="44F0E393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микропрограммное обеспечение (</w:t>
      </w:r>
      <w:proofErr w:type="spellStart"/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firmware</w:t>
      </w:r>
      <w:proofErr w:type="spellEnd"/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, BIOS/UEFI) (О7);</w:t>
      </w:r>
    </w:p>
    <w:p w14:paraId="68575637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носители информации (машинные) (О8);</w:t>
      </w:r>
    </w:p>
    <w:p w14:paraId="799377AF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объекты файловой системы (файлы) (О9);</w:t>
      </w:r>
    </w:p>
    <w:p w14:paraId="29637082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прикладное программное обеспечение (О10);</w:t>
      </w:r>
    </w:p>
    <w:p w14:paraId="66DFEF7C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рабочие станции (О11);</w:t>
      </w:r>
    </w:p>
    <w:p w14:paraId="37F35418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реестр (системный) (О12);</w:t>
      </w:r>
    </w:p>
    <w:p w14:paraId="0CEDF3B7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серверы (О13);</w:t>
      </w:r>
    </w:p>
    <w:p w14:paraId="1FAB628A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сетевая инфраструктура (оборудование, узлы, программное обеспечение, трафик, точки доступа) (О14);</w:t>
      </w:r>
    </w:p>
    <w:p w14:paraId="0CEFFE4F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системное программное обеспечение (О15);</w:t>
      </w:r>
    </w:p>
    <w:p w14:paraId="6DFBDCAF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системы управления доступом и разграничения прав (О16);</w:t>
      </w:r>
    </w:p>
    <w:p w14:paraId="724E2A6B" w14:textId="77777777" w:rsidR="00FA268E" w:rsidRPr="004B7D63" w:rsidRDefault="00FA268E" w:rsidP="00FA268E">
      <w:pPr>
        <w:pStyle w:val="11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contextualSpacing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учётные данные пользователя (</w:t>
      </w:r>
      <w:proofErr w:type="spellStart"/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аутентификационные</w:t>
      </w:r>
      <w:proofErr w:type="spellEnd"/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) (О17).</w:t>
      </w:r>
    </w:p>
    <w:p w14:paraId="3BBE4D06" w14:textId="77777777" w:rsidR="00FA268E" w:rsidRPr="004B7D63" w:rsidRDefault="00FA268E" w:rsidP="00FA268E">
      <w:pPr>
        <w:pStyle w:val="2"/>
        <w:tabs>
          <w:tab w:val="num" w:pos="1276"/>
        </w:tabs>
        <w:spacing w:before="0" w:line="276" w:lineRule="auto"/>
        <w:ind w:left="0" w:firstLine="709"/>
        <w:contextualSpacing/>
      </w:pPr>
      <w:bookmarkStart w:id="0" w:name="_Toc204618444"/>
      <w:bookmarkStart w:id="1" w:name="_Toc228175322"/>
      <w:bookmarkStart w:id="2" w:name="_Toc228175382"/>
      <w:r w:rsidRPr="004B7D63">
        <w:t>Описание видов воздействия на компоненты Системы, реализация которых нарушителем может привести к негативным последствиям</w:t>
      </w:r>
      <w:bookmarkEnd w:id="0"/>
      <w:bookmarkEnd w:id="1"/>
      <w:bookmarkEnd w:id="2"/>
    </w:p>
    <w:p w14:paraId="0E9DA64A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 xml:space="preserve">Нарушители могут оказывать воздействие на компоненты Системы, приводящее к негативным последствиям. </w:t>
      </w:r>
    </w:p>
    <w:p w14:paraId="510126D2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Основными видами воздействия на компоненты Системы, реализация которых может привести к негативным последствиям, являются:</w:t>
      </w:r>
    </w:p>
    <w:p w14:paraId="343B1A23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1) утечка (перехват) конфиденциальной информации, информации ограниченного доступа или отдельных данных (В1);</w:t>
      </w:r>
    </w:p>
    <w:p w14:paraId="5A666E01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2) несанкционированный доступ к компонентам, защищаемой информации, системным, конфигурационным, иным служебным данным (В2);</w:t>
      </w:r>
    </w:p>
    <w:p w14:paraId="26970C88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3) отказ в обслуживании компонентов (нарушение доступности) (В3);</w:t>
      </w:r>
    </w:p>
    <w:p w14:paraId="0BC89407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4) несанкционированная модификация, подмена, искажение защищаемой информации, системных, конфигурационных, иных служебных данных (нарушение целостности) (В4);</w:t>
      </w:r>
    </w:p>
    <w:p w14:paraId="28E3831F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 xml:space="preserve">5) несанкционированное использование вычислительных ресурсов систем и сетей в интересах решения несвойственных им задач (В5); </w:t>
      </w:r>
    </w:p>
    <w:p w14:paraId="3B2A070A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6) нарушение функционирования (работоспособности) программно-аппаратных средств обработки, передачи и хранения информации (В6);</w:t>
      </w:r>
    </w:p>
    <w:p w14:paraId="565CEF1C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>7) кража/утрата носителя информации (В7);</w:t>
      </w:r>
    </w:p>
    <w:p w14:paraId="464DF544" w14:textId="77777777" w:rsidR="00FA268E" w:rsidRPr="004B7D63" w:rsidRDefault="00FA268E" w:rsidP="00FA268E">
      <w:pPr>
        <w:pStyle w:val="a1"/>
        <w:spacing w:line="276" w:lineRule="auto"/>
        <w:contextualSpacing/>
      </w:pPr>
      <w:r w:rsidRPr="004B7D63">
        <w:t xml:space="preserve">Описание видов воздействия на объекты воздействия (компоненты Системы) приведено в таблице </w:t>
      </w:r>
      <w:r>
        <w:t>(</w:t>
      </w:r>
      <w:r>
        <w:fldChar w:fldCharType="begin"/>
      </w:r>
      <w:r>
        <w:instrText xml:space="preserve"> REF _Ref227927675 \h </w:instrText>
      </w:r>
      <w:r>
        <w:fldChar w:fldCharType="separate"/>
      </w:r>
      <w:r w:rsidRPr="008941CC">
        <w:t xml:space="preserve">Таблица </w:t>
      </w:r>
      <w:r>
        <w:rPr>
          <w:bCs/>
          <w:noProof/>
        </w:rPr>
        <w:t>4</w:t>
      </w:r>
      <w:r>
        <w:fldChar w:fldCharType="end"/>
      </w:r>
      <w:r>
        <w:t>)</w:t>
      </w:r>
      <w:r w:rsidRPr="004B7D63">
        <w:t>.</w:t>
      </w:r>
    </w:p>
    <w:p w14:paraId="37C7015A" w14:textId="77777777" w:rsidR="00FA268E" w:rsidRPr="008941CC" w:rsidRDefault="00FA268E" w:rsidP="00FA268E">
      <w:pPr>
        <w:pStyle w:val="a5"/>
        <w:keepNext/>
        <w:spacing w:line="276" w:lineRule="auto"/>
        <w:contextualSpacing/>
        <w:jc w:val="both"/>
        <w:rPr>
          <w:bCs w:val="0"/>
          <w:sz w:val="24"/>
          <w:szCs w:val="24"/>
        </w:rPr>
      </w:pPr>
      <w:bookmarkStart w:id="3" w:name="_Ref227927675"/>
      <w:r w:rsidRPr="008941CC">
        <w:rPr>
          <w:bCs w:val="0"/>
          <w:sz w:val="24"/>
          <w:szCs w:val="24"/>
        </w:rPr>
        <w:lastRenderedPageBreak/>
        <w:t xml:space="preserve">Таблица </w:t>
      </w:r>
      <w:r w:rsidRPr="008941CC">
        <w:rPr>
          <w:bCs w:val="0"/>
          <w:sz w:val="24"/>
          <w:szCs w:val="24"/>
        </w:rPr>
        <w:fldChar w:fldCharType="begin"/>
      </w:r>
      <w:r w:rsidRPr="008941CC">
        <w:rPr>
          <w:bCs w:val="0"/>
          <w:sz w:val="24"/>
          <w:szCs w:val="24"/>
        </w:rPr>
        <w:instrText xml:space="preserve"> SEQ Таблица \* ARABIC </w:instrText>
      </w:r>
      <w:r w:rsidRPr="008941CC">
        <w:rPr>
          <w:bCs w:val="0"/>
          <w:sz w:val="24"/>
          <w:szCs w:val="24"/>
        </w:rPr>
        <w:fldChar w:fldCharType="separate"/>
      </w:r>
      <w:r>
        <w:rPr>
          <w:bCs w:val="0"/>
          <w:noProof/>
          <w:sz w:val="24"/>
          <w:szCs w:val="24"/>
        </w:rPr>
        <w:t>4</w:t>
      </w:r>
      <w:r w:rsidRPr="008941CC">
        <w:rPr>
          <w:bCs w:val="0"/>
          <w:sz w:val="24"/>
          <w:szCs w:val="24"/>
        </w:rPr>
        <w:fldChar w:fldCharType="end"/>
      </w:r>
      <w:bookmarkEnd w:id="3"/>
      <w:r w:rsidRPr="008941CC">
        <w:rPr>
          <w:bCs w:val="0"/>
          <w:sz w:val="24"/>
          <w:szCs w:val="24"/>
        </w:rPr>
        <w:t xml:space="preserve"> – Описание видов воздействия на объекты воздействия (компоненты Системы), реализация которых может привести к негативным последствия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815"/>
        <w:gridCol w:w="3118"/>
        <w:gridCol w:w="1978"/>
      </w:tblGrid>
      <w:tr w:rsidR="00FA268E" w:rsidRPr="004B7D63" w14:paraId="78E73DFE" w14:textId="77777777" w:rsidTr="004D287D">
        <w:trPr>
          <w:cantSplit/>
          <w:tblHeader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688BB6C1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bookmarkStart w:id="4" w:name="_Hlk80348645"/>
            <w:r w:rsidRPr="004B7D63">
              <w:rPr>
                <w:szCs w:val="24"/>
              </w:rPr>
              <w:t>Негативные последствия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2EEFAE1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4B7D63">
              <w:rPr>
                <w:szCs w:val="24"/>
              </w:rPr>
              <w:t>Объекты воздействия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351B71BD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4B7D63">
              <w:rPr>
                <w:szCs w:val="24"/>
              </w:rPr>
              <w:t>Виды воздействия</w:t>
            </w:r>
          </w:p>
        </w:tc>
      </w:tr>
      <w:tr w:rsidR="00FA268E" w:rsidRPr="004B7D63" w14:paraId="377C0E1F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5A422D69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П1. Недополучение ожидаемой (прогнозируемой) прибыли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7D503F7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О3, О4, О10, О11, О13, О14,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205E703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В5, В6</w:t>
            </w:r>
          </w:p>
        </w:tc>
      </w:tr>
      <w:tr w:rsidR="00FA268E" w:rsidRPr="004B7D63" w14:paraId="77DA4689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2D367F4D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П2. Необходимость дополнительных затрат на выплаты штрафов или компенсаций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EBE74C2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О13, О14,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B91EA68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В2, В3, В4, В6</w:t>
            </w:r>
          </w:p>
        </w:tc>
      </w:tr>
      <w:tr w:rsidR="00FA268E" w:rsidRPr="004B7D63" w14:paraId="53C4B739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0BD0DCCD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П3. Необходимость дополнительных затрат на закупку, замену, настройку, ремонт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6B34EA8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О7, О8, О11, О13,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7DD66FD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В4, В6, В7</w:t>
            </w:r>
          </w:p>
        </w:tc>
      </w:tr>
      <w:tr w:rsidR="00FA268E" w:rsidRPr="004B7D63" w14:paraId="21FDFBD3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3CB5F234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П4. Нарушение штатного режима функционирования АСУ и управляемого объекта/процесса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B198F55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О2, О3, О4, О5, О7, О10, О11, О13, О14, О15,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E9C6C93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В4, В6</w:t>
            </w:r>
          </w:p>
        </w:tc>
      </w:tr>
      <w:tr w:rsidR="00FA268E" w:rsidRPr="004B7D63" w14:paraId="2916E9BF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27B29EE0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П5. Срыв запланированной сделки с партнером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A85CD52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О5,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4A228361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В2, В3, В4</w:t>
            </w:r>
          </w:p>
        </w:tc>
      </w:tr>
      <w:tr w:rsidR="00FA268E" w:rsidRPr="004B7D63" w14:paraId="723FFE74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6F11FF21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П6. Необходимость дополнительных затрат на восстановление деятельности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0757E6A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О3, О4, О7, О10, О13, О14,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67F71DD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В4, В6, В7</w:t>
            </w:r>
          </w:p>
        </w:tc>
      </w:tr>
      <w:tr w:rsidR="00FA268E" w:rsidRPr="004B7D63" w14:paraId="7D03E7DF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1C1199CF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П7. Потеря клиентов, поставщиков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A4662CD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2949530D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В3, В4</w:t>
            </w:r>
          </w:p>
        </w:tc>
      </w:tr>
      <w:tr w:rsidR="00FA268E" w:rsidRPr="004B7D63" w14:paraId="5416AD7A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19E34129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П8. Потеря конкурентного преимущества (и невозможность заключения договоров)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E479225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О14,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ABE5D85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В3</w:t>
            </w:r>
          </w:p>
        </w:tc>
      </w:tr>
      <w:tr w:rsidR="00FA268E" w:rsidRPr="004B7D63" w14:paraId="1DA5E9FD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050A0C52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П9. Нарушение деловой репутации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D8767F3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EABBE06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В4</w:t>
            </w:r>
          </w:p>
        </w:tc>
      </w:tr>
      <w:tr w:rsidR="00FA268E" w:rsidRPr="004B7D63" w14:paraId="3357289A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010E417E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П10. Снижение престижа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AF32331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О14,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C99CCEA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В3</w:t>
            </w:r>
          </w:p>
        </w:tc>
      </w:tr>
      <w:tr w:rsidR="00FA268E" w:rsidRPr="004B7D63" w14:paraId="19735CB2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31BD7A48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П11. Утрата доверия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D08E9EE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6A033E21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В4, В7</w:t>
            </w:r>
          </w:p>
        </w:tc>
      </w:tr>
      <w:tr w:rsidR="00FA268E" w:rsidRPr="004B7D63" w14:paraId="13062506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79B7D0EF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П12. Причинение имущественного ущерба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BD74A7A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О8, О11, О13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2D50E24B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В6, В7</w:t>
            </w:r>
          </w:p>
        </w:tc>
      </w:tr>
      <w:tr w:rsidR="00FA268E" w:rsidRPr="004B7D63" w14:paraId="38BAC940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6DC71F7C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П13. Неспособность выполнения договорных обязательств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B0FBCC1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О5, О13,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5C8F062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В2, В3, В4, В6</w:t>
            </w:r>
          </w:p>
        </w:tc>
      </w:tr>
      <w:tr w:rsidR="00FA268E" w:rsidRPr="004B7D63" w14:paraId="0D320DF6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70C77A95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П14. Невозможность или снижение эффективности решения задач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FB69A45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О2, О3, О4, О6, О7, О9, О10, О11, О12, О13, О14, О15,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B491187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В4, В5, В6</w:t>
            </w:r>
          </w:p>
        </w:tc>
      </w:tr>
      <w:tr w:rsidR="00FA268E" w:rsidRPr="004B7D63" w14:paraId="0AB7037F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544E4665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П15. Необходимость изменения (перестроения) внутренних процедур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9EF7B17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О6, О9, О12,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351F87F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В4, В6</w:t>
            </w:r>
          </w:p>
        </w:tc>
      </w:tr>
      <w:tr w:rsidR="00FA268E" w:rsidRPr="004B7D63" w14:paraId="7454D1BC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2A0DCD12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zCs w:val="24"/>
              </w:rPr>
            </w:pPr>
            <w:r w:rsidRPr="004B7D63">
              <w:rPr>
                <w:szCs w:val="24"/>
              </w:rPr>
              <w:t>П16. Простой информационной системы или сети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E80EC46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О3, О4, О5, О7, О9, О10, О11, О12, О13, О14,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62F5373C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В6</w:t>
            </w:r>
          </w:p>
        </w:tc>
      </w:tr>
      <w:tr w:rsidR="00FA268E" w:rsidRPr="004B7D63" w14:paraId="35397612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74FF0A70" w14:textId="77777777" w:rsidR="00FA268E" w:rsidRPr="004B7D63" w:rsidRDefault="00FA268E" w:rsidP="004D287D">
            <w:pPr>
              <w:pStyle w:val="ac"/>
              <w:tabs>
                <w:tab w:val="left" w:pos="567"/>
              </w:tabs>
              <w:spacing w:line="276" w:lineRule="auto"/>
              <w:contextualSpacing/>
              <w:jc w:val="left"/>
              <w:rPr>
                <w:szCs w:val="24"/>
              </w:rPr>
            </w:pPr>
            <w:r w:rsidRPr="004B7D63">
              <w:rPr>
                <w:szCs w:val="24"/>
              </w:rPr>
              <w:t>П17. Утечка конфиденциальной информации (коммерческой тайны и др.)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7404F50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О5, О6, О8, О9,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92FAE2A" w14:textId="77777777" w:rsidR="00FA268E" w:rsidRPr="004B7D63" w:rsidRDefault="00FA268E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В7</w:t>
            </w:r>
          </w:p>
        </w:tc>
      </w:tr>
    </w:tbl>
    <w:p w14:paraId="78737145" w14:textId="77777777" w:rsidR="00FA268E" w:rsidRPr="004B7D63" w:rsidRDefault="00FA268E" w:rsidP="00FA268E">
      <w:pPr>
        <w:pStyle w:val="13"/>
        <w:spacing w:line="276" w:lineRule="auto"/>
        <w:ind w:firstLine="0"/>
        <w:jc w:val="right"/>
        <w:rPr>
          <w:sz w:val="24"/>
          <w:szCs w:val="24"/>
        </w:rPr>
        <w:sectPr w:rsidR="00FA268E" w:rsidRPr="004B7D63" w:rsidSect="00FA268E">
          <w:footerReference w:type="default" r:id="rId5"/>
          <w:footnotePr>
            <w:pos w:val="beneathText"/>
            <w:numRestart w:val="eachSect"/>
          </w:footnotePr>
          <w:pgSz w:w="11906" w:h="16838" w:code="9"/>
          <w:pgMar w:top="1134" w:right="851" w:bottom="1418" w:left="1134" w:header="425" w:footer="567" w:gutter="0"/>
          <w:cols w:space="708"/>
          <w:titlePg/>
          <w:docGrid w:linePitch="360"/>
        </w:sectPr>
      </w:pPr>
      <w:bookmarkStart w:id="5" w:name="_GoBack"/>
      <w:bookmarkEnd w:id="4"/>
      <w:bookmarkEnd w:id="5"/>
    </w:p>
    <w:p w14:paraId="753EF4C2" w14:textId="77777777" w:rsidR="008C32C5" w:rsidRDefault="00FA268E"/>
    <w:sectPr w:rsidR="008C3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1840800"/>
      <w:docPartObj>
        <w:docPartGallery w:val="Page Numbers (Bottom of Page)"/>
        <w:docPartUnique/>
      </w:docPartObj>
    </w:sdtPr>
    <w:sdtEndPr/>
    <w:sdtContent>
      <w:p w14:paraId="7FCD5102" w14:textId="77777777" w:rsidR="00B421B7" w:rsidRDefault="00FA268E" w:rsidP="002827A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29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224C7"/>
    <w:multiLevelType w:val="hybridMultilevel"/>
    <w:tmpl w:val="3DE4AA4A"/>
    <w:lvl w:ilvl="0" w:tplc="18F6E94C">
      <w:start w:val="1"/>
      <w:numFmt w:val="bullet"/>
      <w:pStyle w:val="a"/>
      <w:lvlText w:val=" "/>
      <w:lvlJc w:val="left"/>
      <w:pPr>
        <w:tabs>
          <w:tab w:val="num" w:pos="0"/>
        </w:tabs>
        <w:ind w:left="0" w:firstLine="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356FF"/>
    <w:multiLevelType w:val="multilevel"/>
    <w:tmpl w:val="B7F48478"/>
    <w:lvl w:ilvl="0">
      <w:start w:val="1"/>
      <w:numFmt w:val="decimal"/>
      <w:pStyle w:val="1"/>
      <w:lvlText w:val="%1."/>
      <w:lvlJc w:val="left"/>
      <w:pPr>
        <w:tabs>
          <w:tab w:val="num" w:pos="8081"/>
        </w:tabs>
        <w:ind w:left="8081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993"/>
        </w:tabs>
        <w:ind w:left="993" w:hanging="709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993"/>
        </w:tabs>
        <w:ind w:left="1004" w:hanging="720"/>
      </w:pPr>
      <w:rPr>
        <w:rFonts w:hint="default"/>
        <w:sz w:val="24"/>
        <w:szCs w:val="2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993" w:hanging="709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tl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92"/>
        </w:tabs>
        <w:ind w:left="129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36"/>
        </w:tabs>
        <w:ind w:left="143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"/>
        </w:tabs>
        <w:ind w:left="158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default"/>
      </w:rPr>
    </w:lvl>
  </w:abstractNum>
  <w:abstractNum w:abstractNumId="2" w15:restartNumberingAfterBreak="0">
    <w:nsid w:val="5CDE67F7"/>
    <w:multiLevelType w:val="hybridMultilevel"/>
    <w:tmpl w:val="64300806"/>
    <w:lvl w:ilvl="0" w:tplc="F2BA7E36">
      <w:start w:val="1"/>
      <w:numFmt w:val="bullet"/>
      <w:pStyle w:val="AST1"/>
      <w:lvlText w:val=""/>
      <w:lvlJc w:val="left"/>
      <w:pPr>
        <w:ind w:left="794" w:hanging="8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pos w:val="beneathText"/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11"/>
    <w:rsid w:val="000B6218"/>
    <w:rsid w:val="00213DCE"/>
    <w:rsid w:val="00404D11"/>
    <w:rsid w:val="007F198A"/>
    <w:rsid w:val="00E311FE"/>
    <w:rsid w:val="00FA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4E978-CA14-4F21-A803-A4CBC7DB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A26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ИАЦ_Раздел,Заголов,H1,1,Глава,Заголовок 1 Знак Знак,Chapter,(раздел),ch,.,Название спецификации,Н1,h1,app heading 1,ITT t1,II+,I1,H11,H12,H13,H14,H15,H16,H17,H18,H111,H121,H131,H141,H151,H161,H171,H19,_Заголовок1,H112,H122,H132,H142,H152"/>
    <w:basedOn w:val="a0"/>
    <w:next w:val="a1"/>
    <w:link w:val="10"/>
    <w:qFormat/>
    <w:rsid w:val="00FA268E"/>
    <w:pPr>
      <w:keepNext/>
      <w:keepLines/>
      <w:pageBreakBefore/>
      <w:numPr>
        <w:numId w:val="1"/>
      </w:numPr>
      <w:tabs>
        <w:tab w:val="left" w:pos="426"/>
      </w:tabs>
      <w:spacing w:line="276" w:lineRule="auto"/>
      <w:jc w:val="center"/>
      <w:outlineLvl w:val="0"/>
    </w:pPr>
    <w:rPr>
      <w:b/>
      <w:bCs/>
      <w:sz w:val="28"/>
    </w:rPr>
  </w:style>
  <w:style w:type="paragraph" w:styleId="2">
    <w:name w:val="heading 2"/>
    <w:aliases w:val="ИАЦ_Подраздел,Подраздел,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2"/>
    <w:basedOn w:val="a0"/>
    <w:next w:val="a1"/>
    <w:link w:val="20"/>
    <w:qFormat/>
    <w:rsid w:val="00FA268E"/>
    <w:pPr>
      <w:keepNext/>
      <w:numPr>
        <w:ilvl w:val="1"/>
        <w:numId w:val="1"/>
      </w:numPr>
      <w:spacing w:before="240"/>
      <w:jc w:val="both"/>
      <w:outlineLvl w:val="1"/>
    </w:pPr>
    <w:rPr>
      <w:b/>
      <w:bCs/>
    </w:rPr>
  </w:style>
  <w:style w:type="paragraph" w:styleId="3">
    <w:name w:val="heading 3"/>
    <w:aliases w:val="ИАЦ_Пункт,Пункт,H3,3,h3,heading 3,1.Заголовок 3,Level 2,(пункт),1.1  Текст пункта в разделе,Подр,1.1  ????? ?????? ? ???????,Пункт разд.,Заг.подразд.,подразд,подразд1,подразд2,П. 2 цифры,подразд:1.1 &lt;Название&gt;,1.1 &lt;Текст&gt;,1.1. &lt;Текст&gt;,H31"/>
    <w:basedOn w:val="a0"/>
    <w:next w:val="a1"/>
    <w:link w:val="30"/>
    <w:uiPriority w:val="9"/>
    <w:qFormat/>
    <w:rsid w:val="00FA268E"/>
    <w:pPr>
      <w:keepNext/>
      <w:keepLines/>
      <w:numPr>
        <w:ilvl w:val="2"/>
        <w:numId w:val="1"/>
      </w:numPr>
      <w:spacing w:before="120"/>
      <w:jc w:val="both"/>
      <w:outlineLvl w:val="2"/>
    </w:pPr>
    <w:rPr>
      <w:b/>
      <w:bCs/>
      <w:sz w:val="28"/>
      <w:szCs w:val="22"/>
    </w:rPr>
  </w:style>
  <w:style w:type="paragraph" w:styleId="4">
    <w:name w:val="heading 4"/>
    <w:aliases w:val="ИАЦ_Подпункт,Подпункт,H4,Заголовок 4 (Приложение),Level 2 - a,heading 4,Параграф,1.1. Заголовок 4,Level 3,(подпункт),(Приложение),Текст пункта подраздела,1.1.1 Текст подпункта в разделе,1.1.1 ????? ????????? ? ???????,Пункт подразд.,пунк,4,I"/>
    <w:basedOn w:val="a0"/>
    <w:next w:val="a0"/>
    <w:link w:val="40"/>
    <w:uiPriority w:val="9"/>
    <w:qFormat/>
    <w:rsid w:val="00FA268E"/>
    <w:pPr>
      <w:keepNext/>
      <w:numPr>
        <w:ilvl w:val="3"/>
        <w:numId w:val="1"/>
      </w:numPr>
      <w:spacing w:before="120"/>
      <w:outlineLvl w:val="3"/>
    </w:pPr>
    <w:rPr>
      <w:b/>
    </w:rPr>
  </w:style>
  <w:style w:type="paragraph" w:styleId="50">
    <w:name w:val="heading 5"/>
    <w:basedOn w:val="a0"/>
    <w:next w:val="a0"/>
    <w:link w:val="51"/>
    <w:uiPriority w:val="9"/>
    <w:semiHidden/>
    <w:unhideWhenUsed/>
    <w:qFormat/>
    <w:rsid w:val="00FA26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FA268E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20">
    <w:name w:val="Заголовок 2 Знак"/>
    <w:aliases w:val="ИАЦ_Подраздел Знак,Подраздел Знак,H2 Знак,Заголовок 2 Знак1 Знак,Заголовок 2 Знак Знак Знак,H2 Знак Знак Знак,Numbered text 3 Знак Знак Знак,h2 Знак Знак Знак,H2 Знак1 Знак,Numbered text 3 Знак1 Знак,2 headline Знак Знак,h Знак Знак"/>
    <w:basedOn w:val="a2"/>
    <w:link w:val="2"/>
    <w:qFormat/>
    <w:rsid w:val="00FA268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FA268E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40">
    <w:name w:val="Заголовок 4 Знак"/>
    <w:basedOn w:val="a2"/>
    <w:link w:val="4"/>
    <w:uiPriority w:val="9"/>
    <w:rsid w:val="00FA268E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5">
    <w:name w:val="caption"/>
    <w:aliases w:val="Рисунок название стить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Название таблиц,AST Название Объект"/>
    <w:basedOn w:val="a0"/>
    <w:next w:val="a0"/>
    <w:link w:val="a6"/>
    <w:uiPriority w:val="99"/>
    <w:qFormat/>
    <w:rsid w:val="00FA268E"/>
    <w:pPr>
      <w:spacing w:line="360" w:lineRule="auto"/>
      <w:jc w:val="center"/>
    </w:pPr>
    <w:rPr>
      <w:bCs/>
      <w:sz w:val="28"/>
      <w:szCs w:val="20"/>
    </w:rPr>
  </w:style>
  <w:style w:type="paragraph" w:styleId="a7">
    <w:name w:val="footer"/>
    <w:basedOn w:val="a0"/>
    <w:link w:val="a8"/>
    <w:uiPriority w:val="99"/>
    <w:qFormat/>
    <w:rsid w:val="00FA268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2"/>
    <w:link w:val="a7"/>
    <w:uiPriority w:val="99"/>
    <w:qFormat/>
    <w:rsid w:val="00FA268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">
    <w:name w:val="ИАЦ_Обычный"/>
    <w:basedOn w:val="a0"/>
    <w:link w:val="a9"/>
    <w:uiPriority w:val="99"/>
    <w:qFormat/>
    <w:rsid w:val="00FA268E"/>
    <w:pPr>
      <w:ind w:firstLine="709"/>
      <w:jc w:val="both"/>
    </w:pPr>
  </w:style>
  <w:style w:type="character" w:customStyle="1" w:styleId="a9">
    <w:name w:val="ИАЦ_Обычный Знак"/>
    <w:link w:val="a1"/>
    <w:uiPriority w:val="99"/>
    <w:rsid w:val="00FA268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азвание объекта Знак"/>
    <w:aliases w:val="Рисунок название стить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,Название таблиц Знак"/>
    <w:link w:val="a5"/>
    <w:uiPriority w:val="99"/>
    <w:locked/>
    <w:rsid w:val="00FA268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">
    <w:name w:val="ИАЦ_5ур"/>
    <w:basedOn w:val="50"/>
    <w:qFormat/>
    <w:rsid w:val="00FA268E"/>
    <w:pPr>
      <w:numPr>
        <w:ilvl w:val="4"/>
        <w:numId w:val="1"/>
      </w:numPr>
      <w:tabs>
        <w:tab w:val="clear" w:pos="1292"/>
        <w:tab w:val="num" w:pos="360"/>
        <w:tab w:val="left" w:pos="2835"/>
      </w:tabs>
      <w:spacing w:before="240" w:after="240"/>
      <w:ind w:left="0" w:firstLine="0"/>
    </w:pPr>
    <w:rPr>
      <w:rFonts w:ascii="Arial" w:eastAsia="Times New Roman" w:hAnsi="Arial" w:cs="Arial"/>
      <w:b/>
      <w:color w:val="auto"/>
      <w:szCs w:val="26"/>
    </w:rPr>
  </w:style>
  <w:style w:type="paragraph" w:customStyle="1" w:styleId="AST1">
    <w:name w:val="AST Список 1"/>
    <w:basedOn w:val="aa"/>
    <w:qFormat/>
    <w:rsid w:val="00FA268E"/>
    <w:pPr>
      <w:numPr>
        <w:numId w:val="3"/>
      </w:numPr>
      <w:tabs>
        <w:tab w:val="num" w:pos="360"/>
        <w:tab w:val="left" w:pos="993"/>
      </w:tabs>
      <w:ind w:left="720" w:firstLine="0"/>
      <w:jc w:val="both"/>
    </w:pPr>
  </w:style>
  <w:style w:type="paragraph" w:customStyle="1" w:styleId="a">
    <w:name w:val="_Табл_Заголовок"/>
    <w:link w:val="ab"/>
    <w:qFormat/>
    <w:rsid w:val="00FA268E"/>
    <w:pPr>
      <w:numPr>
        <w:numId w:val="2"/>
      </w:numPr>
      <w:spacing w:after="0" w:line="240" w:lineRule="auto"/>
      <w:jc w:val="center"/>
    </w:pPr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paragraph" w:customStyle="1" w:styleId="11">
    <w:name w:val="_Маркированный список уровня 1"/>
    <w:basedOn w:val="a0"/>
    <w:link w:val="12"/>
    <w:qFormat/>
    <w:rsid w:val="00FA268E"/>
    <w:pPr>
      <w:spacing w:line="360" w:lineRule="auto"/>
      <w:jc w:val="both"/>
    </w:pPr>
    <w:rPr>
      <w:rFonts w:ascii="Cambria Math" w:eastAsia="Cambria Math" w:hAnsi="Cambria Math" w:cs="Cambria Math"/>
      <w:sz w:val="28"/>
    </w:rPr>
  </w:style>
  <w:style w:type="character" w:customStyle="1" w:styleId="12">
    <w:name w:val="_Маркированный список уровня 1 Знак"/>
    <w:link w:val="11"/>
    <w:rsid w:val="00FA268E"/>
    <w:rPr>
      <w:rFonts w:ascii="Cambria Math" w:eastAsia="Cambria Math" w:hAnsi="Cambria Math" w:cs="Cambria Math"/>
      <w:sz w:val="28"/>
      <w:szCs w:val="24"/>
      <w:lang w:eastAsia="ru-RU"/>
    </w:rPr>
  </w:style>
  <w:style w:type="paragraph" w:customStyle="1" w:styleId="13">
    <w:name w:val="МЧС_Абзац_13"/>
    <w:basedOn w:val="a0"/>
    <w:link w:val="130"/>
    <w:uiPriority w:val="99"/>
    <w:qFormat/>
    <w:rsid w:val="00FA268E"/>
    <w:pPr>
      <w:spacing w:line="360" w:lineRule="auto"/>
      <w:ind w:firstLine="709"/>
      <w:jc w:val="both"/>
    </w:pPr>
    <w:rPr>
      <w:sz w:val="28"/>
      <w:szCs w:val="26"/>
    </w:rPr>
  </w:style>
  <w:style w:type="character" w:customStyle="1" w:styleId="130">
    <w:name w:val="МЧС_Абзац_13 Знак"/>
    <w:link w:val="13"/>
    <w:uiPriority w:val="99"/>
    <w:rsid w:val="00FA268E"/>
    <w:rPr>
      <w:rFonts w:ascii="Times New Roman" w:eastAsia="Times New Roman" w:hAnsi="Times New Roman" w:cs="Times New Roman"/>
      <w:sz w:val="28"/>
      <w:szCs w:val="26"/>
      <w:lang w:eastAsia="ru-RU"/>
    </w:rPr>
  </w:style>
  <w:style w:type="character" w:customStyle="1" w:styleId="ab">
    <w:name w:val="_Табл_Заголовок Знак"/>
    <w:link w:val="a"/>
    <w:rsid w:val="00FA268E"/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paragraph" w:customStyle="1" w:styleId="ac">
    <w:name w:val="_Табл_Текст_по_ширине"/>
    <w:basedOn w:val="a0"/>
    <w:qFormat/>
    <w:rsid w:val="00FA268E"/>
    <w:pPr>
      <w:jc w:val="both"/>
    </w:pPr>
    <w:rPr>
      <w:szCs w:val="20"/>
    </w:rPr>
  </w:style>
  <w:style w:type="character" w:customStyle="1" w:styleId="51">
    <w:name w:val="Заголовок 5 Знак"/>
    <w:basedOn w:val="a2"/>
    <w:link w:val="50"/>
    <w:uiPriority w:val="9"/>
    <w:semiHidden/>
    <w:rsid w:val="00FA268E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styleId="aa">
    <w:name w:val="List Paragraph"/>
    <w:basedOn w:val="a0"/>
    <w:uiPriority w:val="34"/>
    <w:qFormat/>
    <w:rsid w:val="00FA2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2</cp:revision>
  <dcterms:created xsi:type="dcterms:W3CDTF">2026-05-22T07:46:00Z</dcterms:created>
  <dcterms:modified xsi:type="dcterms:W3CDTF">2026-05-22T07:47:00Z</dcterms:modified>
</cp:coreProperties>
</file>