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DDA6B" w14:textId="77777777" w:rsidR="00990F81" w:rsidRPr="00990F81" w:rsidRDefault="00000000" w:rsidP="00990F81">
      <w:r>
        <w:pict w14:anchorId="23C5813C">
          <v:rect id="_x0000_i1025" style="width:0;height:1.5pt" o:hralign="center" o:hrstd="t" o:hr="t" fillcolor="#a0a0a0" stroked="f"/>
        </w:pict>
      </w:r>
    </w:p>
    <w:p w14:paraId="2681134A" w14:textId="77777777" w:rsidR="00990F81" w:rsidRPr="00990F81" w:rsidRDefault="00990F81" w:rsidP="00990F81">
      <w:pPr>
        <w:rPr>
          <w:b/>
          <w:bCs/>
        </w:rPr>
      </w:pPr>
      <w:r w:rsidRPr="00990F81">
        <w:rPr>
          <w:b/>
          <w:bCs/>
        </w:rPr>
        <w:t>Week 2: Governance Framework Design</w:t>
      </w:r>
    </w:p>
    <w:p w14:paraId="40CDBE3F" w14:textId="77777777" w:rsidR="00990F81" w:rsidRPr="00990F81" w:rsidRDefault="00990F81" w:rsidP="00990F81">
      <w:r w:rsidRPr="00990F81">
        <w:rPr>
          <w:b/>
          <w:bCs/>
        </w:rPr>
        <w:t>Target Environment:</w:t>
      </w:r>
      <w:r w:rsidRPr="00990F81">
        <w:t xml:space="preserve"> Nigerian Government Healthcare Agency (Simulated via </w:t>
      </w:r>
      <w:proofErr w:type="spellStart"/>
      <w:r w:rsidRPr="00990F81">
        <w:t>Metasploitable</w:t>
      </w:r>
      <w:proofErr w:type="spellEnd"/>
      <w:r w:rsidRPr="00990F81">
        <w:t xml:space="preserve"> 2)</w:t>
      </w:r>
    </w:p>
    <w:p w14:paraId="300851DA" w14:textId="77777777" w:rsidR="00990F81" w:rsidRPr="00990F81" w:rsidRDefault="00000000" w:rsidP="00990F81">
      <w:r>
        <w:pict w14:anchorId="6AFBADF7">
          <v:rect id="_x0000_i1026" style="width:0;height:1.5pt" o:hralign="center" o:hrstd="t" o:hr="t" fillcolor="#a0a0a0" stroked="f"/>
        </w:pict>
      </w:r>
    </w:p>
    <w:p w14:paraId="4A38DF4D" w14:textId="77777777" w:rsidR="00990F81" w:rsidRPr="00990F81" w:rsidRDefault="00990F81" w:rsidP="00990F81">
      <w:pPr>
        <w:rPr>
          <w:b/>
          <w:bCs/>
        </w:rPr>
      </w:pPr>
      <w:r w:rsidRPr="00990F81">
        <w:rPr>
          <w:b/>
          <w:bCs/>
        </w:rPr>
        <w:t>1. Risk Management Policy</w:t>
      </w:r>
    </w:p>
    <w:p w14:paraId="02DB7547" w14:textId="77777777" w:rsidR="00990F81" w:rsidRPr="00990F81" w:rsidRDefault="00990F81" w:rsidP="00990F81">
      <w:r w:rsidRPr="00990F81">
        <w:rPr>
          <w:b/>
          <w:bCs/>
        </w:rPr>
        <w:t>Policy Title</w:t>
      </w:r>
      <w:r w:rsidRPr="00990F81">
        <w:br/>
        <w:t>Risk Management Policy – To establish a structured approach to identifying, assessing, and mitigating cybersecurity risks across the healthcare agency.</w:t>
      </w:r>
    </w:p>
    <w:p w14:paraId="382ED246" w14:textId="7172D6B7" w:rsidR="00990F81" w:rsidRPr="00990F81" w:rsidRDefault="00990F81" w:rsidP="00990F81">
      <w:r w:rsidRPr="00990F81">
        <w:rPr>
          <w:b/>
          <w:bCs/>
        </w:rPr>
        <w:t>Scope</w:t>
      </w:r>
      <w:r w:rsidRPr="00990F81">
        <w:br/>
        <w:t>Applies to all IT systems, servers, applications, medical databases, and supporting infrastructure within the healthcare agency. Includes critical services discovered (FTP, SMB, MySQL, Apache, Tomcat, Telnet).</w:t>
      </w:r>
    </w:p>
    <w:p w14:paraId="7745AB15" w14:textId="77777777" w:rsidR="00990F81" w:rsidRPr="00990F81" w:rsidRDefault="00990F81" w:rsidP="00990F81">
      <w:r w:rsidRPr="00990F81">
        <w:rPr>
          <w:b/>
          <w:bCs/>
        </w:rPr>
        <w:t>Roles &amp; Responsibilities</w:t>
      </w:r>
    </w:p>
    <w:p w14:paraId="46C14BCD" w14:textId="77777777" w:rsidR="00990F81" w:rsidRPr="00990F81" w:rsidRDefault="00990F81" w:rsidP="00990F81">
      <w:pPr>
        <w:numPr>
          <w:ilvl w:val="0"/>
          <w:numId w:val="1"/>
        </w:numPr>
      </w:pPr>
      <w:r w:rsidRPr="00990F81">
        <w:rPr>
          <w:b/>
          <w:bCs/>
        </w:rPr>
        <w:t>Risk Manager</w:t>
      </w:r>
      <w:r w:rsidRPr="00990F81">
        <w:t xml:space="preserve"> – Maintains enterprise risk register.</w:t>
      </w:r>
    </w:p>
    <w:p w14:paraId="0085C507" w14:textId="77777777" w:rsidR="00990F81" w:rsidRPr="00990F81" w:rsidRDefault="00990F81" w:rsidP="00990F81">
      <w:pPr>
        <w:numPr>
          <w:ilvl w:val="0"/>
          <w:numId w:val="1"/>
        </w:numPr>
      </w:pPr>
      <w:r w:rsidRPr="00990F81">
        <w:rPr>
          <w:b/>
          <w:bCs/>
        </w:rPr>
        <w:t>System Owners</w:t>
      </w:r>
      <w:r w:rsidRPr="00990F81">
        <w:t xml:space="preserve"> – Ensure patching and remediation of vulnerabilities (e.g., CVE-2011-2523 </w:t>
      </w:r>
      <w:proofErr w:type="spellStart"/>
      <w:r w:rsidRPr="00990F81">
        <w:t>vsFTPd</w:t>
      </w:r>
      <w:proofErr w:type="spellEnd"/>
      <w:r w:rsidRPr="00990F81">
        <w:t xml:space="preserve"> backdoor, Samba RCE).</w:t>
      </w:r>
    </w:p>
    <w:p w14:paraId="26E450F2" w14:textId="45584A14" w:rsidR="00990F81" w:rsidRPr="00990F81" w:rsidRDefault="005918FC" w:rsidP="00990F81">
      <w:pPr>
        <w:numPr>
          <w:ilvl w:val="0"/>
          <w:numId w:val="1"/>
        </w:numPr>
      </w:pPr>
      <w:r>
        <w:rPr>
          <w:b/>
          <w:bCs/>
        </w:rPr>
        <w:t xml:space="preserve">Chief Information Security </w:t>
      </w:r>
      <w:proofErr w:type="gramStart"/>
      <w:r>
        <w:rPr>
          <w:b/>
          <w:bCs/>
        </w:rPr>
        <w:t>Officer(</w:t>
      </w:r>
      <w:proofErr w:type="gramEnd"/>
      <w:r w:rsidR="00990F81" w:rsidRPr="00990F81">
        <w:rPr>
          <w:b/>
          <w:bCs/>
        </w:rPr>
        <w:t>CISO</w:t>
      </w:r>
      <w:r>
        <w:rPr>
          <w:b/>
          <w:bCs/>
        </w:rPr>
        <w:t>)</w:t>
      </w:r>
      <w:r w:rsidR="00990F81" w:rsidRPr="00990F81">
        <w:t xml:space="preserve"> – Oversees cyber risk program and reports to governance board.</w:t>
      </w:r>
    </w:p>
    <w:p w14:paraId="20021E9F" w14:textId="77777777" w:rsidR="00990F81" w:rsidRPr="00990F81" w:rsidRDefault="00990F81" w:rsidP="00990F81">
      <w:pPr>
        <w:numPr>
          <w:ilvl w:val="0"/>
          <w:numId w:val="1"/>
        </w:numPr>
      </w:pPr>
      <w:r w:rsidRPr="00990F81">
        <w:rPr>
          <w:b/>
          <w:bCs/>
        </w:rPr>
        <w:t>IT Security Team</w:t>
      </w:r>
      <w:r w:rsidRPr="00990F81">
        <w:t xml:space="preserve"> – Conducts vulnerability scans and implements controls.</w:t>
      </w:r>
    </w:p>
    <w:p w14:paraId="0C5D7C6A" w14:textId="77777777" w:rsidR="00990F81" w:rsidRPr="00990F81" w:rsidRDefault="00990F81" w:rsidP="00990F81">
      <w:r w:rsidRPr="00990F81">
        <w:rPr>
          <w:b/>
          <w:bCs/>
        </w:rPr>
        <w:t>Policy Statement</w:t>
      </w:r>
    </w:p>
    <w:p w14:paraId="797AA4A4" w14:textId="77777777" w:rsidR="00990F81" w:rsidRPr="00990F81" w:rsidRDefault="00990F81" w:rsidP="00990F81">
      <w:pPr>
        <w:numPr>
          <w:ilvl w:val="0"/>
          <w:numId w:val="2"/>
        </w:numPr>
      </w:pPr>
      <w:r w:rsidRPr="00990F81">
        <w:t>Cyber risks will be identified, assessed using CVSS and likelihood-impact scoring, and documented in the risk register.</w:t>
      </w:r>
    </w:p>
    <w:p w14:paraId="710B1DA0" w14:textId="77777777" w:rsidR="00990F81" w:rsidRPr="00990F81" w:rsidRDefault="00990F81" w:rsidP="00990F81">
      <w:pPr>
        <w:numPr>
          <w:ilvl w:val="0"/>
          <w:numId w:val="2"/>
        </w:numPr>
      </w:pPr>
      <w:r w:rsidRPr="00990F81">
        <w:t>High/critical vulnerabilities must be remediated within defined timelines (Critical: 1 week, High: 2 weeks).</w:t>
      </w:r>
    </w:p>
    <w:p w14:paraId="08907235" w14:textId="674CAC30" w:rsidR="00A06260" w:rsidRDefault="00990F81" w:rsidP="00A06260">
      <w:pPr>
        <w:numPr>
          <w:ilvl w:val="0"/>
          <w:numId w:val="2"/>
        </w:numPr>
      </w:pPr>
      <w:r w:rsidRPr="00990F81">
        <w:t xml:space="preserve">Risk treatment strategies </w:t>
      </w:r>
      <w:r w:rsidR="00A06260">
        <w:t>will be applied in the following ways:</w:t>
      </w:r>
    </w:p>
    <w:p w14:paraId="0FBCB496" w14:textId="0336D597" w:rsidR="00A06260" w:rsidRPr="00A06260" w:rsidRDefault="00A06260" w:rsidP="00A06260">
      <w:pPr>
        <w:numPr>
          <w:ilvl w:val="0"/>
          <w:numId w:val="2"/>
        </w:numPr>
        <w:tabs>
          <w:tab w:val="clear" w:pos="720"/>
          <w:tab w:val="num" w:pos="1170"/>
        </w:tabs>
        <w:ind w:left="1170"/>
      </w:pPr>
      <w:r w:rsidRPr="00A06260">
        <w:rPr>
          <w:b/>
          <w:bCs/>
        </w:rPr>
        <w:t>Mitigation</w:t>
      </w:r>
      <w:r w:rsidRPr="00A06260">
        <w:t>: Implement security controls to reduce the likelihood or impact of a risk</w:t>
      </w:r>
      <w:r w:rsidR="00D72791">
        <w:t xml:space="preserve"> (</w:t>
      </w:r>
      <w:r w:rsidR="00D72791" w:rsidRPr="00D72791">
        <w:t>role-based access control (RBAC)</w:t>
      </w:r>
      <w:r w:rsidR="00D72791">
        <w:t>, regular patch management)</w:t>
      </w:r>
      <w:r w:rsidRPr="00A06260">
        <w:t>.</w:t>
      </w:r>
      <w:r w:rsidRPr="00A06260">
        <w:br/>
        <w:t>Apply security patches to the hospital’s patient records system (E</w:t>
      </w:r>
      <w:r>
        <w:t xml:space="preserve">lectronic </w:t>
      </w:r>
      <w:r w:rsidRPr="00A06260">
        <w:t>H</w:t>
      </w:r>
      <w:r>
        <w:t xml:space="preserve">ealth </w:t>
      </w:r>
      <w:r w:rsidRPr="00A06260">
        <w:t>R</w:t>
      </w:r>
      <w:r>
        <w:t>ecord</w:t>
      </w:r>
      <w:r w:rsidRPr="00A06260">
        <w:t>) to prevent exploitation of a known SQL injection vulnerability.</w:t>
      </w:r>
    </w:p>
    <w:p w14:paraId="5568945D" w14:textId="5D50DB5C" w:rsidR="00A06260" w:rsidRPr="00A06260" w:rsidRDefault="00A06260" w:rsidP="00A06260">
      <w:pPr>
        <w:numPr>
          <w:ilvl w:val="0"/>
          <w:numId w:val="2"/>
        </w:numPr>
        <w:tabs>
          <w:tab w:val="clear" w:pos="720"/>
        </w:tabs>
        <w:ind w:left="1260" w:hanging="450"/>
      </w:pPr>
      <w:r w:rsidRPr="00A06260">
        <w:rPr>
          <w:b/>
          <w:bCs/>
        </w:rPr>
        <w:lastRenderedPageBreak/>
        <w:t>Acceptance</w:t>
      </w:r>
      <w:r w:rsidRPr="00A06260">
        <w:t>: Formally acknowledge the risk and accept it without additional action, usually when the cost of mitigation outweighs the potential damage.</w:t>
      </w:r>
      <w:r w:rsidRPr="00A06260">
        <w:br/>
        <w:t>A legacy medical device connected to the network has a minor vulnerability, but fixing it requires replacing equipment worth millions. The organization accepts the risk while keeping it on the risk register.</w:t>
      </w:r>
    </w:p>
    <w:p w14:paraId="2810A4A1" w14:textId="3E21EC90" w:rsidR="00A06260" w:rsidRPr="00A06260" w:rsidRDefault="00A06260" w:rsidP="00A06260">
      <w:pPr>
        <w:numPr>
          <w:ilvl w:val="0"/>
          <w:numId w:val="2"/>
        </w:numPr>
        <w:tabs>
          <w:tab w:val="clear" w:pos="720"/>
          <w:tab w:val="left" w:pos="1260"/>
        </w:tabs>
        <w:ind w:left="1260"/>
      </w:pPr>
      <w:r w:rsidRPr="00A06260">
        <w:rPr>
          <w:b/>
          <w:bCs/>
        </w:rPr>
        <w:t>Avoidance</w:t>
      </w:r>
      <w:r w:rsidRPr="00A06260">
        <w:t>: Eliminate the activity or process that introduces the risk.</w:t>
      </w:r>
      <w:r w:rsidRPr="00A06260">
        <w:br/>
        <w:t>Disable outdated file-sharing protocols (</w:t>
      </w:r>
      <w:proofErr w:type="spellStart"/>
      <w:r w:rsidRPr="00A06260">
        <w:t>e.g</w:t>
      </w:r>
      <w:proofErr w:type="spellEnd"/>
      <w:r w:rsidRPr="00A06260">
        <w:t xml:space="preserve"> SMB) on hospital servers to remove the risk of WannaCry-style ransomware attacks.</w:t>
      </w:r>
    </w:p>
    <w:p w14:paraId="527C76E3" w14:textId="288FF94B" w:rsidR="00990F81" w:rsidRPr="00990F81" w:rsidRDefault="00A06260" w:rsidP="00A06260">
      <w:pPr>
        <w:numPr>
          <w:ilvl w:val="0"/>
          <w:numId w:val="2"/>
        </w:numPr>
        <w:tabs>
          <w:tab w:val="clear" w:pos="720"/>
          <w:tab w:val="num" w:pos="1350"/>
        </w:tabs>
        <w:ind w:left="1260" w:hanging="450"/>
      </w:pPr>
      <w:r w:rsidRPr="00A06260">
        <w:rPr>
          <w:b/>
          <w:bCs/>
        </w:rPr>
        <w:t>Transfer</w:t>
      </w:r>
      <w:r w:rsidRPr="00A06260">
        <w:t>: Shift the risk to a third party.</w:t>
      </w:r>
      <w:r w:rsidRPr="00A06260">
        <w:br/>
        <w:t xml:space="preserve">Purchase cyber liability insurance to cover potential fines for data breaches under </w:t>
      </w:r>
      <w:proofErr w:type="gramStart"/>
      <w:r w:rsidRPr="00A06260">
        <w:t>GDPR, or</w:t>
      </w:r>
      <w:proofErr w:type="gramEnd"/>
      <w:r w:rsidRPr="00A06260">
        <w:t xml:space="preserve"> outsource 24/7 threat monitoring to a managed security service provider</w:t>
      </w:r>
      <w:r>
        <w:t>.</w:t>
      </w:r>
    </w:p>
    <w:p w14:paraId="0BE9D4BC" w14:textId="77777777" w:rsidR="00990F81" w:rsidRPr="00990F81" w:rsidRDefault="00990F81" w:rsidP="00990F81">
      <w:pPr>
        <w:numPr>
          <w:ilvl w:val="0"/>
          <w:numId w:val="2"/>
        </w:numPr>
      </w:pPr>
      <w:r w:rsidRPr="00990F81">
        <w:rPr>
          <w:b/>
          <w:bCs/>
        </w:rPr>
        <w:t>Checklist Mapping:</w:t>
      </w:r>
    </w:p>
    <w:p w14:paraId="2492E3D9" w14:textId="3CAD9FE1" w:rsidR="00990F81" w:rsidRPr="00990F81" w:rsidRDefault="00990F81" w:rsidP="00990F81">
      <w:pPr>
        <w:numPr>
          <w:ilvl w:val="1"/>
          <w:numId w:val="2"/>
        </w:numPr>
      </w:pPr>
      <w:r w:rsidRPr="00990F81">
        <w:t>Personnel Security (Q5–Q6) → Mandatory background checks and offboarding controls</w:t>
      </w:r>
      <w:r w:rsidR="00865DF4">
        <w:t xml:space="preserve"> </w:t>
      </w:r>
      <w:proofErr w:type="spellStart"/>
      <w:r w:rsidR="00865DF4">
        <w:t>eg</w:t>
      </w:r>
      <w:proofErr w:type="spellEnd"/>
      <w:r w:rsidR="00865DF4">
        <w:t xml:space="preserve"> account deactivation</w:t>
      </w:r>
      <w:r w:rsidRPr="00990F81">
        <w:t>.</w:t>
      </w:r>
    </w:p>
    <w:p w14:paraId="323BD479" w14:textId="006248C6" w:rsidR="00990F81" w:rsidRPr="00990F81" w:rsidRDefault="00990F81" w:rsidP="00990F81">
      <w:pPr>
        <w:numPr>
          <w:ilvl w:val="1"/>
          <w:numId w:val="2"/>
        </w:numPr>
      </w:pPr>
      <w:r w:rsidRPr="00990F81">
        <w:t>Physical Security (Q12, Q18–Q20) → Secure computing areas, annual emergency plan review</w:t>
      </w:r>
      <w:r w:rsidR="00865DF4">
        <w:t xml:space="preserve"> </w:t>
      </w:r>
      <w:proofErr w:type="spellStart"/>
      <w:r w:rsidR="00865DF4">
        <w:t>eg</w:t>
      </w:r>
      <w:proofErr w:type="spellEnd"/>
      <w:r w:rsidR="00865DF4">
        <w:t xml:space="preserve"> test drills on fire, flood </w:t>
      </w:r>
      <w:proofErr w:type="spellStart"/>
      <w:r w:rsidR="00865DF4">
        <w:t>etc</w:t>
      </w:r>
      <w:proofErr w:type="spellEnd"/>
      <w:r w:rsidRPr="00990F81">
        <w:t xml:space="preserve">, and sealing </w:t>
      </w:r>
      <w:proofErr w:type="gramStart"/>
      <w:r w:rsidRPr="00990F81">
        <w:t>procedures</w:t>
      </w:r>
      <w:r w:rsidR="00407332">
        <w:t>(</w:t>
      </w:r>
      <w:proofErr w:type="gramEnd"/>
      <w:r w:rsidR="00407332">
        <w:t>server racks, doors)</w:t>
      </w:r>
      <w:r w:rsidRPr="00990F81">
        <w:t>.</w:t>
      </w:r>
    </w:p>
    <w:p w14:paraId="3C52FB3A" w14:textId="433F1BC4" w:rsidR="00990F81" w:rsidRPr="00990F81" w:rsidRDefault="00990F81" w:rsidP="00990F81">
      <w:pPr>
        <w:numPr>
          <w:ilvl w:val="1"/>
          <w:numId w:val="2"/>
        </w:numPr>
      </w:pPr>
      <w:r w:rsidRPr="00990F81">
        <w:t xml:space="preserve">Disaster Recovery (Q38–Q47) → Annual </w:t>
      </w:r>
      <w:r w:rsidR="00831FA0">
        <w:t xml:space="preserve">Business Continuity Plan/Disaster Recovery </w:t>
      </w:r>
      <w:proofErr w:type="gramStart"/>
      <w:r w:rsidR="00831FA0">
        <w:t>Plan(</w:t>
      </w:r>
      <w:proofErr w:type="gramEnd"/>
      <w:r w:rsidRPr="00990F81">
        <w:t>BCP/DRP</w:t>
      </w:r>
      <w:r w:rsidR="00831FA0">
        <w:t>)</w:t>
      </w:r>
      <w:r w:rsidRPr="00990F81">
        <w:t xml:space="preserve"> review and testing.</w:t>
      </w:r>
    </w:p>
    <w:p w14:paraId="567CAEAB" w14:textId="77777777" w:rsidR="00990F81" w:rsidRPr="00990F81" w:rsidRDefault="00990F81" w:rsidP="00990F81">
      <w:r w:rsidRPr="00990F81">
        <w:rPr>
          <w:b/>
          <w:bCs/>
        </w:rPr>
        <w:t>Compliance Requirements</w:t>
      </w:r>
    </w:p>
    <w:p w14:paraId="0845C4B8" w14:textId="77777777" w:rsidR="00990F81" w:rsidRPr="00990F81" w:rsidRDefault="00990F81" w:rsidP="00990F81">
      <w:pPr>
        <w:numPr>
          <w:ilvl w:val="0"/>
          <w:numId w:val="3"/>
        </w:numPr>
      </w:pPr>
      <w:r w:rsidRPr="00990F81">
        <w:rPr>
          <w:b/>
          <w:bCs/>
        </w:rPr>
        <w:t>NIST CSF:</w:t>
      </w:r>
      <w:r w:rsidRPr="00990F81">
        <w:t xml:space="preserve"> ID.RA-1, PR.AC-1</w:t>
      </w:r>
    </w:p>
    <w:p w14:paraId="77987E36" w14:textId="77777777" w:rsidR="00990F81" w:rsidRPr="00990F81" w:rsidRDefault="00990F81" w:rsidP="00990F81">
      <w:pPr>
        <w:numPr>
          <w:ilvl w:val="0"/>
          <w:numId w:val="3"/>
        </w:numPr>
      </w:pPr>
      <w:r w:rsidRPr="00990F81">
        <w:rPr>
          <w:b/>
          <w:bCs/>
        </w:rPr>
        <w:t>ISO 27001:</w:t>
      </w:r>
      <w:r w:rsidRPr="00990F81">
        <w:t xml:space="preserve"> A.8.8 (Management of Technical Vulnerabilities), A.8.20 (Network Security Controls)</w:t>
      </w:r>
    </w:p>
    <w:p w14:paraId="302EE6BD" w14:textId="77777777" w:rsidR="00990F81" w:rsidRPr="00990F81" w:rsidRDefault="00990F81" w:rsidP="00990F81">
      <w:pPr>
        <w:numPr>
          <w:ilvl w:val="0"/>
          <w:numId w:val="3"/>
        </w:numPr>
      </w:pPr>
      <w:r w:rsidRPr="00990F81">
        <w:rPr>
          <w:b/>
          <w:bCs/>
        </w:rPr>
        <w:t>GDPR:</w:t>
      </w:r>
      <w:r w:rsidRPr="00990F81">
        <w:t xml:space="preserve"> Art. 32 (Security of Processing)</w:t>
      </w:r>
    </w:p>
    <w:p w14:paraId="1256A3B9" w14:textId="77777777" w:rsidR="00990F81" w:rsidRPr="00990F81" w:rsidRDefault="00990F81" w:rsidP="00990F81">
      <w:pPr>
        <w:numPr>
          <w:ilvl w:val="0"/>
          <w:numId w:val="3"/>
        </w:numPr>
      </w:pPr>
      <w:r w:rsidRPr="00990F81">
        <w:rPr>
          <w:b/>
          <w:bCs/>
        </w:rPr>
        <w:t>NDPR 2019:</w:t>
      </w:r>
      <w:r w:rsidRPr="00990F81">
        <w:t xml:space="preserve"> Sec. 2.6 (Data Security &amp; Patch Management)</w:t>
      </w:r>
    </w:p>
    <w:p w14:paraId="20D3B97D" w14:textId="77777777" w:rsidR="00990F81" w:rsidRPr="00990F81" w:rsidRDefault="00990F81" w:rsidP="00990F81">
      <w:r w:rsidRPr="00990F81">
        <w:rPr>
          <w:b/>
          <w:bCs/>
        </w:rPr>
        <w:t>Enforcement &amp; Review</w:t>
      </w:r>
    </w:p>
    <w:p w14:paraId="757FBC9C" w14:textId="6261ED40" w:rsidR="00990F81" w:rsidRPr="00990F81" w:rsidRDefault="00990F81" w:rsidP="00990F81">
      <w:pPr>
        <w:numPr>
          <w:ilvl w:val="0"/>
          <w:numId w:val="4"/>
        </w:numPr>
      </w:pPr>
      <w:r w:rsidRPr="00990F81">
        <w:t xml:space="preserve">Non-compliance reported to the Oversight Committee </w:t>
      </w:r>
      <w:r w:rsidR="00B4491C">
        <w:t>(S</w:t>
      </w:r>
      <w:r w:rsidR="00B4491C" w:rsidRPr="00B4491C">
        <w:t>enior management, legal advisors, compliance officers, IT/security representatives</w:t>
      </w:r>
      <w:r w:rsidR="00B4491C">
        <w:t xml:space="preserve">) </w:t>
      </w:r>
      <w:r w:rsidRPr="00990F81">
        <w:t>and escalated to executive leadership</w:t>
      </w:r>
      <w:r w:rsidR="00843E7B">
        <w:t xml:space="preserve"> (CEO)</w:t>
      </w:r>
      <w:r w:rsidRPr="00990F81">
        <w:t>.</w:t>
      </w:r>
    </w:p>
    <w:p w14:paraId="4073A276" w14:textId="77777777" w:rsidR="00990F81" w:rsidRPr="00990F81" w:rsidRDefault="00990F81" w:rsidP="00990F81">
      <w:pPr>
        <w:numPr>
          <w:ilvl w:val="0"/>
          <w:numId w:val="4"/>
        </w:numPr>
      </w:pPr>
      <w:r w:rsidRPr="00990F81">
        <w:t>Policy reviewed annually and after significant incidents.</w:t>
      </w:r>
    </w:p>
    <w:p w14:paraId="2F2C5106" w14:textId="77777777" w:rsidR="00990F81" w:rsidRPr="00990F81" w:rsidRDefault="00000000" w:rsidP="00990F81">
      <w:r>
        <w:lastRenderedPageBreak/>
        <w:pict w14:anchorId="544DCE65">
          <v:rect id="_x0000_i1027" style="width:0;height:1.5pt" o:hralign="center" o:hrstd="t" o:hr="t" fillcolor="#a0a0a0" stroked="f"/>
        </w:pict>
      </w:r>
    </w:p>
    <w:p w14:paraId="522D29F2" w14:textId="77777777" w:rsidR="00990F81" w:rsidRPr="00990F81" w:rsidRDefault="00990F81" w:rsidP="00990F81">
      <w:pPr>
        <w:rPr>
          <w:b/>
          <w:bCs/>
        </w:rPr>
      </w:pPr>
      <w:r w:rsidRPr="00990F81">
        <w:rPr>
          <w:b/>
          <w:bCs/>
        </w:rPr>
        <w:t>2. Auditing &amp; Compliance Policy</w:t>
      </w:r>
    </w:p>
    <w:p w14:paraId="29AF0FCB" w14:textId="77777777" w:rsidR="00990F81" w:rsidRPr="00990F81" w:rsidRDefault="00990F81" w:rsidP="00990F81">
      <w:r w:rsidRPr="00990F81">
        <w:rPr>
          <w:b/>
          <w:bCs/>
        </w:rPr>
        <w:t>Policy Title</w:t>
      </w:r>
      <w:r w:rsidRPr="00990F81">
        <w:br/>
        <w:t>Auditing &amp; Compliance Policy – To ensure accountability and continuous regulatory compliance with Nigerian and international data protection frameworks.</w:t>
      </w:r>
    </w:p>
    <w:p w14:paraId="3BFDA148" w14:textId="77777777" w:rsidR="00990F81" w:rsidRPr="00990F81" w:rsidRDefault="00990F81" w:rsidP="00990F81">
      <w:r w:rsidRPr="00990F81">
        <w:rPr>
          <w:b/>
          <w:bCs/>
        </w:rPr>
        <w:t>Scope</w:t>
      </w:r>
      <w:r w:rsidRPr="00990F81">
        <w:br/>
        <w:t xml:space="preserve">Covers all healthcare systems handling patient data, financial data, and medical record management platforms. Includes infrastructure supporting </w:t>
      </w:r>
      <w:proofErr w:type="spellStart"/>
      <w:r w:rsidRPr="00990F81">
        <w:t>Metasploitable</w:t>
      </w:r>
      <w:proofErr w:type="spellEnd"/>
      <w:r w:rsidRPr="00990F81">
        <w:t xml:space="preserve"> 2 simulated services.</w:t>
      </w:r>
    </w:p>
    <w:p w14:paraId="0C212C63" w14:textId="77777777" w:rsidR="00990F81" w:rsidRPr="00990F81" w:rsidRDefault="00990F81" w:rsidP="00990F81">
      <w:r w:rsidRPr="00990F81">
        <w:rPr>
          <w:b/>
          <w:bCs/>
        </w:rPr>
        <w:t>Roles &amp; Responsibilities</w:t>
      </w:r>
    </w:p>
    <w:p w14:paraId="6FB094A6" w14:textId="77777777" w:rsidR="00990F81" w:rsidRPr="00990F81" w:rsidRDefault="00990F81" w:rsidP="00990F81">
      <w:pPr>
        <w:numPr>
          <w:ilvl w:val="0"/>
          <w:numId w:val="5"/>
        </w:numPr>
      </w:pPr>
      <w:r w:rsidRPr="00990F81">
        <w:rPr>
          <w:b/>
          <w:bCs/>
        </w:rPr>
        <w:t>Internal Auditor</w:t>
      </w:r>
      <w:r w:rsidRPr="00990F81">
        <w:t xml:space="preserve"> – Conducts quarterly compliance checks.</w:t>
      </w:r>
    </w:p>
    <w:p w14:paraId="64439778" w14:textId="72788C8C" w:rsidR="00990F81" w:rsidRPr="00990F81" w:rsidRDefault="00977B16" w:rsidP="00990F81">
      <w:pPr>
        <w:numPr>
          <w:ilvl w:val="0"/>
          <w:numId w:val="5"/>
        </w:numPr>
      </w:pPr>
      <w:r>
        <w:rPr>
          <w:b/>
          <w:bCs/>
        </w:rPr>
        <w:t xml:space="preserve">Data Protection </w:t>
      </w:r>
      <w:proofErr w:type="gramStart"/>
      <w:r>
        <w:rPr>
          <w:b/>
          <w:bCs/>
        </w:rPr>
        <w:t>Officer(</w:t>
      </w:r>
      <w:proofErr w:type="gramEnd"/>
      <w:r w:rsidR="00990F81" w:rsidRPr="00990F81">
        <w:rPr>
          <w:b/>
          <w:bCs/>
        </w:rPr>
        <w:t>DPO</w:t>
      </w:r>
      <w:r>
        <w:rPr>
          <w:b/>
          <w:bCs/>
        </w:rPr>
        <w:t>)</w:t>
      </w:r>
      <w:r w:rsidR="00990F81" w:rsidRPr="00990F81">
        <w:t xml:space="preserve"> – Ensures GDPR/NDPR compliance audits.</w:t>
      </w:r>
    </w:p>
    <w:p w14:paraId="1016B77B" w14:textId="0C86872C" w:rsidR="00990F81" w:rsidRPr="00990F81" w:rsidRDefault="006A09E5" w:rsidP="00990F81">
      <w:pPr>
        <w:numPr>
          <w:ilvl w:val="0"/>
          <w:numId w:val="5"/>
        </w:numPr>
      </w:pPr>
      <w:r>
        <w:rPr>
          <w:b/>
          <w:bCs/>
        </w:rPr>
        <w:t xml:space="preserve">Chief Information Security </w:t>
      </w:r>
      <w:proofErr w:type="gramStart"/>
      <w:r>
        <w:rPr>
          <w:b/>
          <w:bCs/>
        </w:rPr>
        <w:t>Officer(</w:t>
      </w:r>
      <w:proofErr w:type="gramEnd"/>
      <w:r w:rsidR="00990F81" w:rsidRPr="00990F81">
        <w:rPr>
          <w:b/>
          <w:bCs/>
        </w:rPr>
        <w:t>CISO</w:t>
      </w:r>
      <w:r>
        <w:rPr>
          <w:b/>
          <w:bCs/>
        </w:rPr>
        <w:t>)</w:t>
      </w:r>
      <w:r w:rsidR="00990F81" w:rsidRPr="00990F81">
        <w:t xml:space="preserve"> – Oversees external certification audits (ISO 27001).</w:t>
      </w:r>
    </w:p>
    <w:p w14:paraId="528997D7" w14:textId="77777777" w:rsidR="00990F81" w:rsidRPr="00990F81" w:rsidRDefault="00990F81" w:rsidP="00990F81">
      <w:r w:rsidRPr="00990F81">
        <w:rPr>
          <w:b/>
          <w:bCs/>
        </w:rPr>
        <w:t>Policy Statement</w:t>
      </w:r>
    </w:p>
    <w:p w14:paraId="0392E8C1" w14:textId="77777777" w:rsidR="00990F81" w:rsidRPr="00990F81" w:rsidRDefault="00990F81" w:rsidP="00990F81">
      <w:pPr>
        <w:numPr>
          <w:ilvl w:val="0"/>
          <w:numId w:val="6"/>
        </w:numPr>
      </w:pPr>
      <w:r w:rsidRPr="00990F81">
        <w:t>Internal audits shall be conducted quarterly to assess compliance with access control, encryption, and patching.</w:t>
      </w:r>
    </w:p>
    <w:p w14:paraId="35F7D8D4" w14:textId="77777777" w:rsidR="00990F81" w:rsidRPr="00990F81" w:rsidRDefault="00990F81" w:rsidP="00990F81">
      <w:pPr>
        <w:numPr>
          <w:ilvl w:val="0"/>
          <w:numId w:val="6"/>
        </w:numPr>
      </w:pPr>
      <w:r w:rsidRPr="00990F81">
        <w:t>External audits (ISO 27001 certification, GDPR readiness) shall be conducted annually.</w:t>
      </w:r>
    </w:p>
    <w:p w14:paraId="00461702" w14:textId="77777777" w:rsidR="00990F81" w:rsidRPr="00990F81" w:rsidRDefault="00990F81" w:rsidP="00990F81">
      <w:pPr>
        <w:numPr>
          <w:ilvl w:val="0"/>
          <w:numId w:val="6"/>
        </w:numPr>
      </w:pPr>
      <w:r w:rsidRPr="00990F81">
        <w:t>Non-compliance findings must be documented and corrective action plans implemented.</w:t>
      </w:r>
    </w:p>
    <w:p w14:paraId="1BED60F9" w14:textId="77777777" w:rsidR="00990F81" w:rsidRPr="00990F81" w:rsidRDefault="00990F81" w:rsidP="00990F81">
      <w:pPr>
        <w:numPr>
          <w:ilvl w:val="0"/>
          <w:numId w:val="6"/>
        </w:numPr>
      </w:pPr>
      <w:r w:rsidRPr="00990F81">
        <w:rPr>
          <w:b/>
          <w:bCs/>
        </w:rPr>
        <w:t>Checklist Mapping:</w:t>
      </w:r>
    </w:p>
    <w:p w14:paraId="7CAE019A" w14:textId="77777777" w:rsidR="00990F81" w:rsidRPr="00990F81" w:rsidRDefault="00990F81" w:rsidP="00C07752">
      <w:pPr>
        <w:numPr>
          <w:ilvl w:val="1"/>
          <w:numId w:val="15"/>
        </w:numPr>
        <w:ind w:left="1350" w:hanging="720"/>
      </w:pPr>
      <w:r w:rsidRPr="00990F81">
        <w:t>Compliance &amp; Audit (Q54–Q55) → Quarterly compliance audits.</w:t>
      </w:r>
    </w:p>
    <w:p w14:paraId="3A8074AB" w14:textId="77777777" w:rsidR="00990F81" w:rsidRDefault="00990F81" w:rsidP="00C07752">
      <w:pPr>
        <w:numPr>
          <w:ilvl w:val="1"/>
          <w:numId w:val="15"/>
        </w:numPr>
        <w:ind w:left="1350" w:hanging="720"/>
      </w:pPr>
      <w:r w:rsidRPr="00990F81">
        <w:t>Compliance &amp; Audit (Q56–Q57) → Annual DRP testing and management review of access lists.</w:t>
      </w:r>
    </w:p>
    <w:p w14:paraId="71727A2B" w14:textId="0549796E" w:rsidR="006A09E5" w:rsidRPr="00990F81" w:rsidRDefault="006A09E5" w:rsidP="00C07752">
      <w:pPr>
        <w:numPr>
          <w:ilvl w:val="1"/>
          <w:numId w:val="15"/>
        </w:numPr>
        <w:ind w:left="1350" w:hanging="720"/>
      </w:pPr>
      <w:r w:rsidRPr="00990F81">
        <w:t xml:space="preserve">Compliance &amp; Audit </w:t>
      </w:r>
      <w:r w:rsidRPr="006A09E5">
        <w:t>(Checklist items 54–57)</w:t>
      </w:r>
      <w:r>
        <w:t xml:space="preserve"> </w:t>
      </w:r>
      <w:r w:rsidRPr="00990F81">
        <w:t>→</w:t>
      </w:r>
      <w:r>
        <w:t xml:space="preserve"> Document Non-compliance findings and corrective actions should be implemented.</w:t>
      </w:r>
    </w:p>
    <w:p w14:paraId="6D08AA8C" w14:textId="77777777" w:rsidR="00990F81" w:rsidRPr="00990F81" w:rsidRDefault="00990F81" w:rsidP="00990F81">
      <w:r w:rsidRPr="00990F81">
        <w:rPr>
          <w:b/>
          <w:bCs/>
        </w:rPr>
        <w:t>Compliance Requirements</w:t>
      </w:r>
    </w:p>
    <w:p w14:paraId="0083A251" w14:textId="385CCA31" w:rsidR="00990F81" w:rsidRPr="00990F81" w:rsidRDefault="00990F81" w:rsidP="00990F81">
      <w:pPr>
        <w:numPr>
          <w:ilvl w:val="0"/>
          <w:numId w:val="7"/>
        </w:numPr>
      </w:pPr>
      <w:r w:rsidRPr="00990F81">
        <w:rPr>
          <w:b/>
          <w:bCs/>
        </w:rPr>
        <w:t>NIST CSF:</w:t>
      </w:r>
      <w:r w:rsidRPr="00990F81">
        <w:t xml:space="preserve"> </w:t>
      </w:r>
      <w:r w:rsidR="00D8376F">
        <w:t>RC.IM-1</w:t>
      </w:r>
      <w:r w:rsidRPr="00990F81">
        <w:t xml:space="preserve">, </w:t>
      </w:r>
      <w:proofErr w:type="gramStart"/>
      <w:r w:rsidR="00D8376F">
        <w:t>PR.AA</w:t>
      </w:r>
      <w:proofErr w:type="gramEnd"/>
      <w:r w:rsidRPr="00990F81">
        <w:t>-1</w:t>
      </w:r>
    </w:p>
    <w:p w14:paraId="54F6AECD" w14:textId="77777777" w:rsidR="00990F81" w:rsidRPr="00990F81" w:rsidRDefault="00990F81" w:rsidP="00990F81">
      <w:pPr>
        <w:numPr>
          <w:ilvl w:val="0"/>
          <w:numId w:val="7"/>
        </w:numPr>
      </w:pPr>
      <w:r w:rsidRPr="00990F81">
        <w:rPr>
          <w:b/>
          <w:bCs/>
        </w:rPr>
        <w:lastRenderedPageBreak/>
        <w:t>ISO 27001:</w:t>
      </w:r>
      <w:r w:rsidRPr="00990F81">
        <w:t xml:space="preserve"> A.18.2.3 (Technical Compliance Review), A.18.1.1 (Legal &amp; Regulatory Compliance)</w:t>
      </w:r>
    </w:p>
    <w:p w14:paraId="169CE337" w14:textId="77777777" w:rsidR="00990F81" w:rsidRPr="00990F81" w:rsidRDefault="00990F81" w:rsidP="00990F81">
      <w:pPr>
        <w:numPr>
          <w:ilvl w:val="0"/>
          <w:numId w:val="7"/>
        </w:numPr>
      </w:pPr>
      <w:r w:rsidRPr="00990F81">
        <w:rPr>
          <w:b/>
          <w:bCs/>
        </w:rPr>
        <w:t>GDPR:</w:t>
      </w:r>
      <w:r w:rsidRPr="00990F81">
        <w:t xml:space="preserve"> Art. 5(2) (Accountability), Art. 30 (Records of Processing)</w:t>
      </w:r>
    </w:p>
    <w:p w14:paraId="1BC573C6" w14:textId="77777777" w:rsidR="00990F81" w:rsidRPr="00990F81" w:rsidRDefault="00990F81" w:rsidP="00990F81">
      <w:pPr>
        <w:numPr>
          <w:ilvl w:val="0"/>
          <w:numId w:val="7"/>
        </w:numPr>
      </w:pPr>
      <w:r w:rsidRPr="00990F81">
        <w:rPr>
          <w:b/>
          <w:bCs/>
        </w:rPr>
        <w:t>NDPR 2019:</w:t>
      </w:r>
      <w:r w:rsidRPr="00990F81">
        <w:t xml:space="preserve"> Sec. 2.6 (Data Security Compliance)</w:t>
      </w:r>
    </w:p>
    <w:p w14:paraId="00F72EA7" w14:textId="77777777" w:rsidR="00990F81" w:rsidRPr="00990F81" w:rsidRDefault="00990F81" w:rsidP="00990F81">
      <w:r w:rsidRPr="00990F81">
        <w:rPr>
          <w:b/>
          <w:bCs/>
        </w:rPr>
        <w:t>Enforcement &amp; Review</w:t>
      </w:r>
    </w:p>
    <w:p w14:paraId="25C5673B" w14:textId="77777777" w:rsidR="00990F81" w:rsidRPr="00990F81" w:rsidRDefault="00990F81" w:rsidP="00990F81">
      <w:pPr>
        <w:numPr>
          <w:ilvl w:val="0"/>
          <w:numId w:val="8"/>
        </w:numPr>
      </w:pPr>
      <w:r w:rsidRPr="00990F81">
        <w:t>Non-compliance may result in disciplinary measures and escalation to regulators.</w:t>
      </w:r>
    </w:p>
    <w:p w14:paraId="2115FC82" w14:textId="77777777" w:rsidR="00990F81" w:rsidRPr="00990F81" w:rsidRDefault="00990F81" w:rsidP="00990F81">
      <w:pPr>
        <w:numPr>
          <w:ilvl w:val="0"/>
          <w:numId w:val="8"/>
        </w:numPr>
      </w:pPr>
      <w:r w:rsidRPr="00990F81">
        <w:t>Policy reviewed every 12 months or following audit findings.</w:t>
      </w:r>
    </w:p>
    <w:p w14:paraId="6384BD6F" w14:textId="77777777" w:rsidR="00990F81" w:rsidRPr="00990F81" w:rsidRDefault="00000000" w:rsidP="00990F81">
      <w:r>
        <w:pict w14:anchorId="47F3E7A9">
          <v:rect id="_x0000_i1028" style="width:0;height:1.5pt" o:hralign="center" o:hrstd="t" o:hr="t" fillcolor="#a0a0a0" stroked="f"/>
        </w:pict>
      </w:r>
    </w:p>
    <w:p w14:paraId="76644857" w14:textId="77777777" w:rsidR="00990F81" w:rsidRPr="00990F81" w:rsidRDefault="00990F81" w:rsidP="00990F81">
      <w:pPr>
        <w:rPr>
          <w:b/>
          <w:bCs/>
        </w:rPr>
      </w:pPr>
      <w:r w:rsidRPr="00990F81">
        <w:rPr>
          <w:b/>
          <w:bCs/>
        </w:rPr>
        <w:t>3. Data Security Policy</w:t>
      </w:r>
    </w:p>
    <w:p w14:paraId="00382141" w14:textId="77777777" w:rsidR="00990F81" w:rsidRPr="00990F81" w:rsidRDefault="00990F81" w:rsidP="00990F81">
      <w:r w:rsidRPr="00990F81">
        <w:rPr>
          <w:b/>
          <w:bCs/>
        </w:rPr>
        <w:t>Policy Title</w:t>
      </w:r>
      <w:r w:rsidRPr="00990F81">
        <w:br/>
        <w:t>Data Security Policy – To safeguard the confidentiality, integrity, and availability of patient health data and agency information assets.</w:t>
      </w:r>
    </w:p>
    <w:p w14:paraId="0460609B" w14:textId="77777777" w:rsidR="00990F81" w:rsidRPr="00990F81" w:rsidRDefault="00990F81" w:rsidP="00990F81">
      <w:r w:rsidRPr="00990F81">
        <w:rPr>
          <w:b/>
          <w:bCs/>
        </w:rPr>
        <w:t>Scope</w:t>
      </w:r>
      <w:r w:rsidRPr="00990F81">
        <w:br/>
        <w:t>Applies to all electronic health records (EHR), databases (MySQL, PostgreSQL), web applications, backup systems, and communication channels.</w:t>
      </w:r>
    </w:p>
    <w:p w14:paraId="0066D150" w14:textId="77777777" w:rsidR="00990F81" w:rsidRPr="00990F81" w:rsidRDefault="00990F81" w:rsidP="00990F81">
      <w:r w:rsidRPr="00990F81">
        <w:rPr>
          <w:b/>
          <w:bCs/>
        </w:rPr>
        <w:t>Roles &amp; Responsibilities</w:t>
      </w:r>
    </w:p>
    <w:p w14:paraId="037891FD" w14:textId="44456BA7" w:rsidR="00990F81" w:rsidRPr="00990F81" w:rsidRDefault="00990F81" w:rsidP="00990F81">
      <w:pPr>
        <w:numPr>
          <w:ilvl w:val="0"/>
          <w:numId w:val="9"/>
        </w:numPr>
      </w:pPr>
      <w:r w:rsidRPr="00990F81">
        <w:rPr>
          <w:b/>
          <w:bCs/>
        </w:rPr>
        <w:t>DPO</w:t>
      </w:r>
      <w:r w:rsidRPr="00990F81">
        <w:t xml:space="preserve"> – Ensures patient data handling aligns with GDPR/</w:t>
      </w:r>
      <w:proofErr w:type="gramStart"/>
      <w:r w:rsidRPr="00990F81">
        <w:t>NDPR.</w:t>
      </w:r>
      <w:r w:rsidR="000F3F6B">
        <w:t>(</w:t>
      </w:r>
      <w:proofErr w:type="gramEnd"/>
      <w:r w:rsidR="000F3F6B">
        <w:t>A</w:t>
      </w:r>
      <w:r w:rsidR="00084216">
        <w:t>rt</w:t>
      </w:r>
      <w:r w:rsidR="000F3F6B">
        <w:t xml:space="preserve"> 4(15), A</w:t>
      </w:r>
      <w:r w:rsidR="00084216">
        <w:t>rt</w:t>
      </w:r>
      <w:r w:rsidR="000F3F6B">
        <w:t xml:space="preserve"> 9(1)</w:t>
      </w:r>
      <w:r w:rsidR="000F3F6B" w:rsidRPr="000F3F6B">
        <w:t xml:space="preserve"> </w:t>
      </w:r>
      <w:r w:rsidR="000F3F6B">
        <w:t>A</w:t>
      </w:r>
      <w:r w:rsidR="00084216">
        <w:t>rt</w:t>
      </w:r>
      <w:r w:rsidR="000F3F6B">
        <w:t xml:space="preserve"> 9(2</w:t>
      </w:r>
      <w:proofErr w:type="gramStart"/>
      <w:r w:rsidR="000F3F6B">
        <w:t>) )</w:t>
      </w:r>
      <w:proofErr w:type="gramEnd"/>
    </w:p>
    <w:p w14:paraId="438552BF" w14:textId="2C7DC409" w:rsidR="00990F81" w:rsidRPr="00990F81" w:rsidRDefault="00990F81" w:rsidP="00990F81">
      <w:pPr>
        <w:numPr>
          <w:ilvl w:val="0"/>
          <w:numId w:val="9"/>
        </w:numPr>
      </w:pPr>
      <w:r w:rsidRPr="00990F81">
        <w:rPr>
          <w:b/>
          <w:bCs/>
        </w:rPr>
        <w:t>IT Administrators</w:t>
      </w:r>
      <w:r w:rsidRPr="00990F81">
        <w:t xml:space="preserve"> – Implement encryption, access controls, and secure disposal methods.</w:t>
      </w:r>
      <w:r w:rsidR="00A050B4" w:rsidRPr="00A050B4">
        <w:t xml:space="preserve"> </w:t>
      </w:r>
      <w:r w:rsidR="00A050B4">
        <w:t>GDPR (</w:t>
      </w:r>
      <w:r w:rsidR="00A050B4" w:rsidRPr="00A050B4">
        <w:t>Art. 32(1)</w:t>
      </w:r>
      <w:r w:rsidR="00A050B4">
        <w:t>)</w:t>
      </w:r>
    </w:p>
    <w:p w14:paraId="6CC44794" w14:textId="530708A4" w:rsidR="00990F81" w:rsidRPr="00990F81" w:rsidRDefault="00990F81" w:rsidP="00990F81">
      <w:pPr>
        <w:numPr>
          <w:ilvl w:val="0"/>
          <w:numId w:val="9"/>
        </w:numPr>
      </w:pPr>
      <w:r w:rsidRPr="00990F81">
        <w:rPr>
          <w:b/>
          <w:bCs/>
        </w:rPr>
        <w:t>All Staff</w:t>
      </w:r>
      <w:r w:rsidRPr="00990F81">
        <w:t xml:space="preserve"> – Responsible for protecting patient data and following secure usage guidelines.</w:t>
      </w:r>
      <w:r w:rsidR="006B0D1D">
        <w:t xml:space="preserve"> Art 5(1)</w:t>
      </w:r>
    </w:p>
    <w:p w14:paraId="40FAEE41" w14:textId="77777777" w:rsidR="00990F81" w:rsidRPr="00990F81" w:rsidRDefault="00990F81" w:rsidP="00990F81">
      <w:r w:rsidRPr="00990F81">
        <w:rPr>
          <w:b/>
          <w:bCs/>
        </w:rPr>
        <w:t>Policy Statement</w:t>
      </w:r>
    </w:p>
    <w:p w14:paraId="75930642" w14:textId="77777777" w:rsidR="00990F81" w:rsidRPr="00990F81" w:rsidRDefault="00990F81" w:rsidP="00990F81">
      <w:pPr>
        <w:numPr>
          <w:ilvl w:val="0"/>
          <w:numId w:val="10"/>
        </w:numPr>
      </w:pPr>
      <w:r w:rsidRPr="00990F81">
        <w:t>Patient health data shall be classified as Restricted and encrypted at rest (AES-256) and in transit (TLS 1.3).</w:t>
      </w:r>
    </w:p>
    <w:p w14:paraId="2463F93B" w14:textId="77777777" w:rsidR="00990F81" w:rsidRPr="00990F81" w:rsidRDefault="00990F81" w:rsidP="00990F81">
      <w:pPr>
        <w:numPr>
          <w:ilvl w:val="0"/>
          <w:numId w:val="10"/>
        </w:numPr>
      </w:pPr>
      <w:r w:rsidRPr="00990F81">
        <w:t>Role-based access control (RBAC) must be enforced, and least privilege applied.</w:t>
      </w:r>
    </w:p>
    <w:p w14:paraId="2A5D0B9A" w14:textId="77777777" w:rsidR="00990F81" w:rsidRPr="00990F81" w:rsidRDefault="00990F81" w:rsidP="00990F81">
      <w:pPr>
        <w:numPr>
          <w:ilvl w:val="0"/>
          <w:numId w:val="10"/>
        </w:numPr>
      </w:pPr>
      <w:r w:rsidRPr="00990F81">
        <w:t>Data retention shall follow healthcare regulations, with secure disposal of outdated records.</w:t>
      </w:r>
    </w:p>
    <w:p w14:paraId="4E92CB24" w14:textId="77777777" w:rsidR="00990F81" w:rsidRPr="00990F81" w:rsidRDefault="00990F81" w:rsidP="00990F81">
      <w:pPr>
        <w:numPr>
          <w:ilvl w:val="0"/>
          <w:numId w:val="10"/>
        </w:numPr>
      </w:pPr>
      <w:r w:rsidRPr="00990F81">
        <w:t>Breach notifications must be reported within 72 hours of detection.</w:t>
      </w:r>
    </w:p>
    <w:p w14:paraId="708806C2" w14:textId="77777777" w:rsidR="00990F81" w:rsidRPr="00990F81" w:rsidRDefault="00990F81" w:rsidP="00990F81">
      <w:pPr>
        <w:numPr>
          <w:ilvl w:val="0"/>
          <w:numId w:val="10"/>
        </w:numPr>
      </w:pPr>
      <w:r w:rsidRPr="00990F81">
        <w:rPr>
          <w:b/>
          <w:bCs/>
        </w:rPr>
        <w:lastRenderedPageBreak/>
        <w:t>Checklist Mapping:</w:t>
      </w:r>
    </w:p>
    <w:p w14:paraId="2D7822C9" w14:textId="77777777" w:rsidR="00990F81" w:rsidRPr="00990F81" w:rsidRDefault="00990F81" w:rsidP="00C0279F">
      <w:pPr>
        <w:numPr>
          <w:ilvl w:val="1"/>
          <w:numId w:val="14"/>
        </w:numPr>
        <w:ind w:left="1080"/>
      </w:pPr>
      <w:r w:rsidRPr="00990F81">
        <w:t xml:space="preserve">Account &amp; Password </w:t>
      </w:r>
      <w:proofErr w:type="spellStart"/>
      <w:r w:rsidRPr="00990F81">
        <w:t>Mgmt</w:t>
      </w:r>
      <w:proofErr w:type="spellEnd"/>
      <w:r w:rsidRPr="00990F81">
        <w:t xml:space="preserve"> (Q23–Q24) → Enforced password policy (complexity, rotation).</w:t>
      </w:r>
    </w:p>
    <w:p w14:paraId="74DB387B" w14:textId="77777777" w:rsidR="00990F81" w:rsidRPr="00990F81" w:rsidRDefault="00990F81" w:rsidP="00C0279F">
      <w:pPr>
        <w:numPr>
          <w:ilvl w:val="1"/>
          <w:numId w:val="14"/>
        </w:numPr>
        <w:ind w:left="1080"/>
      </w:pPr>
      <w:r w:rsidRPr="00990F81">
        <w:t>Confidentiality of Sensitive Data (Q28–Q29, Q36–Q37) → Encryption, retention, and secure disposal procedures.</w:t>
      </w:r>
    </w:p>
    <w:p w14:paraId="1912C11E" w14:textId="77777777" w:rsidR="00990F81" w:rsidRPr="00990F81" w:rsidRDefault="00990F81" w:rsidP="00C0279F">
      <w:pPr>
        <w:numPr>
          <w:ilvl w:val="1"/>
          <w:numId w:val="14"/>
        </w:numPr>
        <w:ind w:left="1080"/>
      </w:pPr>
      <w:r w:rsidRPr="00990F81">
        <w:t>Security Awareness (Q48–Q53) → Mandatory staff training on sensitive data handling, PCI, and NDPR compliance.</w:t>
      </w:r>
    </w:p>
    <w:p w14:paraId="7F876E3E" w14:textId="77777777" w:rsidR="00990F81" w:rsidRPr="00990F81" w:rsidRDefault="00990F81" w:rsidP="00990F81">
      <w:r w:rsidRPr="00990F81">
        <w:rPr>
          <w:b/>
          <w:bCs/>
        </w:rPr>
        <w:t>Compliance Requirements</w:t>
      </w:r>
    </w:p>
    <w:p w14:paraId="099D3245" w14:textId="75FA98FB" w:rsidR="00990F81" w:rsidRPr="00990F81" w:rsidRDefault="00990F81" w:rsidP="00990F81">
      <w:pPr>
        <w:numPr>
          <w:ilvl w:val="0"/>
          <w:numId w:val="11"/>
        </w:numPr>
      </w:pPr>
      <w:r w:rsidRPr="00990F81">
        <w:rPr>
          <w:b/>
          <w:bCs/>
        </w:rPr>
        <w:t>NIST CSF:</w:t>
      </w:r>
      <w:r w:rsidRPr="00990F81">
        <w:t xml:space="preserve"> </w:t>
      </w:r>
      <w:proofErr w:type="gramStart"/>
      <w:r w:rsidRPr="00990F81">
        <w:t>PR.</w:t>
      </w:r>
      <w:r w:rsidR="00CF7F7E">
        <w:t>AA</w:t>
      </w:r>
      <w:proofErr w:type="gramEnd"/>
      <w:r w:rsidRPr="00990F81">
        <w:t>-</w:t>
      </w:r>
      <w:r w:rsidR="00CF7F7E">
        <w:t>3</w:t>
      </w:r>
      <w:r w:rsidRPr="00990F81">
        <w:t>, PR.</w:t>
      </w:r>
      <w:r w:rsidR="00CF7F7E">
        <w:t>SV</w:t>
      </w:r>
      <w:r w:rsidRPr="00990F81">
        <w:t>-1</w:t>
      </w:r>
    </w:p>
    <w:p w14:paraId="6E9E2A59" w14:textId="77777777" w:rsidR="00990F81" w:rsidRPr="00990F81" w:rsidRDefault="00990F81" w:rsidP="00990F81">
      <w:pPr>
        <w:numPr>
          <w:ilvl w:val="0"/>
          <w:numId w:val="11"/>
        </w:numPr>
      </w:pPr>
      <w:r w:rsidRPr="00990F81">
        <w:rPr>
          <w:b/>
          <w:bCs/>
        </w:rPr>
        <w:t>ISO 27001:</w:t>
      </w:r>
      <w:r w:rsidRPr="00990F81">
        <w:t xml:space="preserve"> A.8.2 (Data Classification), A.5.17 (Authentication Information)</w:t>
      </w:r>
    </w:p>
    <w:p w14:paraId="44CB9BC2" w14:textId="77777777" w:rsidR="00990F81" w:rsidRPr="00990F81" w:rsidRDefault="00990F81" w:rsidP="00990F81">
      <w:pPr>
        <w:numPr>
          <w:ilvl w:val="0"/>
          <w:numId w:val="11"/>
        </w:numPr>
      </w:pPr>
      <w:r w:rsidRPr="00990F81">
        <w:rPr>
          <w:b/>
          <w:bCs/>
        </w:rPr>
        <w:t>GDPR:</w:t>
      </w:r>
      <w:r w:rsidRPr="00990F81">
        <w:t xml:space="preserve"> Art. 25 (Data Protection by Design), Art. 32 (Security of Processing)</w:t>
      </w:r>
    </w:p>
    <w:p w14:paraId="52232C08" w14:textId="77777777" w:rsidR="00990F81" w:rsidRPr="00990F81" w:rsidRDefault="00990F81" w:rsidP="00990F81">
      <w:pPr>
        <w:numPr>
          <w:ilvl w:val="0"/>
          <w:numId w:val="11"/>
        </w:numPr>
      </w:pPr>
      <w:r w:rsidRPr="00990F81">
        <w:rPr>
          <w:b/>
          <w:bCs/>
        </w:rPr>
        <w:t>NDPR 2019:</w:t>
      </w:r>
      <w:r w:rsidRPr="00990F81">
        <w:t xml:space="preserve"> Sec. 2.1 (Lawful Processing), Sec. 4.2 (Breach Notification)</w:t>
      </w:r>
    </w:p>
    <w:p w14:paraId="2A5CFE7B" w14:textId="77777777" w:rsidR="00990F81" w:rsidRPr="00990F81" w:rsidRDefault="00990F81" w:rsidP="00990F81">
      <w:r w:rsidRPr="00990F81">
        <w:rPr>
          <w:b/>
          <w:bCs/>
        </w:rPr>
        <w:t>Enforcement &amp; Review</w:t>
      </w:r>
    </w:p>
    <w:p w14:paraId="4C9B8AC7" w14:textId="004284AC" w:rsidR="00990F81" w:rsidRPr="00990F81" w:rsidRDefault="00990F81" w:rsidP="00555C82">
      <w:pPr>
        <w:numPr>
          <w:ilvl w:val="0"/>
          <w:numId w:val="12"/>
        </w:numPr>
        <w:tabs>
          <w:tab w:val="clear" w:pos="720"/>
        </w:tabs>
      </w:pPr>
      <w:r w:rsidRPr="00990F81">
        <w:t>Violations may result in disciplinary actions and breach reporting to NDPC/GDPR authorities.</w:t>
      </w:r>
      <w:r w:rsidR="005F3221">
        <w:t xml:space="preserve"> (Art 33&amp;34)</w:t>
      </w:r>
    </w:p>
    <w:p w14:paraId="0627C2D2" w14:textId="7D1BAE2F" w:rsidR="00990F81" w:rsidRPr="00990F81" w:rsidRDefault="00990F81" w:rsidP="00555C82">
      <w:pPr>
        <w:numPr>
          <w:ilvl w:val="0"/>
          <w:numId w:val="12"/>
        </w:numPr>
        <w:tabs>
          <w:tab w:val="clear" w:pos="720"/>
        </w:tabs>
      </w:pPr>
      <w:r w:rsidRPr="00990F81">
        <w:t xml:space="preserve">Policy reviewed annually or when new data handling regulations </w:t>
      </w:r>
      <w:proofErr w:type="gramStart"/>
      <w:r w:rsidRPr="00990F81">
        <w:t>emerge</w:t>
      </w:r>
      <w:r w:rsidR="005F3221">
        <w:t>(</w:t>
      </w:r>
      <w:proofErr w:type="gramEnd"/>
      <w:r w:rsidR="005F3221">
        <w:t>GDPR, ISO27001:</w:t>
      </w:r>
      <w:proofErr w:type="gramStart"/>
      <w:r w:rsidR="005F3221">
        <w:t>2022,HIPPA</w:t>
      </w:r>
      <w:proofErr w:type="gramEnd"/>
      <w:r w:rsidR="005F3221">
        <w:t>).</w:t>
      </w:r>
    </w:p>
    <w:p w14:paraId="5A93BB9F" w14:textId="77777777" w:rsidR="00555C82" w:rsidRDefault="00555C82" w:rsidP="00555C82">
      <w:pPr>
        <w:tabs>
          <w:tab w:val="left" w:pos="1440"/>
        </w:tabs>
        <w:ind w:left="720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3730"/>
        <w:gridCol w:w="2698"/>
      </w:tblGrid>
      <w:tr w:rsidR="0066399E" w:rsidRPr="0066399E" w14:paraId="34D89203" w14:textId="77777777" w:rsidTr="006639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0B563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b/>
                <w:bCs/>
                <w:sz w:val="18"/>
                <w:szCs w:val="18"/>
              </w:rPr>
            </w:pPr>
            <w:r w:rsidRPr="0066399E">
              <w:rPr>
                <w:b/>
                <w:bCs/>
                <w:sz w:val="18"/>
                <w:szCs w:val="18"/>
              </w:rPr>
              <w:t>Checklist Area</w:t>
            </w:r>
          </w:p>
        </w:tc>
        <w:tc>
          <w:tcPr>
            <w:tcW w:w="0" w:type="auto"/>
            <w:vAlign w:val="center"/>
            <w:hideMark/>
          </w:tcPr>
          <w:p w14:paraId="0E5B9E5D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b/>
                <w:bCs/>
                <w:sz w:val="18"/>
                <w:szCs w:val="18"/>
              </w:rPr>
            </w:pPr>
            <w:r w:rsidRPr="0066399E">
              <w:rPr>
                <w:b/>
                <w:bCs/>
                <w:sz w:val="18"/>
                <w:szCs w:val="18"/>
              </w:rPr>
              <w:t>Example Checklist Control</w:t>
            </w:r>
          </w:p>
        </w:tc>
        <w:tc>
          <w:tcPr>
            <w:tcW w:w="0" w:type="auto"/>
            <w:vAlign w:val="center"/>
            <w:hideMark/>
          </w:tcPr>
          <w:p w14:paraId="6BD711F3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b/>
                <w:bCs/>
                <w:sz w:val="18"/>
                <w:szCs w:val="18"/>
              </w:rPr>
            </w:pPr>
            <w:r w:rsidRPr="0066399E">
              <w:rPr>
                <w:b/>
                <w:bCs/>
                <w:sz w:val="18"/>
                <w:szCs w:val="18"/>
              </w:rPr>
              <w:t>Governance Policy Alignment</w:t>
            </w:r>
          </w:p>
        </w:tc>
      </w:tr>
      <w:tr w:rsidR="0066399E" w:rsidRPr="0066399E" w14:paraId="41BB6D54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644F1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b/>
                <w:bCs/>
                <w:sz w:val="18"/>
                <w:szCs w:val="18"/>
              </w:rPr>
              <w:t>Personnel Security</w:t>
            </w:r>
          </w:p>
        </w:tc>
        <w:tc>
          <w:tcPr>
            <w:tcW w:w="0" w:type="auto"/>
            <w:vAlign w:val="center"/>
            <w:hideMark/>
          </w:tcPr>
          <w:p w14:paraId="356FD92C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Background checks for employees/contractors</w:t>
            </w:r>
          </w:p>
        </w:tc>
        <w:tc>
          <w:tcPr>
            <w:tcW w:w="0" w:type="auto"/>
            <w:vAlign w:val="center"/>
            <w:hideMark/>
          </w:tcPr>
          <w:p w14:paraId="1EEB3E22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Risk Management Policy</w:t>
            </w:r>
          </w:p>
        </w:tc>
      </w:tr>
      <w:tr w:rsidR="0066399E" w:rsidRPr="0066399E" w14:paraId="2D432933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DF439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56F1E34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Termination access removal process</w:t>
            </w:r>
          </w:p>
        </w:tc>
        <w:tc>
          <w:tcPr>
            <w:tcW w:w="0" w:type="auto"/>
            <w:vAlign w:val="center"/>
            <w:hideMark/>
          </w:tcPr>
          <w:p w14:paraId="12E66F29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Risk Management Policy</w:t>
            </w:r>
          </w:p>
        </w:tc>
      </w:tr>
      <w:tr w:rsidR="0066399E" w:rsidRPr="0066399E" w14:paraId="5DC58A8E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050F0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b/>
                <w:bCs/>
                <w:sz w:val="18"/>
                <w:szCs w:val="18"/>
              </w:rPr>
              <w:t>Physical Security</w:t>
            </w:r>
          </w:p>
        </w:tc>
        <w:tc>
          <w:tcPr>
            <w:tcW w:w="0" w:type="auto"/>
            <w:vAlign w:val="center"/>
            <w:hideMark/>
          </w:tcPr>
          <w:p w14:paraId="2F7DBEA3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Secure computing areas (locks, badges, logs)</w:t>
            </w:r>
          </w:p>
        </w:tc>
        <w:tc>
          <w:tcPr>
            <w:tcW w:w="0" w:type="auto"/>
            <w:vAlign w:val="center"/>
            <w:hideMark/>
          </w:tcPr>
          <w:p w14:paraId="06073694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Data Security &amp; Privacy Policy</w:t>
            </w:r>
          </w:p>
        </w:tc>
      </w:tr>
      <w:tr w:rsidR="0066399E" w:rsidRPr="0066399E" w14:paraId="64622B1B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14BAA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5A0B00A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Escorting visitors into restricted areas</w:t>
            </w:r>
          </w:p>
        </w:tc>
        <w:tc>
          <w:tcPr>
            <w:tcW w:w="0" w:type="auto"/>
            <w:vAlign w:val="center"/>
            <w:hideMark/>
          </w:tcPr>
          <w:p w14:paraId="308E766E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Data Security &amp; Privacy Policy</w:t>
            </w:r>
          </w:p>
        </w:tc>
      </w:tr>
      <w:tr w:rsidR="0066399E" w:rsidRPr="0066399E" w14:paraId="2E967D42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CA026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b/>
                <w:bCs/>
                <w:sz w:val="18"/>
                <w:szCs w:val="18"/>
              </w:rPr>
              <w:t xml:space="preserve">Account &amp; Password </w:t>
            </w:r>
            <w:proofErr w:type="spellStart"/>
            <w:r w:rsidRPr="0066399E">
              <w:rPr>
                <w:b/>
                <w:bCs/>
                <w:sz w:val="18"/>
                <w:szCs w:val="18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89683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Enforce strong password policies</w:t>
            </w:r>
          </w:p>
        </w:tc>
        <w:tc>
          <w:tcPr>
            <w:tcW w:w="0" w:type="auto"/>
            <w:vAlign w:val="center"/>
            <w:hideMark/>
          </w:tcPr>
          <w:p w14:paraId="53F30F15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Data Security &amp; Privacy Policy</w:t>
            </w:r>
          </w:p>
        </w:tc>
      </w:tr>
      <w:tr w:rsidR="0066399E" w:rsidRPr="0066399E" w14:paraId="36AF2FCE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024A4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39A9559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Limit access to authorized users only</w:t>
            </w:r>
          </w:p>
        </w:tc>
        <w:tc>
          <w:tcPr>
            <w:tcW w:w="0" w:type="auto"/>
            <w:vAlign w:val="center"/>
            <w:hideMark/>
          </w:tcPr>
          <w:p w14:paraId="1C605525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Risk Management Policy</w:t>
            </w:r>
          </w:p>
        </w:tc>
      </w:tr>
      <w:tr w:rsidR="0066399E" w:rsidRPr="0066399E" w14:paraId="333A24A7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9B09F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b/>
                <w:bCs/>
                <w:sz w:val="18"/>
                <w:szCs w:val="18"/>
              </w:rPr>
              <w:t>Confidentiality of Sensitive Data</w:t>
            </w:r>
          </w:p>
        </w:tc>
        <w:tc>
          <w:tcPr>
            <w:tcW w:w="0" w:type="auto"/>
            <w:vAlign w:val="center"/>
            <w:hideMark/>
          </w:tcPr>
          <w:p w14:paraId="4989CC35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Data classification (sensitive vs non-sensitive)</w:t>
            </w:r>
          </w:p>
        </w:tc>
        <w:tc>
          <w:tcPr>
            <w:tcW w:w="0" w:type="auto"/>
            <w:vAlign w:val="center"/>
            <w:hideMark/>
          </w:tcPr>
          <w:p w14:paraId="466BDE40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Data Security &amp; Privacy Policy</w:t>
            </w:r>
          </w:p>
        </w:tc>
      </w:tr>
      <w:tr w:rsidR="0066399E" w:rsidRPr="0066399E" w14:paraId="1823AF44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E79E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66E8725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Encrypting sensitive data</w:t>
            </w:r>
          </w:p>
        </w:tc>
        <w:tc>
          <w:tcPr>
            <w:tcW w:w="0" w:type="auto"/>
            <w:vAlign w:val="center"/>
            <w:hideMark/>
          </w:tcPr>
          <w:p w14:paraId="29435BC0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Data Security &amp; Privacy Policy</w:t>
            </w:r>
          </w:p>
        </w:tc>
      </w:tr>
      <w:tr w:rsidR="0066399E" w:rsidRPr="0066399E" w14:paraId="32BC2B4C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7875D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7E0D573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Secure disposal of old equipment/media</w:t>
            </w:r>
          </w:p>
        </w:tc>
        <w:tc>
          <w:tcPr>
            <w:tcW w:w="0" w:type="auto"/>
            <w:vAlign w:val="center"/>
            <w:hideMark/>
          </w:tcPr>
          <w:p w14:paraId="47696E60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Data Security &amp; Privacy Policy</w:t>
            </w:r>
          </w:p>
        </w:tc>
      </w:tr>
      <w:tr w:rsidR="0066399E" w:rsidRPr="0066399E" w14:paraId="0E93CD50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5D4F4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b/>
                <w:bCs/>
                <w:sz w:val="18"/>
                <w:szCs w:val="18"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61578661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Maintain business continuity plan</w:t>
            </w:r>
          </w:p>
        </w:tc>
        <w:tc>
          <w:tcPr>
            <w:tcW w:w="0" w:type="auto"/>
            <w:vAlign w:val="center"/>
            <w:hideMark/>
          </w:tcPr>
          <w:p w14:paraId="75CB2D3F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Risk Management Policy</w:t>
            </w:r>
          </w:p>
        </w:tc>
      </w:tr>
      <w:tr w:rsidR="0066399E" w:rsidRPr="0066399E" w14:paraId="174859C0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8409D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413BCF9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Backup and archival of critical data</w:t>
            </w:r>
          </w:p>
        </w:tc>
        <w:tc>
          <w:tcPr>
            <w:tcW w:w="0" w:type="auto"/>
            <w:vAlign w:val="center"/>
            <w:hideMark/>
          </w:tcPr>
          <w:p w14:paraId="2445728D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Auditing &amp; Monitoring Policy</w:t>
            </w:r>
          </w:p>
        </w:tc>
      </w:tr>
      <w:tr w:rsidR="0066399E" w:rsidRPr="0066399E" w14:paraId="0439380C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7DC03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b/>
                <w:bCs/>
                <w:sz w:val="18"/>
                <w:szCs w:val="18"/>
              </w:rPr>
              <w:t>Security Awareness &amp; Training</w:t>
            </w:r>
          </w:p>
        </w:tc>
        <w:tc>
          <w:tcPr>
            <w:tcW w:w="0" w:type="auto"/>
            <w:vAlign w:val="center"/>
            <w:hideMark/>
          </w:tcPr>
          <w:p w14:paraId="3BB040F2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Provide recurring security training</w:t>
            </w:r>
          </w:p>
        </w:tc>
        <w:tc>
          <w:tcPr>
            <w:tcW w:w="0" w:type="auto"/>
            <w:vAlign w:val="center"/>
            <w:hideMark/>
          </w:tcPr>
          <w:p w14:paraId="73B8664B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Auditing &amp; Monitoring Policy</w:t>
            </w:r>
          </w:p>
        </w:tc>
      </w:tr>
      <w:tr w:rsidR="0066399E" w:rsidRPr="0066399E" w14:paraId="5B9C4817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7CDF2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C148F7C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Teach password hygiene &amp; phishing prevention</w:t>
            </w:r>
          </w:p>
        </w:tc>
        <w:tc>
          <w:tcPr>
            <w:tcW w:w="0" w:type="auto"/>
            <w:vAlign w:val="center"/>
            <w:hideMark/>
          </w:tcPr>
          <w:p w14:paraId="6BD16854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Risk Management Policy</w:t>
            </w:r>
          </w:p>
        </w:tc>
      </w:tr>
      <w:tr w:rsidR="0066399E" w:rsidRPr="0066399E" w14:paraId="79A7E9AE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671A6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b/>
                <w:bCs/>
                <w:sz w:val="18"/>
                <w:szCs w:val="18"/>
              </w:rPr>
              <w:t>Compliance &amp; Audit</w:t>
            </w:r>
          </w:p>
        </w:tc>
        <w:tc>
          <w:tcPr>
            <w:tcW w:w="0" w:type="auto"/>
            <w:vAlign w:val="center"/>
            <w:hideMark/>
          </w:tcPr>
          <w:p w14:paraId="61C2B83B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Review and update security policies</w:t>
            </w:r>
          </w:p>
        </w:tc>
        <w:tc>
          <w:tcPr>
            <w:tcW w:w="0" w:type="auto"/>
            <w:vAlign w:val="center"/>
            <w:hideMark/>
          </w:tcPr>
          <w:p w14:paraId="0622A1DA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Auditing &amp; Monitoring Policy</w:t>
            </w:r>
          </w:p>
        </w:tc>
      </w:tr>
      <w:tr w:rsidR="0066399E" w:rsidRPr="0066399E" w14:paraId="2D049604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CAEF9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6915C8D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Test disaster recovery plans</w:t>
            </w:r>
          </w:p>
        </w:tc>
        <w:tc>
          <w:tcPr>
            <w:tcW w:w="0" w:type="auto"/>
            <w:vAlign w:val="center"/>
            <w:hideMark/>
          </w:tcPr>
          <w:p w14:paraId="61985BBF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Risk Management Policy</w:t>
            </w:r>
          </w:p>
        </w:tc>
      </w:tr>
      <w:tr w:rsidR="0066399E" w:rsidRPr="0066399E" w14:paraId="0BB1A7F3" w14:textId="77777777" w:rsidTr="00663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BD2F3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ED8704C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Management reviews access rights</w:t>
            </w:r>
          </w:p>
        </w:tc>
        <w:tc>
          <w:tcPr>
            <w:tcW w:w="0" w:type="auto"/>
            <w:vAlign w:val="center"/>
            <w:hideMark/>
          </w:tcPr>
          <w:p w14:paraId="2058DA0B" w14:textId="77777777" w:rsidR="0066399E" w:rsidRPr="0066399E" w:rsidRDefault="0066399E" w:rsidP="0066399E">
            <w:pPr>
              <w:tabs>
                <w:tab w:val="left" w:pos="1440"/>
              </w:tabs>
              <w:ind w:left="720"/>
              <w:rPr>
                <w:sz w:val="18"/>
                <w:szCs w:val="18"/>
              </w:rPr>
            </w:pPr>
            <w:r w:rsidRPr="0066399E">
              <w:rPr>
                <w:sz w:val="18"/>
                <w:szCs w:val="18"/>
              </w:rPr>
              <w:t>Auditing &amp; Monitoring Policy</w:t>
            </w:r>
          </w:p>
        </w:tc>
      </w:tr>
    </w:tbl>
    <w:p w14:paraId="4BB36F81" w14:textId="77777777" w:rsidR="0066399E" w:rsidRPr="00990F81" w:rsidRDefault="0066399E" w:rsidP="00555C82">
      <w:pPr>
        <w:tabs>
          <w:tab w:val="left" w:pos="1440"/>
        </w:tabs>
        <w:ind w:left="720"/>
      </w:pPr>
    </w:p>
    <w:sectPr w:rsidR="0066399E" w:rsidRPr="00990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587"/>
    <w:multiLevelType w:val="multilevel"/>
    <w:tmpl w:val="D556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3BFD"/>
    <w:multiLevelType w:val="multilevel"/>
    <w:tmpl w:val="3F4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92A86"/>
    <w:multiLevelType w:val="multilevel"/>
    <w:tmpl w:val="0E92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11154"/>
    <w:multiLevelType w:val="multilevel"/>
    <w:tmpl w:val="FD7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07474"/>
    <w:multiLevelType w:val="multilevel"/>
    <w:tmpl w:val="AD56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53B68"/>
    <w:multiLevelType w:val="multilevel"/>
    <w:tmpl w:val="84CE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C3214"/>
    <w:multiLevelType w:val="multilevel"/>
    <w:tmpl w:val="BA30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7467A"/>
    <w:multiLevelType w:val="multilevel"/>
    <w:tmpl w:val="D494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76D35"/>
    <w:multiLevelType w:val="multilevel"/>
    <w:tmpl w:val="9552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46550"/>
    <w:multiLevelType w:val="multilevel"/>
    <w:tmpl w:val="E972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62BE9"/>
    <w:multiLevelType w:val="multilevel"/>
    <w:tmpl w:val="E408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075B3"/>
    <w:multiLevelType w:val="multilevel"/>
    <w:tmpl w:val="E63E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2385D"/>
    <w:multiLevelType w:val="multilevel"/>
    <w:tmpl w:val="2722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440EF"/>
    <w:multiLevelType w:val="multilevel"/>
    <w:tmpl w:val="BC60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A1EB0"/>
    <w:multiLevelType w:val="multilevel"/>
    <w:tmpl w:val="DE92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5494">
    <w:abstractNumId w:val="8"/>
  </w:num>
  <w:num w:numId="2" w16cid:durableId="1823503314">
    <w:abstractNumId w:val="2"/>
  </w:num>
  <w:num w:numId="3" w16cid:durableId="64888159">
    <w:abstractNumId w:val="1"/>
  </w:num>
  <w:num w:numId="4" w16cid:durableId="1763525866">
    <w:abstractNumId w:val="13"/>
  </w:num>
  <w:num w:numId="5" w16cid:durableId="1899395941">
    <w:abstractNumId w:val="0"/>
  </w:num>
  <w:num w:numId="6" w16cid:durableId="1333803229">
    <w:abstractNumId w:val="5"/>
  </w:num>
  <w:num w:numId="7" w16cid:durableId="2021159211">
    <w:abstractNumId w:val="6"/>
  </w:num>
  <w:num w:numId="8" w16cid:durableId="2008240798">
    <w:abstractNumId w:val="12"/>
  </w:num>
  <w:num w:numId="9" w16cid:durableId="1609238838">
    <w:abstractNumId w:val="7"/>
  </w:num>
  <w:num w:numId="10" w16cid:durableId="513691323">
    <w:abstractNumId w:val="3"/>
  </w:num>
  <w:num w:numId="11" w16cid:durableId="754981285">
    <w:abstractNumId w:val="4"/>
  </w:num>
  <w:num w:numId="12" w16cid:durableId="1512059988">
    <w:abstractNumId w:val="14"/>
  </w:num>
  <w:num w:numId="13" w16cid:durableId="1759331851">
    <w:abstractNumId w:val="9"/>
  </w:num>
  <w:num w:numId="14" w16cid:durableId="1145121770">
    <w:abstractNumId w:val="10"/>
  </w:num>
  <w:num w:numId="15" w16cid:durableId="4216120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81"/>
    <w:rsid w:val="00084216"/>
    <w:rsid w:val="000C43AB"/>
    <w:rsid w:val="000F3F6B"/>
    <w:rsid w:val="00124986"/>
    <w:rsid w:val="0027312D"/>
    <w:rsid w:val="00371E45"/>
    <w:rsid w:val="003C6A69"/>
    <w:rsid w:val="00407332"/>
    <w:rsid w:val="00555C82"/>
    <w:rsid w:val="005918FC"/>
    <w:rsid w:val="005F3221"/>
    <w:rsid w:val="0066399E"/>
    <w:rsid w:val="006A09E5"/>
    <w:rsid w:val="006B0D1D"/>
    <w:rsid w:val="00744C9A"/>
    <w:rsid w:val="008038C5"/>
    <w:rsid w:val="00806E92"/>
    <w:rsid w:val="00831FA0"/>
    <w:rsid w:val="00843E7B"/>
    <w:rsid w:val="00865DF4"/>
    <w:rsid w:val="00897A15"/>
    <w:rsid w:val="008B727D"/>
    <w:rsid w:val="00956E65"/>
    <w:rsid w:val="00977B16"/>
    <w:rsid w:val="00990F81"/>
    <w:rsid w:val="00A050B4"/>
    <w:rsid w:val="00A06260"/>
    <w:rsid w:val="00A673A9"/>
    <w:rsid w:val="00B4491C"/>
    <w:rsid w:val="00C0279F"/>
    <w:rsid w:val="00C07752"/>
    <w:rsid w:val="00CF7F7E"/>
    <w:rsid w:val="00D15D57"/>
    <w:rsid w:val="00D72791"/>
    <w:rsid w:val="00D8376F"/>
    <w:rsid w:val="00F9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AA76"/>
  <w15:chartTrackingRefBased/>
  <w15:docId w15:val="{87DD2B07-B243-48D9-97A3-E40A6F32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F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626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Nkemjika Omazi</dc:creator>
  <cp:keywords/>
  <dc:description/>
  <cp:lastModifiedBy>Nkemjika Omazi</cp:lastModifiedBy>
  <cp:revision>29</cp:revision>
  <dcterms:created xsi:type="dcterms:W3CDTF">2025-08-21T14:37:00Z</dcterms:created>
  <dcterms:modified xsi:type="dcterms:W3CDTF">2025-08-30T22:40:00Z</dcterms:modified>
</cp:coreProperties>
</file>