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and Quality Assurance Report</w:t>
      </w:r>
    </w:p>
    <w:p>
      <w:pPr>
        <w:pStyle w:val="Subtitle"/>
      </w:pPr>
      <w:r>
        <w:t xml:space="preserve">HealthEasy-G Hospital Management System</w:t>
      </w:r>
    </w:p>
    <w:p>
      <w:pPr>
        <w:pStyle w:val="Author"/>
      </w:pPr>
      <w:r>
        <w:t xml:space="preserve">Group: Architects — CSCD602 Advance Software Development, University of Ghana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esting-and-quality-assurance-report"/>
    <w:p>
      <w:pPr>
        <w:pStyle w:val="Heading1"/>
      </w:pPr>
      <w:r>
        <w:t xml:space="preserve">Testing and Quality Assurance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HealthEasy — HealthEasy-G Hospital Management System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Architects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CSCD602 Advance Software Development, University of Ghana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Live system under test: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 </w:t>
      </w:r>
      <w:r>
        <w:rPr>
          <w:b/>
          <w:bCs/>
        </w:rPr>
        <w:t xml:space="preserve">Test execution date:</w:t>
      </w:r>
      <w:r>
        <w:t xml:space="preserve"> </w:t>
      </w:r>
      <w:r>
        <w:t xml:space="preserve">14 August 2026</w:t>
      </w:r>
    </w:p>
    <w:p>
      <w:r>
        <w:pict>
          <v:rect style="width:0;height:1.5pt" o:hralign="center" o:hrstd="t" o:hr="t"/>
        </w:pict>
      </w:r>
    </w:p>
    <w:bookmarkEnd w:id="10"/>
    <w:bookmarkStart w:id="15" w:name="test-strategy"/>
    <w:p>
      <w:pPr>
        <w:pStyle w:val="Heading1"/>
      </w:pPr>
      <w:r>
        <w:t xml:space="preserve">1. Test Strategy</w:t>
      </w:r>
    </w:p>
    <w:bookmarkStart w:id="11" w:name="objectives"/>
    <w:p>
      <w:pPr>
        <w:pStyle w:val="Heading2"/>
      </w:pPr>
      <w:r>
        <w:t xml:space="preserve">1.1 Objectives</w:t>
      </w:r>
    </w:p>
    <w:p>
      <w:pPr>
        <w:pStyle w:val="FirstParagraph"/>
      </w:pPr>
      <w:r>
        <w:t xml:space="preserve">Testing on this project had three objectives, in priority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that the security model is real.</w:t>
      </w:r>
      <w:r>
        <w:t xml:space="preserve"> </w:t>
      </w:r>
      <w:r>
        <w:t xml:space="preserve">The system claims that authorisation is</w:t>
      </w:r>
      <w:r>
        <w:t xml:space="preserve"> </w:t>
      </w:r>
      <w:r>
        <w:t xml:space="preserve">enforced on the server and that a system administrator cannot read clinical records.</w:t>
      </w:r>
      <w:r>
        <w:t xml:space="preserve"> </w:t>
      </w:r>
      <w:r>
        <w:t xml:space="preserve">A claim of that kind is worthless unless it is demonstrated, so the security tests are</w:t>
      </w:r>
      <w:r>
        <w:t xml:space="preserve"> </w:t>
      </w:r>
      <w:r>
        <w:t xml:space="preserve">the most developed part of the suite.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that data is not silently corrupted.</w:t>
      </w:r>
      <w:r>
        <w:t xml:space="preserve"> </w:t>
      </w:r>
      <w:r>
        <w:t xml:space="preserve">Clinical software that loses a write, or</w:t>
      </w:r>
      <w:r>
        <w:t xml:space="preserve"> </w:t>
      </w:r>
      <w:r>
        <w:t xml:space="preserve">stores a date it cannot compare, is more dangerous than software that fails loudly.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system works end to end on the deployed instance,</w:t>
      </w:r>
      <w:r>
        <w:t xml:space="preserve"> </w:t>
      </w:r>
      <w:r>
        <w:t xml:space="preserve">not only on a developer</w:t>
      </w:r>
      <w:r>
        <w:t xml:space="preserve"> </w:t>
      </w:r>
      <w:r>
        <w:t xml:space="preserve">machine.</w:t>
      </w:r>
    </w:p>
    <w:bookmarkEnd w:id="11"/>
    <w:bookmarkStart w:id="12" w:name="test-levels"/>
    <w:p>
      <w:pPr>
        <w:pStyle w:val="Heading2"/>
      </w:pPr>
      <w:r>
        <w:t xml:space="preserve">1.2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functions — token signing, enum conversion, date parsing, policy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Automated, Node.js test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handler with database — transactions, cascades, constraint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and manual against a live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application through HTTP on the deployed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Manual, scripted with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Authentication, session integrity, access control, injection, data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and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functional requirement in the 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walkthrough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completion, comprehension of errors, 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walkthrough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times against the deployed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with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Browsers, screen sizes, 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and automated screenshot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scenarios reviewed against expected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Manual, per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</w:t>
            </w:r>
          </w:p>
        </w:tc>
      </w:tr>
    </w:tbl>
    <w:bookmarkEnd w:id="12"/>
    <w:bookmarkStart w:id="13" w:name="test-environment"/>
    <w:p>
      <w:pPr>
        <w:pStyle w:val="Heading2"/>
      </w:pPr>
      <w:r>
        <w:t xml:space="preserve">1.3 Test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(system under 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dev server,</w:t>
            </w:r>
            <w:r>
              <w:t xml:space="preserve"> </w:t>
            </w:r>
            <w:r>
              <w:rPr>
                <w:rStyle w:val="VerbatimChar"/>
              </w:rPr>
              <w:t xml:space="preserve">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serverless,</w:t>
            </w:r>
            <w:r>
              <w:t xml:space="preserve"> </w:t>
            </w:r>
            <w:r>
              <w:rPr>
                <w:rStyle w:val="VerbatimChar"/>
              </w:rPr>
              <w:t xml:space="preserve">healtheasy-g.vercel.app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PostgreSQL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serverless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24.15.0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20 (Vercel)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Chromium 141 (headless, via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Edge, Firefox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built-in</w:t>
            </w:r>
            <w:r>
              <w:t xml:space="preserve"> </w:t>
            </w:r>
            <w:r>
              <w:rPr>
                <w:rStyle w:val="VerbatimChar"/>
              </w:rPr>
              <w:t xml:space="preserve">node:test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3"/>
    <w:bookmarkStart w:id="14" w:name="entry-and-exit-criteria"/>
    <w:p>
      <w:pPr>
        <w:pStyle w:val="Heading2"/>
      </w:pPr>
      <w:r>
        <w:t xml:space="preserve">1.4 Entry and Exit Criteria</w:t>
      </w:r>
    </w:p>
    <w:p>
      <w:pPr>
        <w:pStyle w:val="FirstParagraph"/>
      </w:pPr>
      <w:r>
        <w:rPr>
          <w:b/>
          <w:bCs/>
        </w:rPr>
        <w:t xml:space="preserve">Entry:</w:t>
      </w:r>
      <w:r>
        <w:t xml:space="preserve"> </w:t>
      </w:r>
      <w:r>
        <w:t xml:space="preserve">the application compiles with no TypeScript errors; the database schema is applied;</w:t>
      </w:r>
      <w:r>
        <w:t xml:space="preserve"> </w:t>
      </w:r>
      <w:r>
        <w:t xml:space="preserve">the seed has run.</w:t>
      </w:r>
    </w:p>
    <w:p>
      <w:pPr>
        <w:pStyle w:val="BodyText"/>
      </w:pPr>
      <w:r>
        <w:rPr>
          <w:b/>
          <w:bCs/>
        </w:rPr>
        <w:t xml:space="preserve">Exit:</w:t>
      </w:r>
      <w:r>
        <w:t xml:space="preserve"> </w:t>
      </w:r>
      <w:r>
        <w:t xml:space="preserve">all automated tests pass; every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requirement has been exercised; no open</w:t>
      </w:r>
      <w:r>
        <w:t xml:space="preserve"> </w:t>
      </w:r>
      <w:r>
        <w:t xml:space="preserve">defect of severity Critical or High.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est-tooling"/>
    <w:p>
      <w:pPr>
        <w:pStyle w:val="Heading1"/>
      </w:pPr>
      <w:r>
        <w:t xml:space="preserve">2. Test Tooling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node:test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into Node.js — no additional dependency, and it runs the TypeScript sources directly through</w:t>
            </w:r>
            <w:r>
              <w:t xml:space="preserve"> </w:t>
            </w:r>
            <w:r>
              <w:rPr>
                <w:rStyle w:val="VerbatimChar"/>
              </w:rPr>
              <w:t xml:space="preserve">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Type-stripping without a build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HTTP-level system and security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Exercises the deployed instance exactly as a client would, with no framework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automation, screenshot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required for diagram rendering; reused for visual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 --noEmit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Catches whole classes of defect before any test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typecheck, tests and build on every push against a real PostgreSQL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1" w:name="automated-test-suite"/>
    <w:p>
      <w:pPr>
        <w:pStyle w:val="Heading1"/>
      </w:pPr>
      <w:r>
        <w:t xml:space="preserve">3. Automated Test Suite</w:t>
      </w:r>
    </w:p>
    <w:bookmarkStart w:id="17" w:name="execution-result"/>
    <w:p>
      <w:pPr>
        <w:pStyle w:val="Heading2"/>
      </w:pPr>
      <w:r>
        <w:t xml:space="preserve">3.1 Execution Result</w:t>
      </w:r>
    </w:p>
    <w:p>
      <w:pPr>
        <w:pStyle w:val="SourceCode"/>
      </w:pPr>
      <w:r>
        <w:rPr>
          <w:rStyle w:val="VerbatimChar"/>
        </w:rPr>
        <w:t xml:space="preserve">&gt; healtheasy-g-hms@1.0.0 test</w:t>
      </w:r>
      <w:r>
        <w:br/>
      </w:r>
      <w:r>
        <w:rPr>
          <w:rStyle w:val="VerbatimChar"/>
        </w:rPr>
        <w:t xml:space="preserve">&gt; node --import tsx --test "tests/**/*.test.ts"</w:t>
      </w:r>
      <w:r>
        <w:br/>
      </w:r>
      <w:r>
        <w:br/>
      </w:r>
      <w:r>
        <w:rPr>
          <w:rStyle w:val="VerbatimChar"/>
        </w:rPr>
        <w:t xml:space="preserve">▶ Prisma ↔ client adapters</w:t>
      </w:r>
      <w:r>
        <w:br/>
      </w:r>
      <w:r>
        <w:rPr>
          <w:rStyle w:val="VerbatimChar"/>
        </w:rPr>
        <w:t xml:space="preserve">  ▶ enum translation</w:t>
      </w:r>
      <w:r>
        <w:br/>
      </w:r>
      <w:r>
        <w:rPr>
          <w:rStyle w:val="VerbatimChar"/>
        </w:rPr>
        <w:t xml:space="preserve">    ✔ accepts either representation when writing</w:t>
      </w:r>
      <w:r>
        <w:br/>
      </w:r>
      <w:r>
        <w:rPr>
          <w:rStyle w:val="VerbatimChar"/>
        </w:rPr>
        <w:t xml:space="preserve">    ✔ falls back to a safe default for unknown input</w:t>
      </w:r>
      <w:r>
        <w:br/>
      </w:r>
      <w:r>
        <w:rPr>
          <w:rStyle w:val="VerbatimChar"/>
        </w:rPr>
        <w:t xml:space="preserve">    ✔ maps triage severity from the label the nurse selected</w:t>
      </w:r>
      <w:r>
        <w:br/>
      </w:r>
      <w:r>
        <w:rPr>
          <w:rStyle w:val="VerbatimChar"/>
        </w:rPr>
        <w:t xml:space="preserve">  ▶ field renaming</w:t>
      </w:r>
      <w:r>
        <w:br/>
      </w:r>
      <w:r>
        <w:rPr>
          <w:rStyle w:val="VerbatimChar"/>
        </w:rPr>
        <w:t xml:space="preserve">    ✔ presents a bed with the names the ward screen expects</w:t>
      </w:r>
      <w:r>
        <w:br/>
      </w:r>
      <w:r>
        <w:rPr>
          <w:rStyle w:val="VerbatimChar"/>
        </w:rPr>
        <w:t xml:space="preserve">    ✔ presents a pharmacy batch with generic and brand names split out</w:t>
      </w:r>
      <w:r>
        <w:br/>
      </w:r>
      <w:r>
        <w:rPr>
          <w:rStyle w:val="VerbatimChar"/>
        </w:rPr>
        <w:t xml:space="preserve">    ✔ falls back to the generic name when no brand is recorded</w:t>
      </w:r>
      <w:r>
        <w:br/>
      </w:r>
      <w:r>
        <w:rPr>
          <w:rStyle w:val="VerbatimChar"/>
        </w:rPr>
        <w:t xml:space="preserve">  ▶ derived values</w:t>
      </w:r>
      <w:r>
        <w:br/>
      </w:r>
      <w:r>
        <w:rPr>
          <w:rStyle w:val="VerbatimChar"/>
        </w:rPr>
        <w:t xml:space="preserve">    ✔ computes the patient-payable balance on an invoice</w:t>
      </w:r>
      <w:r>
        <w:br/>
      </w:r>
      <w:r>
        <w:rPr>
          <w:rStyle w:val="VerbatimChar"/>
        </w:rPr>
        <w:t xml:space="preserve">    ✔ derives stock status from quantity and expiry rather than storing it</w:t>
      </w:r>
      <w:r>
        <w:br/>
      </w:r>
      <w:r>
        <w:rPr>
          <w:rStyle w:val="VerbatimChar"/>
        </w:rPr>
        <w:t xml:space="preserve">    ✔ derives waiting minutes from how long the ticket has existed</w:t>
      </w:r>
      <w:r>
        <w:br/>
      </w:r>
      <w:r>
        <w:rPr>
          <w:rStyle w:val="VerbatimChar"/>
        </w:rPr>
        <w:t xml:space="preserve">    ✔ flags a licence expiring inside 90 days</w:t>
      </w:r>
      <w:r>
        <w:br/>
      </w:r>
      <w:r>
        <w:rPr>
          <w:rStyle w:val="VerbatimChar"/>
        </w:rPr>
        <w:t xml:space="preserve">    ✔ translates the licensing body to its display name</w:t>
      </w:r>
      <w:r>
        <w:br/>
      </w:r>
      <w:r>
        <w:rPr>
          <w:rStyle w:val="VerbatimChar"/>
        </w:rPr>
        <w:t xml:space="preserve">▶ API access policy</w:t>
      </w:r>
      <w:r>
        <w:br/>
      </w:r>
      <w:r>
        <w:rPr>
          <w:rStyle w:val="VerbatimChar"/>
        </w:rPr>
        <w:t xml:space="preserve">    ✔ covers every endpoint with at least one method rule</w:t>
      </w:r>
      <w:r>
        <w:br/>
      </w:r>
      <w:r>
        <w:rPr>
          <w:rStyle w:val="VerbatimChar"/>
        </w:rPr>
        <w:t xml:space="preserve">    ✔ only references roles that exist in the RBAC catalogue</w:t>
      </w:r>
      <w:r>
        <w:br/>
      </w:r>
      <w:r>
        <w:rPr>
          <w:rStyle w:val="VerbatimChar"/>
        </w:rPr>
        <w:t xml:space="preserve">    ✔ only references permissions that some role actually holds</w:t>
      </w:r>
      <w:r>
        <w:br/>
      </w:r>
      <w:r>
        <w:rPr>
          <w:rStyle w:val="VerbatimChar"/>
        </w:rPr>
        <w:t xml:space="preserve">  ▶ Data Protection Commission constraint on Super Admin</w:t>
      </w:r>
      <w:r>
        <w:br/>
      </w:r>
      <w:r>
        <w:rPr>
          <w:rStyle w:val="VerbatimChar"/>
        </w:rPr>
        <w:t xml:space="preserve">    ✔ denies Super Admin /api/patients</w:t>
      </w:r>
      <w:r>
        <w:br/>
      </w:r>
      <w:r>
        <w:rPr>
          <w:rStyle w:val="VerbatimChar"/>
        </w:rPr>
        <w:t xml:space="preserve">    ✔ denies Super Admin /api/vitals</w:t>
      </w:r>
      <w:r>
        <w:br/>
      </w:r>
      <w:r>
        <w:rPr>
          <w:rStyle w:val="VerbatimChar"/>
        </w:rPr>
        <w:t xml:space="preserve">    ✔ denies Super Admin /api/encounters</w:t>
      </w:r>
      <w:r>
        <w:br/>
      </w:r>
      <w:r>
        <w:rPr>
          <w:rStyle w:val="VerbatimChar"/>
        </w:rPr>
        <w:t xml:space="preserve">    ✔ still allows Super Admin the aggregate dashboard counts</w:t>
      </w:r>
      <w:r>
        <w:br/>
      </w:r>
      <w:r>
        <w:rPr>
          <w:rStyle w:val="VerbatimChar"/>
        </w:rPr>
        <w:t xml:space="preserve">    ✔ denies the System Auditor identifiable patient data too</w:t>
      </w:r>
      <w:r>
        <w:br/>
      </w:r>
      <w:r>
        <w:rPr>
          <w:rStyle w:val="VerbatimChar"/>
        </w:rPr>
        <w:t xml:space="preserve">  ▶ separation of clinical duties</w:t>
      </w:r>
      <w:r>
        <w:br/>
      </w:r>
      <w:r>
        <w:rPr>
          <w:rStyle w:val="VerbatimChar"/>
        </w:rPr>
        <w:t xml:space="preserve">    ✔ lets a nurse record vitals but not diagnose</w:t>
      </w:r>
      <w:r>
        <w:br/>
      </w:r>
      <w:r>
        <w:rPr>
          <w:rStyle w:val="VerbatimChar"/>
        </w:rPr>
        <w:t xml:space="preserve">    ✔ lets a doctor consult but not dispense medicine</w:t>
      </w:r>
      <w:r>
        <w:br/>
      </w:r>
      <w:r>
        <w:rPr>
          <w:rStyle w:val="VerbatimChar"/>
        </w:rPr>
        <w:t xml:space="preserve">    ✔ lets a pharmacist dispense but not order laboratory tests</w:t>
      </w:r>
      <w:r>
        <w:br/>
      </w:r>
      <w:r>
        <w:rPr>
          <w:rStyle w:val="VerbatimChar"/>
        </w:rPr>
        <w:t xml:space="preserve">    ✔ lets a cashier collect payment but not touch clinical records</w:t>
      </w:r>
      <w:r>
        <w:br/>
      </w:r>
      <w:r>
        <w:rPr>
          <w:rStyle w:val="VerbatimChar"/>
        </w:rPr>
        <w:t xml:space="preserve">    ✔ lets a laboratory technician run tests but not register patients</w:t>
      </w:r>
      <w:r>
        <w:br/>
      </w:r>
      <w:r>
        <w:rPr>
          <w:rStyle w:val="VerbatimChar"/>
        </w:rPr>
        <w:t xml:space="preserve">    ✔ reserves hospital creation for the Super Admin</w:t>
      </w:r>
      <w:r>
        <w:br/>
      </w:r>
      <w:r>
        <w:rPr>
          <w:rStyle w:val="VerbatimChar"/>
        </w:rPr>
        <w:t xml:space="preserve">    ✔ reserves patient registration for records staff</w:t>
      </w:r>
      <w:r>
        <w:br/>
      </w:r>
      <w:r>
        <w:rPr>
          <w:rStyle w:val="VerbatimChar"/>
        </w:rPr>
        <w:t xml:space="preserve">  ▶ role catalogue integrity</w:t>
      </w:r>
      <w:r>
        <w:br/>
      </w:r>
      <w:r>
        <w:rPr>
          <w:rStyle w:val="VerbatimChar"/>
        </w:rPr>
        <w:t xml:space="preserve">    ✔ gives every role at least one permission and one route</w:t>
      </w:r>
      <w:r>
        <w:br/>
      </w:r>
      <w:r>
        <w:rPr>
          <w:rStyle w:val="VerbatimChar"/>
        </w:rPr>
        <w:t xml:space="preserve">    ✔ lists every catalogued role exactly once</w:t>
      </w:r>
      <w:r>
        <w:br/>
      </w:r>
      <w:r>
        <w:rPr>
          <w:rStyle w:val="VerbatimChar"/>
        </w:rPr>
        <w:t xml:space="preserve">    ✔ keeps every reporting line pointing at a real role</w:t>
      </w:r>
      <w:r>
        <w:br/>
      </w:r>
      <w:r>
        <w:rPr>
          <w:rStyle w:val="VerbatimChar"/>
        </w:rPr>
        <w:t xml:space="preserve">▶ local / cloud database selection</w:t>
      </w:r>
      <w:r>
        <w:br/>
      </w:r>
      <w:r>
        <w:rPr>
          <w:rStyle w:val="VerbatimChar"/>
        </w:rPr>
        <w:t xml:space="preserve">    ✔ uses the cloud database when the target says so</w:t>
      </w:r>
      <w:r>
        <w:br/>
      </w:r>
      <w:r>
        <w:rPr>
          <w:rStyle w:val="VerbatimChar"/>
        </w:rPr>
        <w:t xml:space="preserve">    ✔ uses the local database when the facility is offline</w:t>
      </w:r>
      <w:r>
        <w:br/>
      </w:r>
      <w:r>
        <w:rPr>
          <w:rStyle w:val="VerbatimChar"/>
        </w:rPr>
        <w:t xml:space="preserve">    ✔ lets an explicit DATABASE_URL win, for CI and hosting providers</w:t>
      </w:r>
      <w:r>
        <w:br/>
      </w:r>
      <w:r>
        <w:rPr>
          <w:rStyle w:val="VerbatimChar"/>
        </w:rPr>
        <w:t xml:space="preserve">    ✔ prefers the named target over a stale DATABASE_URL</w:t>
      </w:r>
      <w:r>
        <w:br/>
      </w:r>
      <w:r>
        <w:rPr>
          <w:rStyle w:val="VerbatimChar"/>
        </w:rPr>
        <w:t xml:space="preserve">    ✔ fails loudly rather than silently connecting to the wrong database</w:t>
      </w:r>
      <w:r>
        <w:br/>
      </w:r>
      <w:r>
        <w:rPr>
          <w:rStyle w:val="VerbatimChar"/>
        </w:rPr>
        <w:t xml:space="preserve">    ✔ never prints a database password</w:t>
      </w:r>
      <w:r>
        <w:br/>
      </w:r>
      <w:r>
        <w:rPr>
          <w:rStyle w:val="VerbatimChar"/>
        </w:rPr>
        <w:t xml:space="preserve">▶ date handling</w:t>
      </w:r>
      <w:r>
        <w:br/>
      </w:r>
      <w:r>
        <w:rPr>
          <w:rStyle w:val="VerbatimChar"/>
        </w:rPr>
        <w:t xml:space="preserve">  ▶ formatting out of the database</w:t>
      </w:r>
      <w:r>
        <w:br/>
      </w:r>
      <w:r>
        <w:rPr>
          <w:rStyle w:val="VerbatimChar"/>
        </w:rPr>
        <w:t xml:space="preserve">    ✔ renders a Date as the YYYY-MM-DD the UI expects</w:t>
      </w:r>
      <w:r>
        <w:br/>
      </w:r>
      <w:r>
        <w:rPr>
          <w:rStyle w:val="VerbatimChar"/>
        </w:rPr>
        <w:t xml:space="preserve">    ✔ trims the time component off a timestamp</w:t>
      </w:r>
      <w:r>
        <w:br/>
      </w:r>
      <w:r>
        <w:rPr>
          <w:rStyle w:val="VerbatimChar"/>
        </w:rPr>
        <w:t xml:space="preserve">    ✔ returns an empty string for a missing date rather than "null"</w:t>
      </w:r>
      <w:r>
        <w:br/>
      </w:r>
      <w:r>
        <w:rPr>
          <w:rStyle w:val="VerbatimChar"/>
        </w:rPr>
        <w:t xml:space="preserve">  ▶ parsing into the database</w:t>
      </w:r>
      <w:r>
        <w:br/>
      </w:r>
      <w:r>
        <w:rPr>
          <w:rStyle w:val="VerbatimChar"/>
        </w:rPr>
        <w:t xml:space="preserve">    ✔ accepts an ISO date from a form input</w:t>
      </w:r>
      <w:r>
        <w:br/>
      </w:r>
      <w:r>
        <w:rPr>
          <w:rStyle w:val="VerbatimChar"/>
        </w:rPr>
        <w:t xml:space="preserve">    ✔ normalises to midnight UTC so a DATE column cannot shift a day</w:t>
      </w:r>
      <w:r>
        <w:br/>
      </w:r>
      <w:r>
        <w:rPr>
          <w:rStyle w:val="VerbatimChar"/>
        </w:rPr>
        <w:t xml:space="preserve">    ✔ treats blank input as "no date"</w:t>
      </w:r>
      <w:r>
        <w:br/>
      </w:r>
      <w:r>
        <w:rPr>
          <w:rStyle w:val="VerbatimChar"/>
        </w:rPr>
        <w:t xml:space="preserve">    ✔ rejects malformed input at the boundary instead of storing it</w:t>
      </w:r>
      <w:r>
        <w:br/>
      </w:r>
      <w:r>
        <w:rPr>
          <w:rStyle w:val="VerbatimChar"/>
        </w:rPr>
        <w:t xml:space="preserve">  ▶ comparisons that text columns got wrong</w:t>
      </w:r>
      <w:r>
        <w:br/>
      </w:r>
      <w:r>
        <w:rPr>
          <w:rStyle w:val="VerbatimChar"/>
        </w:rPr>
        <w:t xml:space="preserve">    ✔ orders dates chronologically, not alphabetically</w:t>
      </w:r>
      <w:r>
        <w:br/>
      </w:r>
      <w:r>
        <w:rPr>
          <w:rStyle w:val="VerbatimChar"/>
        </w:rPr>
        <w:t xml:space="preserve">    ✔ flags a batch expiring next month as Near Expiry</w:t>
      </w:r>
      <w:r>
        <w:br/>
      </w:r>
      <w:r>
        <w:rPr>
          <w:rStyle w:val="VerbatimChar"/>
        </w:rPr>
        <w:t xml:space="preserve">    ✔ treats a consumable with no expiry as in stock, not expired</w:t>
      </w:r>
      <w:r>
        <w:br/>
      </w:r>
      <w:r>
        <w:rPr>
          <w:rStyle w:val="VerbatimChar"/>
        </w:rPr>
        <w:t xml:space="preserve">    ✔ round-trips a patient date of birth unchanged</w:t>
      </w:r>
      <w:r>
        <w:br/>
      </w:r>
      <w:r>
        <w:rPr>
          <w:rStyle w:val="VerbatimChar"/>
        </w:rPr>
        <w:t xml:space="preserve">▶ session tokens</w:t>
      </w:r>
      <w:r>
        <w:br/>
      </w:r>
      <w:r>
        <w:rPr>
          <w:rStyle w:val="VerbatimChar"/>
        </w:rPr>
        <w:t xml:space="preserve">    ✔ round-trips the signed staff identity</w:t>
      </w:r>
      <w:r>
        <w:br/>
      </w:r>
      <w:r>
        <w:rPr>
          <w:rStyle w:val="VerbatimChar"/>
        </w:rPr>
        <w:t xml:space="preserve">    ✔ rejects a token whose payload was edited to escalate the role</w:t>
      </w:r>
      <w:r>
        <w:br/>
      </w:r>
      <w:r>
        <w:rPr>
          <w:rStyle w:val="VerbatimChar"/>
        </w:rPr>
        <w:t xml:space="preserve">    ✔ rejects a tampered signature</w:t>
      </w:r>
      <w:r>
        <w:br/>
      </w:r>
      <w:r>
        <w:rPr>
          <w:rStyle w:val="VerbatimChar"/>
        </w:rPr>
        <w:t xml:space="preserve">    ✔ rejects a token signed with a different secret</w:t>
      </w:r>
      <w:r>
        <w:br/>
      </w:r>
      <w:r>
        <w:rPr>
          <w:rStyle w:val="VerbatimChar"/>
        </w:rPr>
        <w:t xml:space="preserve">    ✔ rejects an expired token</w:t>
      </w:r>
      <w:r>
        <w:br/>
      </w:r>
      <w:r>
        <w:rPr>
          <w:rStyle w:val="VerbatimChar"/>
        </w:rPr>
        <w:t xml:space="preserve">    ✔ rejects empty and malformed input</w:t>
      </w:r>
      <w:r>
        <w:br/>
      </w:r>
      <w:r>
        <w:rPr>
          <w:rStyle w:val="VerbatimChar"/>
        </w:rPr>
        <w:t xml:space="preserve">    ✔ issues an httpOnly cookie that JavaScript cannot read</w:t>
      </w:r>
      <w:r>
        <w:br/>
      </w:r>
      <w:r>
        <w:br/>
      </w:r>
      <w:r>
        <w:rPr>
          <w:rStyle w:val="VerbatimChar"/>
        </w:rPr>
        <w:t xml:space="preserve">ℹ tests 53</w:t>
      </w:r>
      <w:r>
        <w:br/>
      </w:r>
      <w:r>
        <w:rPr>
          <w:rStyle w:val="VerbatimChar"/>
        </w:rPr>
        <w:t xml:space="preserve">ℹ suites 14</w:t>
      </w:r>
      <w:r>
        <w:br/>
      </w:r>
      <w:r>
        <w:rPr>
          <w:rStyle w:val="VerbatimChar"/>
        </w:rPr>
        <w:t xml:space="preserve">ℹ pass 53</w:t>
      </w:r>
      <w:r>
        <w:br/>
      </w:r>
      <w:r>
        <w:rPr>
          <w:rStyle w:val="VerbatimChar"/>
        </w:rPr>
        <w:t xml:space="preserve">ℹ fail 0</w:t>
      </w:r>
      <w:r>
        <w:br/>
      </w:r>
      <w:r>
        <w:rPr>
          <w:rStyle w:val="VerbatimChar"/>
        </w:rPr>
        <w:t xml:space="preserve">ℹ cancelled 0</w:t>
      </w:r>
      <w:r>
        <w:br/>
      </w:r>
      <w:r>
        <w:rPr>
          <w:rStyle w:val="VerbatimChar"/>
        </w:rPr>
        <w:t xml:space="preserve">ℹ skipped 0</w:t>
      </w:r>
      <w:r>
        <w:br/>
      </w:r>
      <w:r>
        <w:rPr>
          <w:rStyle w:val="VerbatimChar"/>
        </w:rPr>
        <w:t xml:space="preserve">ℹ todo 0</w:t>
      </w:r>
      <w:r>
        <w:br/>
      </w:r>
      <w:r>
        <w:rPr>
          <w:rStyle w:val="VerbatimChar"/>
        </w:rPr>
        <w:t xml:space="preserve">ℹ duration_ms 1549.7849</w:t>
      </w:r>
    </w:p>
    <w:bookmarkEnd w:id="17"/>
    <w:bookmarkStart w:id="18" w:name="coverage-by-concern"/>
    <w:p>
      <w:pPr>
        <w:pStyle w:val="Heading2"/>
      </w:pPr>
      <w:r>
        <w:t xml:space="preserve">3.2 Coverage by Concern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integrity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Signing, verification, tampering, forgery, expiry, malformed input, cookie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completeness, catalogue integrity, DPC constraint, separation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conversion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 translation both ways, field renaming, derived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handling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Formatting, parsing, rejection of malformed input, chronological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 selection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Local/cloud resolution, precedence, failure modes, credential redaction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static-analysis"/>
    <w:p>
      <w:pPr>
        <w:pStyle w:val="Heading2"/>
      </w:pPr>
      <w:r>
        <w:t xml:space="preserve">3.3 Static Analysis</w:t>
      </w:r>
    </w:p>
    <w:p>
      <w:pPr>
        <w:pStyle w:val="SourceCode"/>
      </w:pPr>
      <w:r>
        <w:rPr>
          <w:rStyle w:val="VerbatimChar"/>
        </w:rPr>
        <w:t xml:space="preserve">$ npx tsc --noEmit</w:t>
      </w:r>
      <w:r>
        <w:br/>
      </w:r>
      <w:r>
        <w:rPr>
          <w:rStyle w:val="VerbatimChar"/>
        </w:rPr>
        <w:t xml:space="preserve">(no output — zero type errors across 22,232 lines)</w:t>
      </w:r>
    </w:p>
    <w:p>
      <w:pPr>
        <w:pStyle w:val="FirstParagraph"/>
      </w:pPr>
      <w:r>
        <w:t xml:space="preserve">TypeScript is configured with</w:t>
      </w:r>
      <w:r>
        <w:t xml:space="preserve"> </w:t>
      </w:r>
      <w:r>
        <w:rPr>
          <w:rStyle w:val="VerbatimChar"/>
        </w:rPr>
        <w:t xml:space="preserve">strict: true</w:t>
      </w:r>
      <w:r>
        <w:t xml:space="preserve">. This is a deliberate part of the test strategy</w:t>
      </w:r>
      <w:r>
        <w:t xml:space="preserve"> </w:t>
      </w:r>
      <w:r>
        <w:t xml:space="preserve">rather than a formality: the defect that most damaged the early codebase (D-03 below) was a</w:t>
      </w:r>
      <w:r>
        <w:t xml:space="preserve"> </w:t>
      </w:r>
      <w:r>
        <w:t xml:space="preserve">shape mismatch between what the database returned and what the interface expected, and</w:t>
      </w:r>
      <w:r>
        <w:t xml:space="preserve"> </w:t>
      </w:r>
      <w:r>
        <w:t xml:space="preserve">strict typing is what makes that class of defect visible.</w:t>
      </w:r>
    </w:p>
    <w:bookmarkEnd w:id="19"/>
    <w:bookmarkStart w:id="20" w:name="continuous-integration"/>
    <w:p>
      <w:pPr>
        <w:pStyle w:val="Heading2"/>
      </w:pPr>
      <w:r>
        <w:t xml:space="preserve">3.4 Continuous Integration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and pull request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Start a PostgreSQL 16 service container.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ci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prisma db push</w:t>
      </w:r>
      <w:r>
        <w:t xml:space="preserve"> </w:t>
      </w:r>
      <w:r>
        <w:t xml:space="preserve">— apply the schema.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tsx prisma/seed.ts</w:t>
      </w:r>
      <w:r>
        <w:t xml:space="preserve"> </w:t>
      </w:r>
      <w:r>
        <w:t xml:space="preserve">— seed the database.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typecheck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build</w:t>
      </w:r>
      <w:r>
        <w:t xml:space="preserve">.</w:t>
      </w:r>
    </w:p>
    <w:p>
      <w:pPr>
        <w:pStyle w:val="FirstParagraph"/>
      </w:pPr>
      <w:r>
        <w:t xml:space="preserve">A failure at any step fails the build. This ensures the schema, the seed, the types, the</w:t>
      </w:r>
      <w:r>
        <w:t xml:space="preserve"> </w:t>
      </w:r>
      <w:r>
        <w:t xml:space="preserve">tests and the production build are all verified together, against a real database engine</w:t>
      </w:r>
      <w:r>
        <w:t xml:space="preserve"> </w:t>
      </w:r>
      <w:r>
        <w:t xml:space="preserve">rather than a stub.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requirements-traceability"/>
    <w:p>
      <w:pPr>
        <w:pStyle w:val="Heading1"/>
      </w:pPr>
      <w:r>
        <w:t xml:space="preserve">4. Requirements Traceability</w:t>
      </w:r>
    </w:p>
    <w:p>
      <w:pPr>
        <w:pStyle w:val="FirstParagraph"/>
      </w:pPr>
      <w:r>
        <w:t xml:space="preserve">Mapping of SRS requirements to the tests that verify them. Automated cases are named as they</w:t>
      </w:r>
      <w:r>
        <w:t xml:space="preserve"> </w:t>
      </w:r>
      <w:r>
        <w:t xml:space="preserve">appear in §3.1; manual cases are specified in the sections that follow.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“rejects a tampered signature”</w:t>
            </w:r>
            <w:r>
              <w:t xml:space="preserve">,</w:t>
            </w:r>
            <w:r>
              <w:t xml:space="preserve"> </w:t>
            </w:r>
            <w:r>
              <w:t xml:space="preserve">“rejects a token whose payload was edited”</w:t>
            </w:r>
            <w:r>
              <w:t xml:space="preserve">, TC-SEC-01/02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+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“rejects an expired token”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FR-PAT-01 … 06,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TC-PAT-01 … TC-PAT-06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(roadmap)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FR-QUE-01 …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TC-QUE-01 … TC-QUE-04,</w:t>
            </w:r>
            <w:r>
              <w:t xml:space="preserve"> </w:t>
            </w:r>
            <w:r>
              <w:t xml:space="preserve">“derives waiting minutes”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FR-TRI-01 …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TC-TRI-01 … TC-TRI-04, TC-SEC-08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FR-EMR-01 … 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TC-EMR-01 … TC-EMR-05, TC-INT-01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FR-LAB-01 … 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TC-LAB-01 … TC-LAB-06, TC-SEC-09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FR-RAD-01 … 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TC-RAD-01 … TC-RAD-04, TC-SEC-10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FR-WRD-01 …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TC-WRD-01 … TC-WRD-05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FR-PHM-01 … 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TC-PHM-01 … TC-PHM-07, TC-INT-02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FR-BIL-01 … 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TC-BIL-01 … TC-BIL-06, TC-SEC-11/12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FR-CLM-01 … 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TC-CLM-01 … TC-CLM-07, TC-INT-03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FR-INV-01 … 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TC-INV-01 … TC-INV-03,</w:t>
            </w:r>
            <w:r>
              <w:t xml:space="preserve"> </w:t>
            </w:r>
            <w:r>
              <w:t xml:space="preserve">“derives stock status”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FR-RPT-01 …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TC-RPT-01 … TC-RPT-05,</w:t>
            </w:r>
            <w:r>
              <w:t xml:space="preserve"> </w:t>
            </w:r>
            <w:r>
              <w:t xml:space="preserve">“flags a licence expiring”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FR-SEC-01 …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TC-SEC-05, 08, 13 … 18, and the 15 policy 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 … 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TC-AI-01 … TC-AI-05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NFR-PRF-01 … 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TC-PRF-01 … TC-PRF-04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NFR-USA-01 … 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TC-USA-01 … TC-USA-06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8" w:name="integration-testing"/>
    <w:p>
      <w:pPr>
        <w:pStyle w:val="Heading1"/>
      </w:pPr>
      <w:r>
        <w:t xml:space="preserve">5. Integration Testing</w:t>
      </w:r>
    </w:p>
    <w:p>
      <w:pPr>
        <w:pStyle w:val="FirstParagraph"/>
      </w:pPr>
      <w:r>
        <w:t xml:space="preserve">Integration tests exercise a route handler together with the database, verifying behaviour</w:t>
      </w:r>
      <w:r>
        <w:t xml:space="preserve"> </w:t>
      </w:r>
      <w:r>
        <w:t xml:space="preserve">that no unit test can reach.</w:t>
      </w:r>
    </w:p>
    <w:bookmarkStart w:id="23" w:name="X1996774b79653518ace725152e255a174c23a6f"/>
    <w:p>
      <w:pPr>
        <w:pStyle w:val="Heading2"/>
      </w:pPr>
      <w:r>
        <w:t xml:space="preserve">TC-INT-01 — Consultation fans out to three departments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FR-EMR-05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authenticated; NHIS patient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encounter carrying one laboratory order and one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EMREncounter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LabOrder</w:t>
            </w:r>
            <w:r>
              <w:t xml:space="preserve"> </w:t>
            </w:r>
            <w:r>
              <w:t xml:space="preserve">with a unique barcode, a</w:t>
            </w:r>
            <w:r>
              <w:t xml:space="preserve"> </w:t>
            </w:r>
            <w:r>
              <w:rPr>
                <w:rStyle w:val="VerbatimChar"/>
              </w:rPr>
              <w:t xml:space="preserve">BillingInvoice</w:t>
            </w:r>
            <w:r>
              <w:t xml:space="preserve"> </w:t>
            </w:r>
            <w:r>
              <w:t xml:space="preserve">with matching line items, and an</w:t>
            </w:r>
            <w:r>
              <w:t xml:space="preserve"> </w:t>
            </w:r>
            <w:r>
              <w:rPr>
                <w:rStyle w:val="VerbatimChar"/>
              </w:rPr>
              <w:t xml:space="preserve">NHISClaimLine</w:t>
            </w:r>
            <w:r>
              <w:t xml:space="preserve"> </w:t>
            </w:r>
            <w:r>
              <w:t xml:space="preserve">are all created and linked to the same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records created; laboratory order carries catalogue-derived specimen type; invoice total equals the sum of line items; claim demographics match the patient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3"/>
    <w:bookmarkStart w:id="24" w:name="Xdd072be62a854fa1dba30ee0c3a2534d34dbe1e"/>
    <w:p>
      <w:pPr>
        <w:pStyle w:val="Heading2"/>
      </w:pPr>
      <w:r>
        <w:t xml:space="preserve">TC-INT-02 — Dispensing and stock deduction are atomic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FR-PHM-03, NFR-AVL-03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</w:t>
            </w:r>
            <w:r>
              <w:t xml:space="preserve"> </w:t>
            </w:r>
            <w:r>
              <w:rPr>
                <w:rStyle w:val="VerbatimChar"/>
              </w:rPr>
              <w:t xml:space="preserve">BN-AML-2025-09</w:t>
            </w:r>
            <w:r>
              <w:t xml:space="preserve"> </w:t>
            </w:r>
            <w:r>
              <w:t xml:space="preserve">holds 420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Dispense 30 units. (b) Attempt to dispense 100,000 units. (c) Attempt to dispense from an expired batch.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Dispense record created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stock reduced to 390 in one transaction. (b) 409, no dispense record, stock unchanged. (c) 409 naming the expiry date, stock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 in all three cases. The conditional decrement (</w:t>
            </w:r>
            <w:r>
              <w:rPr>
                <w:rStyle w:val="VerbatimChar"/>
              </w:rPr>
              <w:t xml:space="preserve">WHERE quantityInStock &gt;= n</w:t>
            </w:r>
            <w:r>
              <w:t xml:space="preserve">) was verified to make the update a no-op under a simulated concurrent dispense, rolling the transaction back rather than driving stock negative.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4"/>
    <w:bookmarkStart w:id="25" w:name="X0e8eadd485cc2f647f1c6859fa8587396fca9d4"/>
    <w:p>
      <w:pPr>
        <w:pStyle w:val="Heading2"/>
      </w:pPr>
      <w:r>
        <w:t xml:space="preserve">TC-INT-03 — Claim batching stamps atomically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FR-CLM-06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batch for a month containing validated claims; attempt to create a second batch for the same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batch carries all validated claims, each stamped</w:t>
            </w:r>
            <w:r>
              <w:t xml:space="preserve"> </w:t>
            </w:r>
            <w:r>
              <w:rPr>
                <w:rStyle w:val="VerbatimChar"/>
              </w:rPr>
              <w:t xml:space="preserve">Batched</w:t>
            </w:r>
            <w:r>
              <w:t xml:space="preserve"> </w:t>
            </w:r>
            <w:r>
              <w:t xml:space="preserve">with the batch identifier, inside one transaction. Second attempt returns 409 because no unbatched validated claims remain.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expected. No claim appeared in two batches.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5"/>
    <w:bookmarkStart w:id="26" w:name="X443763c6145ffed0791f624b3f713e454ac3e8c"/>
    <w:p>
      <w:pPr>
        <w:pStyle w:val="Heading2"/>
      </w:pPr>
      <w:r>
        <w:t xml:space="preserve">TC-INT-04 — Unique constraint settles concurrent numbering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FR-PAT-03, FR-BIL-07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patients in rapid succession so that two allocations compute the same candidate MRN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unique index rejects the duplicate; the retry loop allocates the next free number; both registrations succeed with distinct MRNs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succeeded with distinct MRNs. This replaced an earlier</w:t>
            </w:r>
            <w:r>
              <w:t xml:space="preserve"> </w:t>
            </w:r>
            <w:r>
              <w:rPr>
                <w:rStyle w:val="VerbatimChar"/>
              </w:rPr>
              <w:t xml:space="preserve">count() + 1</w:t>
            </w:r>
            <w:r>
              <w:t xml:space="preserve"> </w:t>
            </w:r>
            <w:r>
              <w:t xml:space="preserve">scheme that produced duplicates (defect D-07).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6"/>
    <w:bookmarkStart w:id="27" w:name="Xc1cee654cae0626f6ae49b250648995b134ed87"/>
    <w:p>
      <w:pPr>
        <w:pStyle w:val="Heading2"/>
      </w:pPr>
      <w:r>
        <w:t xml:space="preserve">TC-INT-05 — Cascade and retention behaviour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 test patient holding queue entries, vitals and encounters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children cascade; audit entries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rows removed; audit trail intact, preserving the record of what was done before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system-testing-on-the-deployed-instance"/>
    <w:p>
      <w:pPr>
        <w:pStyle w:val="Heading1"/>
      </w:pPr>
      <w:r>
        <w:t xml:space="preserve">6. System Testing on the Deployed Instance</w:t>
      </w:r>
    </w:p>
    <w:p>
      <w:pPr>
        <w:pStyle w:val="FirstParagraph"/>
      </w:pPr>
      <w:r>
        <w:t xml:space="preserve">All results below were obtained against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 </w:t>
      </w:r>
      <w:r>
        <w:t xml:space="preserve">on 14 August 2026.</w:t>
      </w:r>
    </w:p>
    <w:bookmarkStart w:id="29" w:name="Xaa3742d404ffdef3717a868c11d7c61a9928fd7"/>
    <w:p>
      <w:pPr>
        <w:pStyle w:val="Heading2"/>
      </w:pPr>
      <w:r>
        <w:t xml:space="preserve">TC-SYS-01 — Deployment reachable and correctly gated</w:t>
      </w:r>
    </w:p>
    <w:p>
      <w:pPr>
        <w:pStyle w:val="SourceCode"/>
      </w:pPr>
      <w:r>
        <w:rPr>
          <w:rStyle w:val="VerbatimChar"/>
        </w:rPr>
        <w:t xml:space="preserve">https://healtheasy-g.vercel.app          -&gt; 200   (public landing page)</w:t>
      </w:r>
      <w:r>
        <w:br/>
      </w:r>
      <w:r>
        <w:rPr>
          <w:rStyle w:val="VerbatimChar"/>
        </w:rPr>
        <w:t xml:space="preserve">https://healtheasy-g.vercel.app/auth/login -&gt; 200 (public sign-in)</w:t>
      </w:r>
      <w:r>
        <w:br/>
      </w:r>
      <w:r>
        <w:rPr>
          <w:rStyle w:val="VerbatimChar"/>
        </w:rPr>
        <w:t xml:space="preserve">https://healtheasy-g.vercel.app/api/patients -&gt; 401 (no session)</w:t>
      </w:r>
    </w:p>
    <w:p>
      <w:pPr>
        <w:pStyle w:val="FirstParagraph"/>
      </w:pPr>
      <w:r>
        <w:rPr>
          <w:b/>
          <w:bCs/>
        </w:rPr>
        <w:t xml:space="preserve">Result: Pass.</w:t>
      </w:r>
      <w:r>
        <w:t xml:space="preserve"> </w:t>
      </w:r>
      <w:r>
        <w:t xml:space="preserve">The public surface is reachable and the protected surface is closed.</w:t>
      </w:r>
    </w:p>
    <w:bookmarkEnd w:id="29"/>
    <w:bookmarkStart w:id="30" w:name="tc-sys-02-page-level-perimeter"/>
    <w:p>
      <w:pPr>
        <w:pStyle w:val="Heading2"/>
      </w:pPr>
      <w:r>
        <w:t xml:space="preserve">TC-SYS-02 — Page-level perimeter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(anonymous)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/auth/login</w:t>
            </w:r>
            <w:r>
              <w:t xml:space="preserve"> </w:t>
            </w:r>
            <w:r>
              <w:t xml:space="preserve">(anonymous)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(anonymous)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→</w:t>
            </w:r>
            <w:r>
              <w:t xml:space="preserve"> </w:t>
            </w:r>
            <w:r>
              <w:rPr>
                <w:rStyle w:val="VerbatimChar"/>
              </w:rPr>
              <w:t xml:space="preserve">/auth/login?next=/dashboard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/triage</w:t>
            </w:r>
            <w:r>
              <w:t xml:space="preserve"> </w:t>
            </w:r>
            <w:r>
              <w:t xml:space="preserve">(anonymous)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→</w:t>
            </w:r>
            <w:r>
              <w:t xml:space="preserve"> </w:t>
            </w:r>
            <w:r>
              <w:rPr>
                <w:rStyle w:val="VerbatimChar"/>
              </w:rPr>
              <w:t xml:space="preserve">/auth/login?next=/triage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/laboratory</w:t>
            </w:r>
            <w:r>
              <w:t xml:space="preserve"> </w:t>
            </w:r>
            <w:r>
              <w:t xml:space="preserve">as Cashier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→</w:t>
            </w:r>
            <w:r>
              <w:t xml:space="preserve"> </w:t>
            </w:r>
            <w:r>
              <w:rPr>
                <w:rStyle w:val="VerbatimChar"/>
              </w:rPr>
              <w:t xml:space="preserve">/dashboard?denied=/laboratory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30"/>
    <w:bookmarkStart w:id="31" w:name="X63d66e06452be2184d0459ad99ddde09961abc6"/>
    <w:p>
      <w:pPr>
        <w:pStyle w:val="Heading2"/>
      </w:pPr>
      <w:r>
        <w:t xml:space="preserve">TC-SYS-03 — Live data is served from PostgreSQL</w:t>
      </w:r>
    </w:p>
    <w:p>
      <w:pPr>
        <w:pStyle w:val="FirstParagraph"/>
      </w:pPr>
      <w:r>
        <w:t xml:space="preserve">Authenticated as the clinician account:</w:t>
      </w:r>
    </w:p>
    <w:p>
      <w:pPr>
        <w:pStyle w:val="SourceCode"/>
      </w:pPr>
      <w:r>
        <w:rPr>
          <w:rStyle w:val="VerbatimChar"/>
        </w:rPr>
        <w:t xml:space="preserve">/api/patients     -&gt; 200, 5 rows</w:t>
      </w:r>
      <w:r>
        <w:br/>
      </w:r>
      <w:r>
        <w:rPr>
          <w:rStyle w:val="VerbatimChar"/>
        </w:rPr>
        <w:t xml:space="preserve">/api/queues       -&gt; 200, 3 rows</w:t>
      </w:r>
      <w:r>
        <w:br/>
      </w:r>
      <w:r>
        <w:rPr>
          <w:rStyle w:val="VerbatimChar"/>
        </w:rPr>
        <w:t xml:space="preserve">/api/encounters   -&gt; 200, 2 rows</w:t>
      </w:r>
      <w:r>
        <w:br/>
      </w:r>
      <w:r>
        <w:rPr>
          <w:rStyle w:val="VerbatimChar"/>
        </w:rPr>
        <w:t xml:space="preserve">/api/vitals       -&gt; 200, 3 rows</w:t>
      </w:r>
      <w:r>
        <w:br/>
      </w:r>
      <w:r>
        <w:rPr>
          <w:rStyle w:val="VerbatimChar"/>
        </w:rPr>
        <w:t xml:space="preserve">/api/lab-orders   -&gt; 200, 3 rows</w:t>
      </w:r>
      <w:r>
        <w:br/>
      </w:r>
      <w:r>
        <w:rPr>
          <w:rStyle w:val="VerbatimChar"/>
        </w:rPr>
        <w:t xml:space="preserve">/api/mar          -&gt; 200, 3 rows</w:t>
      </w:r>
    </w:p>
    <w:p>
      <w:pPr>
        <w:pStyle w:val="FirstParagraph"/>
      </w:pPr>
      <w:r>
        <w:t xml:space="preserve">Row counts match the database exactly: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radiologyOrder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pharmacyBatch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dispenseRecord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billingInvoice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vitalSigns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nHISClaimLine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eMREncounter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medicationAdministrationRecord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inpatientBed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dhimsMonthlyReturn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inventoryStoreItem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labTestCatalogue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nHISClaimBatch</w:t>
      </w:r>
      <w:r>
        <w:t xml:space="preserve"> </w:t>
      </w:r>
      <w:r>
        <w:t xml:space="preserve">is intentionally empty: a batch is created by a Claims Officer action, not</w:t>
      </w:r>
      <w:r>
        <w:t xml:space="preserve"> </w:t>
      </w:r>
      <w:r>
        <w:t xml:space="preserve">seeded.</w:t>
      </w:r>
    </w:p>
    <w:p>
      <w:pPr>
        <w:pStyle w:val="BodyText"/>
      </w:pPr>
      <w:r>
        <w:rPr>
          <w:b/>
          <w:bCs/>
        </w:rPr>
        <w:t xml:space="preserve">Result: Pass.</w:t>
      </w:r>
    </w:p>
    <w:bookmarkEnd w:id="31"/>
    <w:bookmarkStart w:id="32" w:name="Xe11bf31435c5697bb0e4c92a36f8219983b1608"/>
    <w:p>
      <w:pPr>
        <w:pStyle w:val="Heading2"/>
      </w:pPr>
      <w:r>
        <w:t xml:space="preserve">TC-SYS-04 — Storage shapes are translated for presentation</w:t>
      </w:r>
    </w:p>
    <w:p>
      <w:pPr>
        <w:pStyle w:val="FirstParagraph"/>
      </w:pPr>
      <w:r>
        <w:t xml:space="preserve">Sample response from</w:t>
      </w:r>
      <w:r>
        <w:t xml:space="preserve"> </w:t>
      </w:r>
      <w:r>
        <w:rPr>
          <w:rStyle w:val="VerbatimChar"/>
        </w:rPr>
        <w:t xml:space="preserve">/api/queues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OPD-001 | status: In Consultation | priority: Normal | waited: 0 min</w:t>
      </w:r>
    </w:p>
    <w:p>
      <w:pPr>
        <w:pStyle w:val="FirstParagraph"/>
      </w:pPr>
      <w:r>
        <w:t xml:space="preserve">The database holds</w:t>
      </w:r>
      <w:r>
        <w:t xml:space="preserve"> </w:t>
      </w:r>
      <w:r>
        <w:rPr>
          <w:rStyle w:val="VerbatimChar"/>
        </w:rPr>
        <w:t xml:space="preserve">IN_CONSULTATION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The interface receives</w:t>
      </w:r>
      <w:r>
        <w:t xml:space="preserve"> </w:t>
      </w:r>
      <w:r>
        <w:rPr>
          <w:rStyle w:val="VerbatimChar"/>
        </w:rPr>
        <w:t xml:space="preserve">In Consultation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and a waiting time derived from the record’s age rather</w:t>
      </w:r>
      <w:r>
        <w:t xml:space="preserve"> </w:t>
      </w:r>
      <w:r>
        <w:t xml:space="preserve">than a stored counter.</w:t>
      </w:r>
      <w:r>
        <w:t xml:space="preserve"> </w:t>
      </w:r>
      <w:r>
        <w:rPr>
          <w:b/>
          <w:bCs/>
        </w:rPr>
        <w:t xml:space="preserve">Result: Pass</w:t>
      </w:r>
      <w:r>
        <w:t xml:space="preserve"> </w:t>
      </w:r>
      <w:r>
        <w:t xml:space="preserve">(FR-QUE-03).</w:t>
      </w:r>
    </w:p>
    <w:bookmarkEnd w:id="32"/>
    <w:bookmarkStart w:id="33" w:name="X0f473a9b0440cafe234ee90aef4f7bd47bc7a86"/>
    <w:p>
      <w:pPr>
        <w:pStyle w:val="Heading2"/>
      </w:pPr>
      <w:r>
        <w:t xml:space="preserve">TC-SYS-05 — Dates round-trip correctly after migration</w:t>
      </w:r>
    </w:p>
    <w:p>
      <w:pPr>
        <w:pStyle w:val="SourceCode"/>
      </w:pPr>
      <w:r>
        <w:rPr>
          <w:rStyle w:val="VerbatimChar"/>
        </w:rPr>
        <w:t xml:space="preserve">patient: Kwabena Agyemang Badu</w:t>
      </w:r>
      <w:r>
        <w:br/>
      </w:r>
      <w:r>
        <w:rPr>
          <w:rStyle w:val="VerbatimChar"/>
        </w:rPr>
        <w:t xml:space="preserve">  dob: 1962-02-09 | nhisExpiry: 2027-01-31 | registered: 2026-07-30</w:t>
      </w:r>
      <w:r>
        <w:br/>
      </w:r>
      <w:r>
        <w:br/>
      </w:r>
      <w:r>
        <w:rPr>
          <w:rStyle w:val="VerbatimChar"/>
        </w:rPr>
        <w:t xml:space="preserve">staff licences:</w:t>
      </w:r>
      <w:r>
        <w:br/>
      </w:r>
      <w:r>
        <w:rPr>
          <w:rStyle w:val="VerbatimChar"/>
        </w:rPr>
        <w:t xml:space="preserve">  Dr. Kwaku Frempong    2027-05-31 -&gt; Active</w:t>
      </w:r>
      <w:r>
        <w:br/>
      </w:r>
      <w:r>
        <w:rPr>
          <w:rStyle w:val="VerbatimChar"/>
        </w:rPr>
        <w:t xml:space="preserve">  Dr. Elizabeth Tagoe   2027-10-31 -&gt; Active</w:t>
      </w:r>
      <w:r>
        <w:br/>
      </w:r>
      <w:r>
        <w:rPr>
          <w:rStyle w:val="VerbatimChar"/>
        </w:rPr>
        <w:t xml:space="preserve">  Dr. Kwame Mensah      2027-01-31 -&gt; Active</w:t>
      </w:r>
    </w:p>
    <w:p>
      <w:pPr>
        <w:pStyle w:val="FirstParagraph"/>
      </w:pPr>
      <w:r>
        <w:rPr>
          <w:b/>
          <w:bCs/>
        </w:rPr>
        <w:t xml:space="preserve">Result: Pass</w:t>
      </w:r>
      <w:r>
        <w:t xml:space="preserve"> </w:t>
      </w:r>
      <w:r>
        <w:t xml:space="preserve">—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columns, formatted to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at the boundary.</w:t>
      </w:r>
    </w:p>
    <w:bookmarkEnd w:id="33"/>
    <w:bookmarkStart w:id="34" w:name="X75d285c03eca30746b8f446e0f329ca1d450113"/>
    <w:p>
      <w:pPr>
        <w:pStyle w:val="Heading2"/>
      </w:pPr>
      <w:r>
        <w:t xml:space="preserve">TC-SYS-06 — DHIMS2 return computed from live data</w:t>
      </w:r>
    </w:p>
    <w:p>
      <w:pPr>
        <w:pStyle w:val="SourceCode"/>
      </w:pPr>
      <w:r>
        <w:rPr>
          <w:rStyle w:val="VerbatimChar"/>
        </w:rPr>
        <w:t xml:space="preserve">month: 2026-08 | OPD attendance: 2 | admissions: 1</w:t>
      </w:r>
      <w:r>
        <w:br/>
      </w:r>
      <w:r>
        <w:rPr>
          <w:rStyle w:val="VerbatimChar"/>
        </w:rPr>
        <w:t xml:space="preserve">age/sex split: under-5 M 0, under-5 F 0, 5+ M 1, 5+ F 1</w:t>
      </w:r>
      <w:r>
        <w:br/>
      </w:r>
      <w:r>
        <w:rPr>
          <w:rStyle w:val="VerbatimChar"/>
        </w:rPr>
        <w:t xml:space="preserve">top diagnoses:</w:t>
      </w:r>
      <w:r>
        <w:br/>
      </w:r>
      <w:r>
        <w:rPr>
          <w:rStyle w:val="VerbatimChar"/>
        </w:rPr>
        <w:t xml:space="preserve">  Essential (primary) hypertension  1</w:t>
      </w:r>
      <w:r>
        <w:br/>
      </w:r>
      <w:r>
        <w:rPr>
          <w:rStyle w:val="VerbatimChar"/>
        </w:rPr>
        <w:t xml:space="preserve">  Asthma, unspecified               1</w:t>
      </w:r>
      <w:r>
        <w:br/>
      </w:r>
      <w:r>
        <w:rPr>
          <w:rStyle w:val="VerbatimChar"/>
        </w:rPr>
        <w:t xml:space="preserve">  Unspecified malaria               1</w:t>
      </w:r>
    </w:p>
    <w:p>
      <w:pPr>
        <w:pStyle w:val="FirstParagraph"/>
      </w:pPr>
      <w:r>
        <w:t xml:space="preserve">Attendance equals the encounter count; the age/sex split is derived from patient dates of</w:t>
      </w:r>
      <w:r>
        <w:t xml:space="preserve"> </w:t>
      </w:r>
      <w:r>
        <w:t xml:space="preserve">birth and gender; leading diagnoses are tallied from the ICD-10 codes recorded in those</w:t>
      </w:r>
      <w:r>
        <w:t xml:space="preserve"> </w:t>
      </w:r>
      <w:r>
        <w:t xml:space="preserve">encounters.</w:t>
      </w:r>
      <w:r>
        <w:t xml:space="preserve"> </w:t>
      </w:r>
      <w:r>
        <w:rPr>
          <w:b/>
          <w:bCs/>
        </w:rPr>
        <w:t xml:space="preserve">Result: Pass</w:t>
      </w:r>
      <w:r>
        <w:t xml:space="preserve"> </w:t>
      </w:r>
      <w:r>
        <w:t xml:space="preserve">(FR-RPT-01).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security-testing"/>
    <w:p>
      <w:pPr>
        <w:pStyle w:val="Heading1"/>
      </w:pPr>
      <w:r>
        <w:t xml:space="preserve">7. Security Testing</w:t>
      </w:r>
    </w:p>
    <w:p>
      <w:pPr>
        <w:pStyle w:val="FirstParagraph"/>
      </w:pPr>
      <w:r>
        <w:t xml:space="preserve">Security testing is the most developed part of this suite, because the system’s central</w:t>
      </w:r>
      <w:r>
        <w:t xml:space="preserve"> </w:t>
      </w:r>
      <w:r>
        <w:t xml:space="preserve">claim is that authority is enforced rather than advertised.</w:t>
      </w:r>
    </w:p>
    <w:bookmarkStart w:id="36" w:name="session-integrity"/>
    <w:p>
      <w:pPr>
        <w:pStyle w:val="Heading2"/>
      </w:pPr>
      <w:r>
        <w:t xml:space="preserve">7.1 Session Integrity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 escalation by editing the session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the token, change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Super Admin</w:t>
            </w:r>
            <w:r>
              <w:t xml:space="preserve">, re-attach the original 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verifySessionToken</w:t>
            </w:r>
            <w:r>
              <w:t xml:space="preserve"> </w:t>
            </w: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 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the signature with arbitrary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Expired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a payload with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in the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signed with a different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with an unrelated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Malformed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string, no separator, signature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Rejected, no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null in every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issued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TC-SEC-01 is the test that matters most. It reproduces exactly the attack the system was</w:t>
      </w:r>
      <w:r>
        <w:t xml:space="preserve"> </w:t>
      </w:r>
      <w:r>
        <w:t xml:space="preserve">originally vulnerable to: an earlier version stored the signed-in user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</w:t>
      </w:r>
      <w:r>
        <w:t xml:space="preserve"> </w:t>
      </w:r>
      <w:r>
        <w:t xml:space="preserve">any user could open the browser console, change their own role to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, reload, and</w:t>
      </w:r>
      <w:r>
        <w:t xml:space="preserve"> </w:t>
      </w:r>
      <w:r>
        <w:t xml:space="preserve">be treated as an administrator by every screen. The signed session makes that alteration</w:t>
      </w:r>
      <w:r>
        <w:t xml:space="preserve"> </w:t>
      </w:r>
      <w:r>
        <w:t xml:space="preserve">detectable, and the test proves it.</w:t>
      </w:r>
    </w:p>
    <w:bookmarkEnd w:id="36"/>
    <w:bookmarkStart w:id="37" w:name="access-control-live-matrix"/>
    <w:p>
      <w:pPr>
        <w:pStyle w:val="Heading2"/>
      </w:pPr>
      <w:r>
        <w:t xml:space="preserve">7.2 Access Control — Live Matrix</w:t>
      </w:r>
    </w:p>
    <w:p>
      <w:pPr>
        <w:pStyle w:val="FirstParagraph"/>
      </w:pPr>
      <w:r>
        <w:t xml:space="preserve">Executed against the deployed instance. Each cell is the HTTP status returned for</w:t>
      </w:r>
      <w:r>
        <w:t xml:space="preserve"> </w:t>
      </w:r>
      <w:r>
        <w:rPr>
          <w:rStyle w:val="VerbatimChar"/>
        </w:rPr>
        <w:t xml:space="preserve">GET /api/&lt;endpoint&gt;</w:t>
      </w:r>
      <w:r>
        <w:t xml:space="preserve"> </w:t>
      </w:r>
      <w:r>
        <w:t xml:space="preserve">with a valid session for that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 Tech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Pharmacist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/api/patients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/api/queues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/api/vitals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/api/encounters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/api/lab-orders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/api/radiology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/api/pharmacy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/api/billing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/api/nhis-claims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/api/dhims2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/api/audit-logs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/api/inventory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 Pass.</w:t>
      </w:r>
      <w:r>
        <w:t xml:space="preserve"> </w:t>
      </w:r>
      <w:r>
        <w:t xml:space="preserve">The matrix demonstrates four separate properties: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TC-SEC-16 — the DPC constraint.</w:t>
      </w:r>
      <w:r>
        <w:t xml:space="preserve"> </w:t>
      </w:r>
      <w:r>
        <w:t xml:space="preserve">The Super Admin column returns 403 for every</w:t>
      </w:r>
      <w:r>
        <w:t xml:space="preserve"> </w:t>
      </w:r>
      <w:r>
        <w:t xml:space="preserve">identifiable clinical collection while retaining 200 on aggregate statistics and the audit</w:t>
      </w:r>
      <w:r>
        <w:t xml:space="preserve"> </w:t>
      </w:r>
      <w:r>
        <w:t xml:space="preserve">trail. The administrator can run the system without reading patients’ records.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TC-SEC-13 — separation of duties.</w:t>
      </w:r>
      <w:r>
        <w:t xml:space="preserve"> </w:t>
      </w:r>
      <w:r>
        <w:t xml:space="preserve">The Cashier reaches billing and claims but no</w:t>
      </w:r>
      <w:r>
        <w:t xml:space="preserve"> </w:t>
      </w:r>
      <w:r>
        <w:t xml:space="preserve">clinical collection; the Laboratory Technician reaches laboratory and radiology worklists</w:t>
      </w:r>
      <w:r>
        <w:t xml:space="preserve"> </w:t>
      </w:r>
      <w:r>
        <w:t xml:space="preserve">but not vitals, encounters or finance.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TC-SEC-14 — server-side enforcement.</w:t>
      </w:r>
      <w:r>
        <w:t xml:space="preserve"> </w:t>
      </w:r>
      <w:r>
        <w:t xml:space="preserve">These are HTTP responses from the deployed</w:t>
      </w:r>
      <w:r>
        <w:t xml:space="preserve"> </w:t>
      </w:r>
      <w:r>
        <w:t xml:space="preserve">instance, obtained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and no browser involved. No client-side check is in play.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TC-SEC-21 — the audit trail is restricted.</w:t>
      </w:r>
      <w:r>
        <w:t xml:space="preserve"> </w:t>
      </w:r>
      <w:r>
        <w:t xml:space="preserve">Only the administrator and auditor may read</w:t>
      </w:r>
      <w:r>
        <w:t xml:space="preserve"> </w:t>
      </w:r>
      <w:r>
        <w:t xml:space="preserve">it.</w:t>
      </w:r>
    </w:p>
    <w:bookmarkEnd w:id="37"/>
    <w:bookmarkStart w:id="38" w:name="write-authorisation"/>
    <w:p>
      <w:pPr>
        <w:pStyle w:val="Heading2"/>
      </w:pPr>
      <w:r>
        <w:t xml:space="preserve">7.3 Write 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 technician without</w:t>
            </w:r>
            <w:r>
              <w:t xml:space="preserve"> </w:t>
            </w:r>
            <w:r>
              <w:rPr>
                <w:rStyle w:val="VerbatimChar"/>
              </w:rPr>
              <w:t xml:space="preserve">VERIFY_LAB_RESULTS</w:t>
            </w:r>
            <w:r>
              <w:t xml:space="preserve"> </w:t>
            </w:r>
            <w:r>
              <w:t xml:space="preserve">sets a result to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explaining that recording and releasing are separate authorities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Radiographer attempts to issue an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stating a Radiologist must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 reduces a settled amount (a refund)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citing missing</w:t>
            </w:r>
            <w:r>
              <w:t xml:space="preserve"> </w:t>
            </w:r>
            <w:r>
              <w:rPr>
                <w:rStyle w:val="VerbatimChar"/>
              </w:rPr>
              <w:t xml:space="preserve">PROCESS_REFUNDS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 posts 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Role "Cashier" is not permitted to POST /api/vitals. Requires one of these permissions: RECORD_TRIAGE_VITALS.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38"/>
    <w:bookmarkStart w:id="39" w:name="identity-attribution"/>
    <w:p>
      <w:pPr>
        <w:pStyle w:val="Heading2"/>
      </w:pPr>
      <w:r>
        <w:t xml:space="preserve">7.4 Identity Attribution</w:t>
      </w:r>
    </w:p>
    <w:p>
      <w:pPr>
        <w:pStyle w:val="FirstParagraph"/>
      </w:pPr>
      <w:r>
        <w:rPr>
          <w:b/>
          <w:bCs/>
        </w:rPr>
        <w:t xml:space="preserve">TC-SEC-08.</w:t>
      </w:r>
      <w:r>
        <w:t xml:space="preserve"> </w:t>
      </w:r>
      <w:r>
        <w:t xml:space="preserve">A vitals record was posted while authenticated as Nurse Abena Osei, with a</w:t>
      </w:r>
      <w:r>
        <w:t xml:space="preserve"> </w:t>
      </w:r>
      <w:r>
        <w:t xml:space="preserve">body deliberately containing no author field. The stored record read:</w:t>
      </w:r>
    </w:p>
    <w:p>
      <w:pPr>
        <w:pStyle w:val="SourceCode"/>
      </w:pPr>
      <w:r>
        <w:rPr>
          <w:rStyle w:val="VerbatimChar"/>
        </w:rPr>
        <w:t xml:space="preserve">recordedBy (from session, not request): Nurse Abena Osei</w:t>
      </w:r>
      <w:r>
        <w:br/>
      </w:r>
      <w:r>
        <w:rPr>
          <w:rStyle w:val="VerbatimChar"/>
        </w:rPr>
        <w:t xml:space="preserve">ESI honoured:  ESI-1 Resuscitation</w:t>
      </w:r>
      <w:r>
        <w:br/>
      </w:r>
      <w:r>
        <w:rPr>
          <w:rStyle w:val="VerbatimChar"/>
        </w:rPr>
        <w:t xml:space="preserve">server-derived alerts: ["Hypertensive crisis","Severe hypoxaemia (SpO2 &lt; 90%)",</w:t>
      </w:r>
      <w:r>
        <w:br/>
      </w:r>
      <w:r>
        <w:rPr>
          <w:rStyle w:val="VerbatimChar"/>
        </w:rPr>
        <w:t xml:space="preserve">                        "Febrile","Tachycardia","Tachypnoea","Hyperglycaemia"]</w:t>
      </w:r>
      <w:r>
        <w:br/>
      </w:r>
      <w:r>
        <w:rPr>
          <w:rStyle w:val="VerbatimChar"/>
        </w:rPr>
        <w:t xml:space="preserve">server-computed BMI: 25.6</w:t>
      </w:r>
    </w:p>
    <w:p>
      <w:pPr>
        <w:pStyle w:val="FirstParagraph"/>
      </w:pPr>
      <w:r>
        <w:t xml:space="preserve">Three properties are demonstrated at once: the author is taken from the session; the</w:t>
      </w:r>
      <w:r>
        <w:t xml:space="preserve"> </w:t>
      </w:r>
      <w:r>
        <w:t xml:space="preserve">severity the nurse selected is preserved (an earlier version discarded it and hard-coded</w:t>
      </w:r>
      <w:r>
        <w:t xml:space="preserve"> </w:t>
      </w:r>
      <w:r>
        <w:t xml:space="preserve">ESI-3); and the abnormality alerts and BMI are derived on the server rather than trusted</w:t>
      </w:r>
      <w:r>
        <w:t xml:space="preserve"> </w:t>
      </w:r>
      <w:r>
        <w:t xml:space="preserve">from the client.</w:t>
      </w:r>
      <w:r>
        <w:t xml:space="preserve"> </w:t>
      </w:r>
      <w:r>
        <w:rPr>
          <w:b/>
          <w:bCs/>
        </w:rPr>
        <w:t xml:space="preserve">Result: Pass.</w:t>
      </w:r>
    </w:p>
    <w:bookmarkEnd w:id="39"/>
    <w:bookmarkStart w:id="40" w:name="account-enumeration-and-brute-force"/>
    <w:p>
      <w:pPr>
        <w:pStyle w:val="Heading2"/>
      </w:pPr>
      <w:r>
        <w:t xml:space="preserve">7.5 Account Enumeration and Brute Force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in with an unregistered email, then with a registered email and a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status and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return</w:t>
            </w:r>
            <w:r>
              <w:t xml:space="preserve"> </w:t>
            </w:r>
            <w:r>
              <w:rPr>
                <w:rStyle w:val="VerbatimChar"/>
              </w:rPr>
              <w:t xml:space="preserve">401 {"error":"Invalid user credentials."}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failed sign-ins from one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Throttled after a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with 429 after 10 failures in 15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(see limitation L-03)</w:t>
            </w:r>
          </w:p>
        </w:tc>
      </w:tr>
    </w:tbl>
    <w:bookmarkEnd w:id="40"/>
    <w:bookmarkStart w:id="41" w:name="injection-and-data-exposure"/>
    <w:p>
      <w:pPr>
        <w:pStyle w:val="Heading2"/>
      </w:pPr>
      <w:r>
        <w:t xml:space="preserve">7.6 Injection and Data Exposure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 OR '1'='1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'; DROP TABLE "Patient"; --</w:t>
            </w:r>
            <w:r>
              <w:t xml:space="preserve"> </w:t>
            </w:r>
            <w:r>
              <w:t xml:space="preserve">submitted in email, search and identifier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all queries are parameterised through Prisma; inputs were treated as literal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every field returned by</w:t>
            </w:r>
            <w:r>
              <w:t xml:space="preserve"> </w:t>
            </w:r>
            <w:r>
              <w:rPr>
                <w:rStyle w:val="VerbatimChar"/>
              </w:rPr>
              <w:t xml:space="preserve">/api/staff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  <w:r>
              <w:t xml:space="preserve"> </w:t>
            </w:r>
            <w:r>
              <w:t xml:space="preserve">is excluded by an explicit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; a bare</w:t>
            </w:r>
            <w:r>
              <w:t xml:space="preserve"> </w:t>
            </w:r>
            <w:r>
              <w:rPr>
                <w:rStyle w:val="VerbatimChar"/>
              </w:rPr>
              <w:t xml:space="preserve">findMany()</w:t>
            </w:r>
            <w:r>
              <w:t xml:space="preserve"> </w:t>
            </w:r>
            <w:r>
              <w:t xml:space="preserve">would have returned every bcrypt hash to the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exposure in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datasource resolution and inspect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connection strings are redacted (</w:t>
            </w:r>
            <w:r>
              <w:rPr>
                <w:rStyle w:val="VerbatimChar"/>
              </w:rPr>
              <w:t xml:space="preserve">postgresql://neondb_owner:***@…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Secrets in version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log --all --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has never been committed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Over-length strings, non-numeric amounts, out-of-range values, malformed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rejected at the boundary with a 400 naming the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Client-supplied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invoice whose header total disagrees with its line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the server recomputes from the line items and ignores the submitted header</w:t>
            </w:r>
          </w:p>
        </w:tc>
      </w:tr>
    </w:tbl>
    <w:bookmarkEnd w:id="41"/>
    <w:bookmarkStart w:id="42" w:name="security-testing-summary"/>
    <w:p>
      <w:pPr>
        <w:pStyle w:val="Heading2"/>
      </w:pPr>
      <w:r>
        <w:t xml:space="preserve">7.7 Security Testing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integrity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endpoints × 6 roles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as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authorisation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attribution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 and brute force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and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functional-testing"/>
    <w:p>
      <w:pPr>
        <w:pStyle w:val="Heading1"/>
      </w:pPr>
      <w:r>
        <w:t xml:space="preserve">8. Functional Testing</w:t>
      </w:r>
    </w:p>
    <w:p>
      <w:pPr>
        <w:pStyle w:val="FirstParagraph"/>
      </w:pPr>
      <w:r>
        <w:t xml:space="preserve">Representative cases; the full set follows the traceability table in §4.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patient with complete demographics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with MRN allocated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second patient with an existing Ghana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identifying the existing holder and MRN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allocated MRNs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Sequential,</w:t>
            </w:r>
            <w:r>
              <w:t xml:space="preserve"> </w:t>
            </w:r>
            <w:r>
              <w:rPr>
                <w:rStyle w:val="VerbatimChar"/>
              </w:rPr>
              <w:t xml:space="preserve">HG-2026-NNNN</w:t>
            </w:r>
            <w:r>
              <w:t xml:space="preserve">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TC-PAT-06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FR-PAT-08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appears in the triage queue automatically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TC-QUE-01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FR-QUE-01/02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patients to Triage and 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  <w:r>
              <w:t xml:space="preserve"> </w:t>
            </w:r>
            <w:r>
              <w:rPr>
                <w:rStyle w:val="VerbatimChar"/>
              </w:rPr>
              <w:t xml:space="preserve">TRG-001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OPD-001</w:t>
            </w:r>
            <w:r>
              <w:t xml:space="preserve"> </w:t>
            </w:r>
            <w:r>
              <w:t xml:space="preserve">— numbering is per department, not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TC-TRI-03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FR-TRI-03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ESI-1 for a critical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ESI-1, not defaulted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TC-TRI-04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FR-TRI-04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BP 186/124, SpO₂ 88%, temp 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alerts derived server-side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 result as a laboratory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Verified; verifier and timestamp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Dispense more than the quantity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stating held versus 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TC-PHM-05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FR-PHM-05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Dispense from an expired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naming the expiry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TC-BIL-04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FR-BIL-05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more than the invoice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stating both 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TC-CLM-03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a claim for a patient with an expired NHIS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held as Draft with an audit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TC-WRD-03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FR-WRD-03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an occupied bed to a second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naming the current occupant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TC-WRD-05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FR-WRD-05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dose as Omitted without a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requiring a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TC-INV-03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FR-INV-03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consumable with no expiry (A4 paper)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Accepted; status In Stock, not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TC-RPT-05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staff licence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within 90 days flagged Expiring 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prescribing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medicines held in stock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suggestions for a penicillin-allergic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flagged, re-derived locally rather than trusted from the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suggestions with no Ollama host 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Falls back to the GSTG rule engine, response tagged</w:t>
            </w:r>
            <w:r>
              <w:t xml:space="preserve"> </w:t>
            </w:r>
            <w:r>
              <w:rPr>
                <w:rStyle w:val="VerbatimChar"/>
              </w:rPr>
              <w:t xml:space="preserve">gstg-rule-engine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usability-testing"/>
    <w:p>
      <w:pPr>
        <w:pStyle w:val="Heading1"/>
      </w:pPr>
      <w:r>
        <w:t xml:space="preserve">9. Usability Testing</w:t>
      </w:r>
    </w:p>
    <w:bookmarkStart w:id="45" w:name="task-completion"/>
    <w:p>
      <w:pPr>
        <w:pStyle w:val="Heading2"/>
      </w:pPr>
      <w:r>
        <w:t xml:space="preserve">9.1 Task Completion</w:t>
      </w:r>
    </w:p>
    <w:p>
      <w:pPr>
        <w:pStyle w:val="FirstParagraph"/>
      </w:pPr>
      <w:r>
        <w:t xml:space="preserve">Each task was attempted by a team member unfamiliar with that module, using only the</w:t>
      </w:r>
      <w:r>
        <w:t xml:space="preserve"> </w:t>
      </w:r>
      <w:r>
        <w:t xml:space="preserve">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 any permitted module from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clicks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clicks via the sidebar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patient from a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triage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 a denied-access screen without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names the active role, the missing authority and the enforced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a failed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dismissible alert states which action failed and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TC-USA-06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theme and have it persist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across navigation and 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under</w:t>
            </w:r>
            <w:r>
              <w:t xml:space="preserve"> </w:t>
            </w:r>
            <w:r>
              <w:rPr>
                <w:rStyle w:val="VerbatimChar"/>
              </w:rPr>
              <w:t xml:space="preserve">hms_theme</w:t>
            </w:r>
            <w:r>
              <w:t xml:space="preserve">, applied before first paint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45"/>
    <w:bookmarkStart w:id="46" w:name="accessibility"/>
    <w:p>
      <w:pPr>
        <w:pStyle w:val="Heading2"/>
      </w:pPr>
      <w:r>
        <w:t xml:space="preserve">9.2 Accessibility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Keyboard 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through every interactive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all reachable and operable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Icon-only controls labelled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Disclosure state exposed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aria-expanded</w:t>
            </w:r>
            <w:r>
              <w:t xml:space="preserve"> </w:t>
            </w:r>
            <w:r>
              <w:t xml:space="preserve">on the mobile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regions announced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role="alert"</w:t>
            </w:r>
            <w:r>
              <w:t xml:space="preserve"> </w:t>
            </w:r>
            <w:r>
              <w:t xml:space="preserve">on the failure banner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contrast, both 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ratio against WCAG 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Reduced motion respected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Emulate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prefers-reduced-motion: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scroll reveals and the live indicator are suppressed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landmarks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nav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used appropriately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performance-testing"/>
    <w:p>
      <w:pPr>
        <w:pStyle w:val="Heading1"/>
      </w:pPr>
      <w:r>
        <w:t xml:space="preserve">10. Performance Testing</w:t>
      </w:r>
    </w:p>
    <w:p>
      <w:pPr>
        <w:pStyle w:val="FirstParagraph"/>
      </w:pPr>
      <w:r>
        <w:t xml:space="preserve">Measured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deployed instance, three consecutive runs, total time in</w:t>
      </w:r>
      <w:r>
        <w:t xml:space="preserve"> </w:t>
      </w:r>
      <w:r>
        <w:t xml:space="preserve">seconds. The first run of each includes serverless cold-start cost.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NFR-PRF-01 ≤ 2.0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/auth/login</w:t>
            </w:r>
            <w:r>
              <w:t xml:space="preserve"> </w:t>
            </w: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NFR-PRF-01 ≤ 2.0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/api/stats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NFR-PRF-04 ≤ 1.5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/api/patients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NFR-PRF-02 ≤ 0.8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— see D-09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/api/queues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NFR-PRF-02 ≤ 0.8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— see D-09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NFR-PRF-03 ≤ 1.5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(at the limit)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Analysis.</w:t>
      </w:r>
      <w:r>
        <w:t xml:space="preserve"> </w:t>
      </w:r>
      <w:r>
        <w:t xml:space="preserve">Warm response times settle between 0.6 s and 1.1 s. Two collection reads sit</w:t>
      </w:r>
      <w:r>
        <w:t xml:space="preserve"> </w:t>
      </w:r>
      <w:r>
        <w:t xml:space="preserve">above the 800 ms target. The dominant cost is not query execution but the round trip from</w:t>
      </w:r>
      <w:r>
        <w:t xml:space="preserve"> </w:t>
      </w:r>
      <w:r>
        <w:t xml:space="preserve">the Vercel region to the Neon database region combined with serverless connection</w:t>
      </w:r>
      <w:r>
        <w:t xml:space="preserve"> </w:t>
      </w:r>
      <w:r>
        <w:t xml:space="preserve">establishment; the same queries against a local PostgreSQL complete in under 40 ms. This is</w:t>
      </w:r>
      <w:r>
        <w:t xml:space="preserve"> </w:t>
      </w:r>
      <w:r>
        <w:t xml:space="preserve">recorded as defect D-09 with a stated remedy rather than presented as a pass.</w:t>
      </w:r>
    </w:p>
    <w:p>
      <w:pPr>
        <w:pStyle w:val="BodyText"/>
      </w:pPr>
      <w:r>
        <w:t xml:space="preserve">The login round trip is intentionally slow: bcrypt at a work factor of 10 is a deliberate</w:t>
      </w:r>
      <w:r>
        <w:t xml:space="preserve"> </w:t>
      </w:r>
      <w:r>
        <w:t xml:space="preserve">cost that makes password guessing expensive.</w:t>
      </w:r>
    </w:p>
    <w:p>
      <w:r>
        <w:pict>
          <v:rect style="width:0;height:1.5pt" o:hralign="center" o:hrstd="t" o:hr="t"/>
        </w:pict>
      </w:r>
    </w:p>
    <w:bookmarkEnd w:id="48"/>
    <w:bookmarkStart w:id="49" w:name="compatibility-testing"/>
    <w:p>
      <w:pPr>
        <w:pStyle w:val="Heading1"/>
      </w:pPr>
      <w:r>
        <w:t xml:space="preserve">11. Compatibility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141, Edge 141, Firefox 133, Safari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360, 768, 1024, 1400, 2560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no horizontal body scroll at any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and dark, public site and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verified by full-page screenshot in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Theme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with dark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the blocking script applies the theme before first paint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PostgreSQL and Neon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identical behaviour under both</w:t>
            </w:r>
          </w:p>
        </w:tc>
      </w:tr>
    </w:tbl>
    <w:p>
      <w:pPr>
        <w:pStyle w:val="BodyText"/>
      </w:pPr>
      <w:r>
        <w:t xml:space="preserve">Visual evidence was captured by automated full-page screenshot of the public site and the</w:t>
      </w:r>
      <w:r>
        <w:t xml:space="preserve"> </w:t>
      </w:r>
      <w:r>
        <w:t xml:space="preserve">dashboard in both themes.</w:t>
      </w:r>
    </w:p>
    <w:p>
      <w:r>
        <w:pict>
          <v:rect style="width:0;height:1.5pt" o:hralign="center" o:hrstd="t" o:hr="t"/>
        </w:pict>
      </w:r>
    </w:p>
    <w:bookmarkEnd w:id="49"/>
    <w:bookmarkStart w:id="50" w:name="user-acceptance-testing"/>
    <w:p>
      <w:pPr>
        <w:pStyle w:val="Heading1"/>
      </w:pPr>
      <w:r>
        <w:t xml:space="preserve">12. User Acceptance Testing</w:t>
      </w:r>
    </w:p>
    <w:p>
      <w:pPr>
        <w:pStyle w:val="FirstParagraph"/>
      </w:pPr>
      <w:r>
        <w:t xml:space="preserve">Each role was exercised against the behaviour its job description implies.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OPD / Medical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prevent a duplicate, route to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vitals, assign acuity, see derived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history, diagnose, order,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Laboratory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specimen, enter result,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Radiographer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study, upload — and be refused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prescription, dispense, see stock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bed, be refused a double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payment, issue receipt, be refused a 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and batch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aggregate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facilities, read the audit trail — and be refused clinical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audit trail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outcome:</w:t>
      </w:r>
      <w:r>
        <w:t xml:space="preserve"> </w:t>
      </w:r>
      <w:r>
        <w:t xml:space="preserve">accepted. Every role could complete its work, and every role was</w:t>
      </w:r>
      <w:r>
        <w:t xml:space="preserve"> </w:t>
      </w:r>
      <w:r>
        <w:t xml:space="preserve">correctly prevented from work belonging to another.</w:t>
      </w:r>
    </w:p>
    <w:p>
      <w:r>
        <w:pict>
          <v:rect style="width:0;height:1.5pt" o:hralign="center" o:hrstd="t" o:hr="t"/>
        </w:pict>
      </w:r>
    </w:p>
    <w:bookmarkEnd w:id="50"/>
    <w:bookmarkStart w:id="53" w:name="defect-log"/>
    <w:p>
      <w:pPr>
        <w:pStyle w:val="Heading1"/>
      </w:pPr>
      <w:r>
        <w:t xml:space="preserve">13. Defect Log</w:t>
      </w:r>
    </w:p>
    <w:p>
      <w:pPr>
        <w:pStyle w:val="FirstParagraph"/>
      </w:pPr>
      <w:r>
        <w:t xml:space="preserve">Defects found during development and testing, with resolution. Severity: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—</w:t>
      </w:r>
      <w:r>
        <w:t xml:space="preserve"> </w:t>
      </w:r>
      <w:r>
        <w:t xml:space="preserve">data loss, security breach or unusable system;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a requirement is not met;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— incorrect behaviour with a workaround;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— cosmetic.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could be bypassed entirely. The sign-in page fell back to signing in any address ending</w:t>
            </w:r>
            <w:r>
              <w:t xml:space="preserve"> </w:t>
            </w:r>
            <w:r>
              <w:rPr>
                <w:rStyle w:val="VerbatimChar"/>
              </w:rPr>
              <w:t xml:space="preserve">@ridgehms.gh</w:t>
            </w:r>
            <w:r>
              <w:t xml:space="preserve"> </w:t>
            </w:r>
            <w:r>
              <w:t xml:space="preserve">with no password check, and separately signed anyone in if the shared demo password was typed.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client-side fallbacks removed. Authentication is server-only; if the server is unreachable, sign-in fails.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was held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, so any user could edit their own role to</w:t>
            </w:r>
            <w:r>
              <w:t xml:space="preserve"> </w:t>
            </w:r>
            <w:r>
              <w:rPr>
                <w:rStyle w:val="VerbatimChar"/>
              </w:rPr>
              <w:t xml:space="preserve">Super Admin</w:t>
            </w:r>
            <w:r>
              <w:t xml:space="preserve"> </w:t>
            </w:r>
            <w:r>
              <w:t xml:space="preserve">and be treated as an administrator by every screen. No API endpoint checked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HMAC-signed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session cookie; perimeter middleware;</w:t>
            </w:r>
            <w:r>
              <w:t xml:space="preserve"> </w:t>
            </w:r>
            <w:r>
              <w:rPr>
                <w:rStyle w:val="VerbatimChar"/>
              </w:rPr>
              <w:t xml:space="preserve">withAuth</w:t>
            </w:r>
            <w:r>
              <w:t xml:space="preserve"> </w:t>
            </w:r>
            <w:r>
              <w:t xml:space="preserve">on all 24 endpoints; policy fails closed. Regression test TC-SEC-01.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client held about 900 lines of fabricated records and replaced them only when an endpoint returned a non-empty list, so an empty table displayed convincing fake data. Storage and presentation shapes also disagreed (</w:t>
            </w:r>
            <w:r>
              <w:rPr>
                <w:rStyle w:val="VerbatimChar"/>
              </w:rPr>
              <w:t xml:space="preserve">IN_CONSULTATION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In Consultation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bedType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), so real rows would have rendered blank cells.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fabricated data removed; a single adapter layer translates at the API boundary; every table seeded. 11 regression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write was</w:t>
            </w:r>
            <w:r>
              <w:t xml:space="preserve"> </w:t>
            </w:r>
            <w:r>
              <w:rPr>
                <w:rStyle w:val="VerbatimChar"/>
              </w:rPr>
              <w:t xml:space="preserve">fetch(...).catch(console.error)</w:t>
            </w:r>
            <w:r>
              <w:t xml:space="preserve">. A rejected save left the screen showing a record the database never received, with no indication to the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persist first and update state from the saved record; failures surface in a dismissible alert.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were stored as text, making every comparison lexical:</w:t>
            </w:r>
            <w:r>
              <w:t xml:space="preserve"> </w:t>
            </w:r>
            <w:r>
              <w:rPr>
                <w:rStyle w:val="VerbatimChar"/>
              </w:rPr>
              <w:t xml:space="preserve">'2026-9-1'</w:t>
            </w:r>
            <w:r>
              <w:t xml:space="preserve"> </w:t>
            </w:r>
            <w:r>
              <w:t xml:space="preserve">sorted after</w:t>
            </w:r>
            <w:r>
              <w:t xml:space="preserve"> </w:t>
            </w:r>
            <w:r>
              <w:rPr>
                <w:rStyle w:val="VerbatimChar"/>
              </w:rPr>
              <w:t xml:space="preserve">'2026-10-01'</w:t>
            </w:r>
            <w:r>
              <w:t xml:space="preserve">, so expiry checks and month filters silently returned wrong rows.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about expiry logic, confirmed by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Sixteen columns migrated to native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/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with in-place conversion; parsing and formatting centralised; malformed input now rejected. 11 regression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VERIFY_LAB_RESULTS</w:t>
            </w:r>
            <w:r>
              <w:t xml:space="preserve"> </w:t>
            </w:r>
            <w:r>
              <w:t xml:space="preserve">existed in the permission catalogue but was granted to no role, so releasing a laboratory result to the clinical record was impossible for every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Found by an automated test</w:t>
            </w:r>
            <w:r>
              <w:t xml:space="preserve"> </w:t>
            </w:r>
            <w:r>
              <w:t xml:space="preserve">asserting that every permission referenced by the access policy is held by at least one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 Laboratory Technician.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numbers (MRN, invoice, claim, accession) were derived from</w:t>
            </w:r>
            <w:r>
              <w:t xml:space="preserve"> </w:t>
            </w:r>
            <w:r>
              <w:rPr>
                <w:rStyle w:val="VerbatimChar"/>
              </w:rPr>
              <w:t xml:space="preserve">count() + 1</w:t>
            </w:r>
            <w:r>
              <w:t xml:space="preserve">, producing duplicates under concurrent use and reusing numbers after a deletion.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Candidate-and-retry against the unique index. TC-INT-04.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Dispensing wrote the dispense record and deducted stock as two independent statements, so a failure between them issued medicine the ledger never accounted for; the read-then-write deduction also lost units under concurrency.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operations in one transaction with a conditional decrement. TC-INT-02.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collection reads exceed the 800 ms target on the deployed instance (1.1 s warm).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testing (§10)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identified as cross-region database round trip plus serverless connection setup, not query cost. Remedy: co-locate the database region with the deployment region and adopt connection pooling. Deferred to the roadmap.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 —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submission’s</w:t>
            </w:r>
            <w:r>
              <w:t xml:space="preserve"> </w:t>
            </w:r>
            <w:r>
              <w:rPr>
                <w:rStyle w:val="VerbatimChar"/>
              </w:rPr>
              <w:t xml:space="preserve">Links.txt</w:t>
            </w:r>
            <w:r>
              <w:t xml:space="preserve"> </w:t>
            </w:r>
            <w:r>
              <w:t xml:space="preserve">listed nine accounts, none of which existed in the database. Every credential returned 401; the examiner could not have signed in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testing against the deployed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dedicated examiner accounts provisioned and verified against the live deployment;</w:t>
            </w:r>
            <w:r>
              <w:t xml:space="preserve"> </w:t>
            </w:r>
            <w:r>
              <w:rPr>
                <w:rStyle w:val="VerbatimChar"/>
              </w:rPr>
              <w:t xml:space="preserve">Links.txt</w:t>
            </w:r>
            <w:r>
              <w:t xml:space="preserve"> </w:t>
            </w:r>
            <w:r>
              <w:t xml:space="preserve">rewritten with tested credentials.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public repository README published the shared staff password 19 times, contrary to the coursework rule that credentials must not appear in publicly accessible repositories.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credentials removed from the README; supplied only in</w:t>
            </w:r>
            <w:r>
              <w:t xml:space="preserve"> </w:t>
            </w:r>
            <w:r>
              <w:rPr>
                <w:rStyle w:val="VerbatimChar"/>
              </w:rPr>
              <w:t xml:space="preserve">Links.txt</w:t>
            </w:r>
            <w:r>
              <w:t xml:space="preserve">, which is excluded from version control by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Vercel configuration redirected every path to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  <w:r>
              <w:t xml:space="preserve">, which would have shadowed all 24 API routes on deployment.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with a correct Next.js deployment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@prisma/client</w:t>
            </w:r>
            <w:r>
              <w:t xml:space="preserve"> </w:t>
            </w:r>
            <w:r>
              <w:t xml:space="preserve">was declared as a development dependency and no</w:t>
            </w:r>
            <w:r>
              <w:t xml:space="preserve"> </w:t>
            </w:r>
            <w:r>
              <w:rPr>
                <w:rStyle w:val="VerbatimChar"/>
              </w:rPr>
              <w:t xml:space="preserve">prisma generate</w:t>
            </w:r>
            <w:r>
              <w:t xml:space="preserve"> </w:t>
            </w:r>
            <w:r>
              <w:t xml:space="preserve">ran after install, so a clean production install would fail to build.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 runtime dependencies;</w:t>
            </w:r>
            <w:r>
              <w:t xml:space="preserve"> </w:t>
            </w:r>
            <w:r>
              <w:rPr>
                <w:rStyle w:val="VerbatimChar"/>
              </w:rPr>
              <w:t xml:space="preserve">postinstall</w:t>
            </w:r>
            <w:r>
              <w:t xml:space="preserve"> </w:t>
            </w:r>
            <w:r>
              <w:t xml:space="preserve">and build both generate the client.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discarded the acuity the nurse selected and stored ESI-3 for every patient, so a resuscitation case was filed as routine.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submitted severity is parsed and stored. TC-TRI-03.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numbers came from a single global counter, so a patient at the triage desk received a ticket numbered</w:t>
            </w:r>
            <w:r>
              <w:t xml:space="preserve"> </w:t>
            </w:r>
            <w:r>
              <w:rPr>
                <w:rStyle w:val="VerbatimChar"/>
              </w:rPr>
              <w:t xml:space="preserve">OPD-007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 is per department and per day. TC-QUE-01.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Scroll-reveal animation on the public site could leave a whole section invisible if the observer callback did not fire.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timed fallback reveals content regardless.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records loaded from the database rendered blank cells because the schema lacked six columns the interface displayed.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added to the schema and the seed.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</w:tbl>
    <w:bookmarkStart w:id="51" w:name="defect-summary"/>
    <w:p>
      <w:pPr>
        <w:pStyle w:val="Heading2"/>
      </w:pPr>
      <w:r>
        <w:t xml:space="preserve">13.1 Defect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t xml:space="preserve">The single open defect (D-09) is a performance shortfall with a diagnosed cause and a stated</w:t>
      </w:r>
      <w:r>
        <w:t xml:space="preserve"> </w:t>
      </w:r>
      <w:r>
        <w:t xml:space="preserve">remedy. It is accepted for this release because it does not prevent any user from completing</w:t>
      </w:r>
      <w:r>
        <w:t xml:space="preserve"> </w:t>
      </w:r>
      <w:r>
        <w:t xml:space="preserve">any task.</w:t>
      </w:r>
    </w:p>
    <w:bookmarkEnd w:id="51"/>
    <w:bookmarkStart w:id="52" w:name="observations-on-defect-origin"/>
    <w:p>
      <w:pPr>
        <w:pStyle w:val="Heading2"/>
      </w:pPr>
      <w:r>
        <w:t xml:space="preserve">13.2 Observations on Defect Origin</w:t>
      </w:r>
    </w:p>
    <w:p>
      <w:pPr>
        <w:pStyle w:val="FirstParagraph"/>
      </w:pPr>
      <w:r>
        <w:t xml:space="preserve">Nine of the seventeen defects were found by reading the code rather than by running it, which</w:t>
      </w:r>
      <w:r>
        <w:t xml:space="preserve"> </w:t>
      </w:r>
      <w:r>
        <w:t xml:space="preserve">reflects their nature: an authentication bypass and a silently swallowed write do not</w:t>
      </w:r>
      <w:r>
        <w:t xml:space="preserve"> </w:t>
      </w:r>
      <w:r>
        <w:t xml:space="preserve">announce themselves during ordinary use. Two were found only by testing the deployed</w:t>
      </w:r>
      <w:r>
        <w:t xml:space="preserve"> </w:t>
      </w:r>
      <w:r>
        <w:t xml:space="preserve">instance rather than the development environment (D-09, D-10), and one — D-06 — was found by</w:t>
      </w:r>
      <w:r>
        <w:t xml:space="preserve"> </w:t>
      </w:r>
      <w:r>
        <w:t xml:space="preserve">an automated test asserting an</w:t>
      </w:r>
      <w:r>
        <w:t xml:space="preserve"> </w:t>
      </w:r>
      <w:r>
        <w:rPr>
          <w:i/>
          <w:iCs/>
        </w:rPr>
        <w:t xml:space="preserve">invariant of the policy itself</w:t>
      </w:r>
      <w:r>
        <w:t xml:space="preserve"> </w:t>
      </w:r>
      <w:r>
        <w:t xml:space="preserve">rather than any particular</w:t>
      </w:r>
      <w:r>
        <w:t xml:space="preserve"> </w:t>
      </w:r>
      <w:r>
        <w:t xml:space="preserve">behaviour. That test earns its place: no manual test plan would have thought to ask whether</w:t>
      </w:r>
      <w:r>
        <w:t xml:space="preserve"> </w:t>
      </w:r>
      <w:r>
        <w:t xml:space="preserve">every declared permission is actually held by somebody.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quality-assurance-practices"/>
    <w:p>
      <w:pPr>
        <w:pStyle w:val="Heading1"/>
      </w:pPr>
      <w:r>
        <w:t xml:space="preserve">14. Quality Assurance Practices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Static typing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  <w:r>
              <w:t xml:space="preserve"> </w:t>
            </w:r>
            <w:r>
              <w:rPr>
                <w:rStyle w:val="VerbatimChar"/>
              </w:rPr>
              <w:t xml:space="preserve">strict</w:t>
            </w:r>
            <w:r>
              <w:t xml:space="preserve"> </w:t>
            </w:r>
            <w:r>
              <w:t xml:space="preserve">across the entire codebase; zero errors is an exit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Single-point invariants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policy, shape conversion and date handling each live in exactly one file, so each can be audited and tested in one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Fail-closed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endpoint with no policy is denied; an unrecognised enum falls back to the safest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substantial change reviewed against the security model before merge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Typecheck, tests and build on every push, against a real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Versioned 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changes applied through reviewable SQL rather than ad-hoc alteration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tests for 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Critical and High defect has a test that would catch its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Explanatory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messages state what failed and what to do, which shortens diagnosis in testing and in use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onclusion"/>
    <w:p>
      <w:pPr>
        <w:pStyle w:val="Heading1"/>
      </w:pPr>
      <w:r>
        <w:t xml:space="preserve">15. Conclusion</w:t>
      </w:r>
    </w:p>
    <w:p>
      <w:pPr>
        <w:pStyle w:val="FirstParagraph"/>
      </w:pPr>
      <w:r>
        <w:t xml:space="preserve">The system meets its functional requirements and its security requirements. All 53 automated</w:t>
      </w:r>
      <w:r>
        <w:t xml:space="preserve"> </w:t>
      </w:r>
      <w:r>
        <w:t xml:space="preserve">tests pass, the deployed instance behaves as specified under direct HTTP testing, and the</w:t>
      </w:r>
      <w:r>
        <w:t xml:space="preserve"> </w:t>
      </w:r>
      <w:r>
        <w:t xml:space="preserve">access-control matrix in §7.2 demonstrates on live infrastructure that authority is enforced</w:t>
      </w:r>
      <w:r>
        <w:t xml:space="preserve"> </w:t>
      </w:r>
      <w:r>
        <w:t xml:space="preserve">by the server rather than asserted by the interface.</w:t>
      </w:r>
    </w:p>
    <w:p>
      <w:pPr>
        <w:pStyle w:val="BodyText"/>
      </w:pPr>
      <w:r>
        <w:t xml:space="preserve">Seventeen defects were identified; sixteen are closed. The one remaining is a measured</w:t>
      </w:r>
      <w:r>
        <w:t xml:space="preserve"> </w:t>
      </w:r>
      <w:r>
        <w:t xml:space="preserve">performance shortfall on two endpoints, with a diagnosed cause and a planned remedy, which</w:t>
      </w:r>
      <w:r>
        <w:t xml:space="preserve"> </w:t>
      </w:r>
      <w:r>
        <w:t xml:space="preserve">does not obstruct any user task.</w:t>
      </w:r>
    </w:p>
    <w:p>
      <w:pPr>
        <w:pStyle w:val="BodyText"/>
      </w:pPr>
      <w:r>
        <w:t xml:space="preserve">The most significant finding of the testing effort is recorded as D-06: an automated test</w:t>
      </w:r>
      <w:r>
        <w:t xml:space="preserve"> </w:t>
      </w:r>
      <w:r>
        <w:t xml:space="preserve">asserting a property of the access policy itself — that every permission referenced is held</w:t>
      </w:r>
      <w:r>
        <w:t xml:space="preserve"> </w:t>
      </w:r>
      <w:r>
        <w:t xml:space="preserve">by at least one role — revealed that no user in the system could release a laboratory result.</w:t>
      </w:r>
      <w:r>
        <w:t xml:space="preserve"> </w:t>
      </w:r>
      <w:r>
        <w:t xml:space="preserve">That defect was invisible to inspection and to ordinary use, and it argues for testing</w:t>
      </w:r>
      <w:r>
        <w:t xml:space="preserve"> </w:t>
      </w:r>
      <w:r>
        <w:t xml:space="preserve">invariants rather than only behaviours.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Testing and Quality Assurance Report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healtheasy-g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healtheasy-g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and Quality Assurance Report</dc:title>
  <dc:creator>Group: Architects — CSCD602 Advance Software Development, University of Ghana</dc:creator>
  <dc:language>en-GB</dc:language>
  <cp:keywords/>
  <dcterms:created xsi:type="dcterms:W3CDTF">2026-08-14T12:04:14Z</dcterms:created>
  <dcterms:modified xsi:type="dcterms:W3CDTF">2026-08-14T12:04:14Z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HealthEasy-G Hospital Management System</vt:lpwstr>
  </property>
</Properties>
</file>