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Maintenance and Future Evolution Plan</w:t>
      </w:r>
    </w:p>
    <w:p>
      <w:pPr>
        <w:pStyle w:val="Subtitle"/>
      </w:pPr>
      <w:r>
        <w:t xml:space="preserve">HealthEasy-G Hospital Management System</w:t>
      </w:r>
    </w:p>
    <w:p>
      <w:pPr>
        <w:pStyle w:val="Author"/>
      </w:pPr>
      <w:r>
        <w:t xml:space="preserve">Group: Architects — CSCD602 Advance Software Development, University of Ghana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maintenance-and-future-evolution-plan"/>
    <w:p>
      <w:pPr>
        <w:pStyle w:val="Heading1"/>
      </w:pPr>
      <w:r>
        <w:t xml:space="preserve">Maintenance and Future Evolution Plan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HealthEasy — HealthEasy-G Hospital Management System</w:t>
      </w:r>
      <w:r>
        <w:t xml:space="preserve"> </w:t>
      </w:r>
      <w:r>
        <w:rPr>
          <w:b/>
          <w:bCs/>
        </w:rPr>
        <w:t xml:space="preserve">Group:</w:t>
      </w:r>
      <w:r>
        <w:t xml:space="preserve"> </w:t>
      </w:r>
      <w:r>
        <w:t xml:space="preserve">Architects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CSCD602 Advance Software Development, University of Ghana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Software that manages a hospital is never finished. Tariffs change, regulations change,</w:t>
      </w:r>
      <w:r>
        <w:t xml:space="preserve"> </w:t>
      </w:r>
      <w:r>
        <w:t xml:space="preserve">dependencies acquire vulnerabilities, and staff ask for things nobody anticipated. This</w:t>
      </w:r>
      <w:r>
        <w:t xml:space="preserve"> </w:t>
      </w:r>
      <w:r>
        <w:t xml:space="preserve">document sets out how HealthEasy-G is maintained after deployment and how it can evolve</w:t>
      </w:r>
      <w:r>
        <w:t xml:space="preserve"> </w:t>
      </w:r>
      <w:r>
        <w:t xml:space="preserve">without being rewritten.</w:t>
      </w:r>
    </w:p>
    <w:p>
      <w:pPr>
        <w:pStyle w:val="BodyText"/>
      </w:pPr>
      <w:r>
        <w:t xml:space="preserve">It is organised around Lientz and Swanson’s four categories of software maintenance —</w:t>
      </w:r>
      <w:r>
        <w:t xml:space="preserve"> </w:t>
      </w:r>
      <w:r>
        <w:t xml:space="preserve">corrective, adaptive, perfective and preventive — because they map cleanly onto the kinds of</w:t>
      </w:r>
      <w:r>
        <w:t xml:space="preserve"> </w:t>
      </w:r>
      <w:r>
        <w:t xml:space="preserve">change a hospital system actually receives.</w:t>
      </w:r>
    </w:p>
    <w:bookmarkStart w:id="10" w:name="what-makes-this-system-maintainable"/>
    <w:p>
      <w:pPr>
        <w:pStyle w:val="Heading2"/>
      </w:pPr>
      <w:r>
        <w:t xml:space="preserve">1.1 What Makes This System Maintainable</w:t>
      </w:r>
    </w:p>
    <w:p>
      <w:pPr>
        <w:pStyle w:val="FirstParagraph"/>
      </w:pPr>
      <w:r>
        <w:t xml:space="preserve">Three architectural decisions carry most of the maintenance burden, and they are worth</w:t>
      </w:r>
      <w:r>
        <w:t xml:space="preserve"> </w:t>
      </w:r>
      <w:r>
        <w:t xml:space="preserve">stating before the process detail, because process cannot compensate for a design that</w:t>
      </w:r>
      <w:r>
        <w:t xml:space="preserve"> </w:t>
      </w:r>
      <w:r>
        <w:t xml:space="preserve">resists change.</w:t>
      </w:r>
    </w:p>
    <w:p>
      <w:pPr>
        <w:pStyle w:val="BodyText"/>
      </w:pPr>
      <w:r>
        <w:rPr>
          <w:b/>
          <w:bCs/>
        </w:rPr>
        <w:t xml:space="preserve">Invariants live in one place.</w:t>
      </w:r>
      <w:r>
        <w:t xml:space="preserve"> </w:t>
      </w:r>
      <w:r>
        <w:t xml:space="preserve">The access policy is one file. Storage-to-presentation</w:t>
      </w:r>
      <w:r>
        <w:t xml:space="preserve"> </w:t>
      </w:r>
      <w:r>
        <w:t xml:space="preserve">conversion is one file. Date handling is one file. When a rule changes, there is one place to</w:t>
      </w:r>
      <w:r>
        <w:t xml:space="preserve"> </w:t>
      </w:r>
      <w:r>
        <w:t xml:space="preserve">change it and one place to review. A rule scattered across twenty-four handlers cannot be</w:t>
      </w:r>
      <w:r>
        <w:t xml:space="preserve"> </w:t>
      </w:r>
      <w:r>
        <w:t xml:space="preserve">maintained at all — only patched repeatedly.</w:t>
      </w:r>
    </w:p>
    <w:p>
      <w:pPr>
        <w:pStyle w:val="BodyText"/>
      </w:pPr>
      <w:r>
        <w:rPr>
          <w:b/>
          <w:bCs/>
        </w:rPr>
        <w:t xml:space="preserve">The type system carries the schema.</w:t>
      </w:r>
      <w:r>
        <w:t xml:space="preserve"> </w:t>
      </w:r>
      <w:r>
        <w:t xml:space="preserve">Prisma generates types from the database schema, and</w:t>
      </w:r>
      <w:r>
        <w:t xml:space="preserve"> </w:t>
      </w:r>
      <w:r>
        <w:t xml:space="preserve">TypeScript is configured strictly. A column rename does not become a runtime surprise; it</w:t>
      </w:r>
      <w:r>
        <w:t xml:space="preserve"> </w:t>
      </w:r>
      <w:r>
        <w:t xml:space="preserve">becomes a compile error at every site that used it, before anything is deployed.</w:t>
      </w:r>
    </w:p>
    <w:p>
      <w:pPr>
        <w:pStyle w:val="BodyText"/>
      </w:pPr>
      <w:r>
        <w:rPr>
          <w:b/>
          <w:bCs/>
        </w:rPr>
        <w:t xml:space="preserve">Tests assert properties, not just behaviours.</w:t>
      </w:r>
      <w:r>
        <w:t xml:space="preserve"> </w:t>
      </w:r>
      <w:r>
        <w:t xml:space="preserve">One test asserts that every permission the</w:t>
      </w:r>
      <w:r>
        <w:t xml:space="preserve"> </w:t>
      </w:r>
      <w:r>
        <w:t xml:space="preserve">access policy references is held by at least one role. That test found a defect no manual</w:t>
      </w:r>
      <w:r>
        <w:t xml:space="preserve"> </w:t>
      </w:r>
      <w:r>
        <w:t xml:space="preserve">plan would have looked for. Properties of this kind keep their value as the system grows.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corrective-maintenance"/>
    <w:p>
      <w:pPr>
        <w:pStyle w:val="Heading1"/>
      </w:pPr>
      <w:r>
        <w:t xml:space="preserve">2. Corrective Maintenance</w:t>
      </w:r>
    </w:p>
    <w:p>
      <w:pPr>
        <w:pStyle w:val="FirstParagraph"/>
      </w:pPr>
      <w:r>
        <w:t xml:space="preserve">Correcting defects found after release.</w:t>
      </w:r>
    </w:p>
    <w:bookmarkStart w:id="12" w:name="defect-classification"/>
    <w:p>
      <w:pPr>
        <w:pStyle w:val="Heading2"/>
      </w:pPr>
      <w:r>
        <w:t xml:space="preserve">2.1 Defect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safety at risk, data loss, security breach, or system unusable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requirement is not met; no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working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working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 behaviour with a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working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 or minor inconvenience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Triaged into the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scheduled release</w:t>
            </w:r>
          </w:p>
        </w:tc>
      </w:tr>
    </w:tbl>
    <w:p>
      <w:pPr>
        <w:pStyle w:val="BodyText"/>
      </w:pPr>
      <w:r>
        <w:t xml:space="preserve">Severity is judged by clinical consequence, not by technical difficulty. A misspelled label is</w:t>
      </w:r>
      <w:r>
        <w:t xml:space="preserve"> </w:t>
      </w:r>
      <w:r>
        <w:t xml:space="preserve">Low; a dose recorded against the wrong patient is Critical regardless of how small the fix is.</w:t>
      </w:r>
    </w:p>
    <w:bookmarkEnd w:id="12"/>
    <w:bookmarkStart w:id="16" w:name="bug-fixing-process"/>
    <w:p>
      <w:pPr>
        <w:pStyle w:val="Heading2"/>
      </w:pPr>
      <w:r>
        <w:t xml:space="preserve">2.2 Bug-Fixing Process</w:t>
      </w:r>
    </w:p>
    <w:p>
      <w:pPr>
        <w:pStyle w:val="FirstParagraph"/>
      </w:pPr>
      <w:r>
        <w:drawing>
          <wp:inline>
            <wp:extent cx="5334000" cy="91577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iagrams/maintenance_and_evolution-0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5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failing test comes first.</w:t>
      </w:r>
      <w:r>
        <w:t xml:space="preserve"> </w:t>
      </w:r>
      <w:r>
        <w:t xml:space="preserve">This is not ceremony. A defect without a test is a defect</w:t>
      </w:r>
      <w:r>
        <w:t xml:space="preserve"> </w:t>
      </w:r>
      <w:r>
        <w:t xml:space="preserve">that returns, and in this project six of the seventeen defects found during development were</w:t>
      </w:r>
      <w:r>
        <w:t xml:space="preserve"> </w:t>
      </w:r>
      <w:r>
        <w:t xml:space="preserve">of a kind that would have returned silently — a swallowed write, a permission held by nobody,</w:t>
      </w:r>
      <w:r>
        <w:t xml:space="preserve"> </w:t>
      </w:r>
      <w:r>
        <w:t xml:space="preserve">a date compared as text.</w:t>
      </w:r>
    </w:p>
    <w:bookmarkEnd w:id="16"/>
    <w:bookmarkStart w:id="17" w:name="diagnostic-assets"/>
    <w:p>
      <w:pPr>
        <w:pStyle w:val="Heading2"/>
      </w:pPr>
      <w:r>
        <w:t xml:space="preserve">2.3 Diagnostic Assets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did what, to which patient, when, from 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Explanatory error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system refused and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scripts/db-inspect.mjs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data is what the reporter thinks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 errors (</w:t>
            </w:r>
            <w:r>
              <w:rPr>
                <w:rStyle w:val="VerbatimChar"/>
              </w:rPr>
              <w:t xml:space="preserve">ApiError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failure was authorisation, validation or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stack traces</w:t>
            </w:r>
          </w:p>
        </w:tc>
      </w:tr>
    </w:tbl>
    <w:p>
      <w:pPr>
        <w:pStyle w:val="BodyText"/>
      </w:pPr>
      <w:r>
        <w:t xml:space="preserve">Because every failed write surfaces a message naming the action and the reason, most reports</w:t>
      </w:r>
      <w:r>
        <w:t xml:space="preserve"> </w:t>
      </w:r>
      <w:r>
        <w:t xml:space="preserve">arrive already carrying their own diagnosis.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daptive-maintenance"/>
    <w:p>
      <w:pPr>
        <w:pStyle w:val="Heading1"/>
      </w:pPr>
      <w:r>
        <w:t xml:space="preserve">3. Adaptive Maintenance</w:t>
      </w:r>
    </w:p>
    <w:p>
      <w:pPr>
        <w:pStyle w:val="FirstParagraph"/>
      </w:pPr>
      <w:r>
        <w:t xml:space="preserve">Adapting to changes in the environment the system operates in. For a Ghanaian hospital system</w:t>
      </w:r>
      <w:r>
        <w:t xml:space="preserve"> </w:t>
      </w:r>
      <w:r>
        <w:t xml:space="preserve">this is the most frequent category, because the regulatory environment moves independently of</w:t>
      </w:r>
      <w:r>
        <w:t xml:space="preserve"> </w:t>
      </w:r>
      <w:r>
        <w:t xml:space="preserve">the software.</w:t>
      </w:r>
    </w:p>
    <w:bookmarkStart w:id="19" w:name="anticipated-external-changes"/>
    <w:p>
      <w:pPr>
        <w:pStyle w:val="Heading2"/>
      </w:pPr>
      <w:r>
        <w:t xml:space="preserve">3.1 Anticipated External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 already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NHIA G-DRG tariff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Tariffs are data, not code — a tariff table update, no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ICD-10 code set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are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DHIMS2 return format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are computed from clinical data, so a format change affects presentation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HeFRA licensing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fields are 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Act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policy,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is declared in one file; retention is 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LTS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library only; no runtime-specific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major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SQL and Prisma; no version-specific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APIs; no vendor prefixes</w:t>
            </w:r>
          </w:p>
        </w:tc>
      </w:tr>
    </w:tbl>
    <w:bookmarkEnd w:id="19"/>
    <w:bookmarkStart w:id="20" w:name="adapting-to-a-new-facility-type"/>
    <w:p>
      <w:pPr>
        <w:pStyle w:val="Heading2"/>
      </w:pPr>
      <w:r>
        <w:t xml:space="preserve">3.2 Adapting to a New Facility Type</w:t>
      </w:r>
    </w:p>
    <w:p>
      <w:pPr>
        <w:pStyle w:val="FirstParagraph"/>
      </w:pPr>
      <w:r>
        <w:t xml:space="preserve">The system was built for a regional hospital. Adapting it to a polyclinic or a CHPS compound</w:t>
      </w:r>
      <w:r>
        <w:t xml:space="preserve"> </w:t>
      </w:r>
      <w:r>
        <w:t xml:space="preserve">requires configuration rather than code: facility type and bed capacity are fields, roles are</w:t>
      </w:r>
      <w:r>
        <w:t xml:space="preserve"> </w:t>
      </w:r>
      <w:r>
        <w:t xml:space="preserve">assigned per account, and modules appear according to role. A facility with no laboratory</w:t>
      </w:r>
      <w:r>
        <w:t xml:space="preserve"> </w:t>
      </w:r>
      <w:r>
        <w:t xml:space="preserve">simply has no staff holding laboratory permissions.</w:t>
      </w:r>
    </w:p>
    <w:bookmarkEnd w:id="20"/>
    <w:bookmarkStart w:id="21" w:name="adapting-to-multi-facility-operation"/>
    <w:p>
      <w:pPr>
        <w:pStyle w:val="Heading2"/>
      </w:pPr>
      <w:r>
        <w:t xml:space="preserve">3.3 Adapting to Multi-Facility Operation</w:t>
      </w:r>
    </w:p>
    <w:p>
      <w:pPr>
        <w:pStyle w:val="FirstParagraph"/>
      </w:pPr>
      <w:r>
        <w:t xml:space="preserve">Multi-facility support already exists:</w:t>
      </w:r>
      <w:r>
        <w:t xml:space="preserve"> </w:t>
      </w:r>
      <w:r>
        <w:rPr>
          <w:rStyle w:val="VerbatimChar"/>
        </w:rPr>
        <w:t xml:space="preserve">FacilityBranch</w:t>
      </w:r>
      <w:r>
        <w:t xml:space="preserve"> </w:t>
      </w:r>
      <w:r>
        <w:t xml:space="preserve">records, a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 </w:t>
      </w:r>
      <w:r>
        <w:t xml:space="preserve">on patients</w:t>
      </w:r>
      <w:r>
        <w:t xml:space="preserve"> </w:t>
      </w:r>
      <w:r>
        <w:t xml:space="preserve">and staff, and a facility selector in the interface. Extending to a district or regional</w:t>
      </w:r>
      <w:r>
        <w:t xml:space="preserve"> </w:t>
      </w:r>
      <w:r>
        <w:t xml:space="preserve">grouping means adding a parent relationship on the facility record and aggregating statistics</w:t>
      </w:r>
      <w:r>
        <w:t xml:space="preserve"> </w:t>
      </w:r>
      <w:r>
        <w:t xml:space="preserve">across children — an additive change.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erfective-maintenance"/>
    <w:p>
      <w:pPr>
        <w:pStyle w:val="Heading1"/>
      </w:pPr>
      <w:r>
        <w:t xml:space="preserve">4. Perfective Maintenance</w:t>
      </w:r>
    </w:p>
    <w:p>
      <w:pPr>
        <w:pStyle w:val="FirstParagraph"/>
      </w:pPr>
      <w:r>
        <w:t xml:space="preserve">Improving the system in response to use, without changing what it is for.</w:t>
      </w:r>
    </w:p>
    <w:bookmarkStart w:id="23" w:name="improvements-identified"/>
    <w:p>
      <w:pPr>
        <w:pStyle w:val="Heading2"/>
      </w:pPr>
      <w:r>
        <w:t xml:space="preserve">4.1 Improvements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record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requirement FR-PAT-07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Offline-to-online 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 working offline need their records centrally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DHIMS2 file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are computed but must be re-keyed into DHIMS2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laboratory result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Technicians enter results one parameter at 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Configurable triage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constants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report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 repeat the same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Printable discharge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on-screen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Queues are same-day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3"/>
    <w:bookmarkStart w:id="24" w:name="how-improvements-are-prioritised"/>
    <w:p>
      <w:pPr>
        <w:pStyle w:val="Heading2"/>
      </w:pPr>
      <w:r>
        <w:t xml:space="preserve">4.2 How Improvements Are Prioritised</w:t>
      </w:r>
    </w:p>
    <w:p>
      <w:pPr>
        <w:pStyle w:val="FirstParagraph"/>
      </w:pPr>
      <w:r>
        <w:t xml:space="preserve">Weighted by clinical value, frequency of use, effort and risk. Anything touching the access</w:t>
      </w:r>
      <w:r>
        <w:t xml:space="preserve"> </w:t>
      </w:r>
      <w:r>
        <w:t xml:space="preserve">model or a transaction boundary carries an automatic risk weighting, because those are the</w:t>
      </w:r>
      <w:r>
        <w:t xml:space="preserve"> </w:t>
      </w:r>
      <w:r>
        <w:t xml:space="preserve">places where a well-intentioned change can quietly remove a safeguard.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reventive-maintenance"/>
    <w:p>
      <w:pPr>
        <w:pStyle w:val="Heading1"/>
      </w:pPr>
      <w:r>
        <w:t xml:space="preserve">5. Preventive Maintenance</w:t>
      </w:r>
    </w:p>
    <w:p>
      <w:pPr>
        <w:pStyle w:val="FirstParagraph"/>
      </w:pPr>
      <w:r>
        <w:t xml:space="preserve">Work done to stop defects arising, rather than to fix them.</w:t>
      </w:r>
    </w:p>
    <w:bookmarkStart w:id="26" w:name="standing-practices"/>
    <w:p>
      <w:pPr>
        <w:pStyle w:val="Heading2"/>
      </w:pPr>
      <w:r>
        <w:t xml:space="preserve">5.1 Standing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audit (</w:t>
            </w:r>
            <w:r>
              <w:rPr>
                <w:rStyle w:val="VerbatimChar"/>
              </w:rPr>
              <w:t xml:space="preserve">npm audit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published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large, risky version jumps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 backups are actually restorable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secret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the value of a leaked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policy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policy still matches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unusual access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queries efficient as tables grow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code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code is unreviewed code</w:t>
            </w:r>
          </w:p>
        </w:tc>
      </w:tr>
    </w:tbl>
    <w:bookmarkEnd w:id="26"/>
    <w:bookmarkStart w:id="27" w:name="technical-debt-register"/>
    <w:p>
      <w:pPr>
        <w:pStyle w:val="Heading2"/>
      </w:pPr>
      <w:r>
        <w:t xml:space="preserve">5.2 Technical Debt Register</w:t>
      </w:r>
    </w:p>
    <w:p>
      <w:pPr>
        <w:pStyle w:val="FirstParagraph"/>
      </w:pPr>
      <w:r>
        <w:t xml:space="preserve">Recorded openly, because undocumented debt is the kind that is repaid at the worst moment.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remedy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is process-local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multiple instances each counts separately, weakening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counters to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Demonstration accounts share a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for a seeded demonstration, unacceptable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change on first 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end-to-end browser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regressions rely on manual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Playwright journey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collection reads exceed the latency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than intended, though 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Co-locate database and application regions; add pooling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 template contains unused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Confusing to a new maintainer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unused theme demonstration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archival of audit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 grows without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archive to cold storage with retention policy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version-control-and-release"/>
    <w:p>
      <w:pPr>
        <w:pStyle w:val="Heading1"/>
      </w:pPr>
      <w:r>
        <w:t xml:space="preserve">6. Version Control and Release</w:t>
      </w:r>
    </w:p>
    <w:bookmarkStart w:id="30" w:name="repository"/>
    <w:p>
      <w:pPr>
        <w:pStyle w:val="Heading2"/>
      </w:pPr>
      <w:r>
        <w:t xml:space="preserve">6.1 Repository</w:t>
      </w:r>
    </w:p>
    <w:p>
      <w:pPr>
        <w:pStyle w:val="FirstParagraph"/>
      </w:pPr>
      <w:hyperlink r:id="rId29">
        <w:r>
          <w:rPr>
            <w:rStyle w:val="Hyperlink"/>
          </w:rPr>
          <w:t xml:space="preserve">https://github.com/NketiaAsubontengErnest/HealthEasy-G</w:t>
        </w:r>
      </w:hyperlink>
    </w:p>
    <w:bookmarkEnd w:id="30"/>
    <w:bookmarkStart w:id="31" w:name="branching"/>
    <w:p>
      <w:pPr>
        <w:pStyle w:val="Heading2"/>
      </w:pPr>
      <w:r>
        <w:t xml:space="preserve">6.2 Branching</w:t>
      </w:r>
    </w:p>
    <w:p>
      <w:pPr>
        <w:pStyle w:val="SourceCode"/>
      </w:pPr>
      <w:r>
        <w:rPr>
          <w:rStyle w:val="VerbatimChar"/>
        </w:rPr>
        <w:t xml:space="preserve">main                    ← always deployable; protected</w:t>
      </w:r>
      <w:r>
        <w:br/>
      </w:r>
      <w:r>
        <w:rPr>
          <w:rStyle w:val="VerbatimChar"/>
        </w:rPr>
        <w:t xml:space="preserve"> ├── feature/…          ← new capability</w:t>
      </w:r>
      <w:r>
        <w:br/>
      </w:r>
      <w:r>
        <w:rPr>
          <w:rStyle w:val="VerbatimChar"/>
        </w:rPr>
        <w:t xml:space="preserve"> ├── fix/…              ← defect correction</w:t>
      </w:r>
      <w:r>
        <w:br/>
      </w:r>
      <w:r>
        <w:rPr>
          <w:rStyle w:val="VerbatimChar"/>
        </w:rPr>
        <w:t xml:space="preserve"> └── chore/…            ← dependencies, tooling, documentation</w:t>
      </w:r>
    </w:p>
    <w:p>
      <w:pPr>
        <w:pStyle w:val="FirstParagraph"/>
      </w:pPr>
      <w:r>
        <w:t xml:space="preserve">Work happens on a branch and reaches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through a pull request.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deployed</w:t>
      </w:r>
      <w:r>
        <w:t xml:space="preserve"> </w:t>
      </w:r>
      <w:r>
        <w:t xml:space="preserve">automatically.</w:t>
      </w:r>
    </w:p>
    <w:bookmarkEnd w:id="31"/>
    <w:bookmarkStart w:id="32" w:name="commit-conventions"/>
    <w:p>
      <w:pPr>
        <w:pStyle w:val="Heading2"/>
      </w:pPr>
      <w:r>
        <w:t xml:space="preserve">6.3 Commit Conventions</w:t>
      </w:r>
    </w:p>
    <w:p>
      <w:pPr>
        <w:pStyle w:val="FirstParagraph"/>
      </w:pPr>
      <w:r>
        <w:t xml:space="preserve">Commits state what changed and why, in the imperative. 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matters more than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— a diff already shows what changed; only the message can record the reasoning that will be</w:t>
      </w:r>
      <w:r>
        <w:t xml:space="preserve"> </w:t>
      </w:r>
      <w:r>
        <w:t xml:space="preserve">needed a year later when someone asks whether a constraint is still required.</w:t>
      </w:r>
    </w:p>
    <w:bookmarkEnd w:id="32"/>
    <w:bookmarkStart w:id="33" w:name="continuous-integration"/>
    <w:p>
      <w:pPr>
        <w:pStyle w:val="Heading2"/>
      </w:pPr>
      <w:r>
        <w:t xml:space="preserve">6.4 Continuous Integration</w:t>
      </w:r>
    </w:p>
    <w:p>
      <w:pPr>
        <w:pStyle w:val="FirstParagraph"/>
      </w:pPr>
      <w:r>
        <w:t xml:space="preserve">Every push and pull request runs, against a real PostgreSQL service container: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ci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prisma db push</w:t>
      </w:r>
      <w:r>
        <w:t xml:space="preserve"> </w:t>
      </w:r>
      <w:r>
        <w:t xml:space="preserve">— schema applies cleanly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tsx prisma/seed.ts</w:t>
      </w:r>
      <w:r>
        <w:t xml:space="preserve"> </w:t>
      </w:r>
      <w:r>
        <w:t xml:space="preserve">— seed runs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run typecheck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test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run build</w:t>
      </w:r>
    </w:p>
    <w:p>
      <w:pPr>
        <w:pStyle w:val="FirstParagraph"/>
      </w:pPr>
      <w:r>
        <w:t xml:space="preserve">A failure at any step blocks the merge.</w:t>
      </w:r>
    </w:p>
    <w:bookmarkEnd w:id="33"/>
    <w:bookmarkStart w:id="34" w:name="database-migrations"/>
    <w:p>
      <w:pPr>
        <w:pStyle w:val="Heading2"/>
      </w:pPr>
      <w:r>
        <w:t xml:space="preserve">6.5 Database Migrations</w:t>
      </w:r>
    </w:p>
    <w:p>
      <w:pPr>
        <w:pStyle w:val="FirstParagraph"/>
      </w:pPr>
      <w:r>
        <w:t xml:space="preserve">Schema changes are versioned SQL under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, applied in order and never</w:t>
      </w:r>
      <w:r>
        <w:t xml:space="preserve"> </w:t>
      </w:r>
      <w:r>
        <w:t xml:space="preserve">edited once released. Migrations convert existing data in place rather than dropping columns —</w:t>
      </w:r>
      <w:r>
        <w:t xml:space="preserve"> </w:t>
      </w:r>
      <w:r>
        <w:t xml:space="preserve">the date migration in this release used explicit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casts precisely so that no production</w:t>
      </w:r>
      <w:r>
        <w:t xml:space="preserve"> </w:t>
      </w:r>
      <w:r>
        <w:t xml:space="preserve">row would be lost.</w:t>
      </w:r>
    </w:p>
    <w:bookmarkEnd w:id="34"/>
    <w:bookmarkStart w:id="35" w:name="release-process"/>
    <w:p>
      <w:pPr>
        <w:pStyle w:val="Heading2"/>
      </w:pPr>
      <w:r>
        <w:t xml:space="preserve">6.6 Release Process</w:t>
      </w:r>
    </w:p>
    <w:p>
      <w:pPr>
        <w:pStyle w:val="Compact"/>
        <w:numPr>
          <w:ilvl w:val="0"/>
          <w:numId w:val="1002"/>
        </w:numPr>
      </w:pPr>
      <w:r>
        <w:t xml:space="preserve">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CI verifies.</w:t>
      </w:r>
    </w:p>
    <w:p>
      <w:pPr>
        <w:pStyle w:val="Compact"/>
        <w:numPr>
          <w:ilvl w:val="0"/>
          <w:numId w:val="1002"/>
        </w:numPr>
      </w:pPr>
      <w:r>
        <w:t xml:space="preserve">Vercel deploys automatically.</w:t>
      </w:r>
    </w:p>
    <w:p>
      <w:pPr>
        <w:pStyle w:val="Compact"/>
        <w:numPr>
          <w:ilvl w:val="0"/>
          <w:numId w:val="1002"/>
        </w:numPr>
      </w:pPr>
      <w:r>
        <w:t xml:space="preserve">Migrations applied to the production database.</w:t>
      </w:r>
    </w:p>
    <w:p>
      <w:pPr>
        <w:pStyle w:val="Compact"/>
        <w:numPr>
          <w:ilvl w:val="0"/>
          <w:numId w:val="1002"/>
        </w:numPr>
      </w:pPr>
      <w:r>
        <w:t xml:space="preserve">Smoke test the deployed instance: sign in, read a collection, confirm role separation.</w:t>
      </w:r>
    </w:p>
    <w:p>
      <w:pPr>
        <w:pStyle w:val="Compact"/>
        <w:numPr>
          <w:ilvl w:val="0"/>
          <w:numId w:val="1002"/>
        </w:numPr>
      </w:pPr>
      <w:r>
        <w:t xml:space="preserve">Tag the release.</w:t>
      </w:r>
    </w:p>
    <w:p>
      <w:pPr>
        <w:pStyle w:val="FirstParagraph"/>
      </w:pPr>
      <w:r>
        <w:rPr>
          <w:b/>
          <w:bCs/>
        </w:rPr>
        <w:t xml:space="preserve">Rollback:</w:t>
      </w:r>
      <w:r>
        <w:t xml:space="preserve"> </w:t>
      </w:r>
      <w:r>
        <w:t xml:space="preserve">Vercel retains previous deployments and can promote one immediately. A migration</w:t>
      </w:r>
      <w:r>
        <w:t xml:space="preserve"> </w:t>
      </w:r>
      <w:r>
        <w:t xml:space="preserve">that must be reversed requires a compensating migration, since forward-only migrations cannot</w:t>
      </w:r>
      <w:r>
        <w:t xml:space="preserve"> </w:t>
      </w:r>
      <w:r>
        <w:t xml:space="preserve">be undone by redeploying older code.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dependency-and-security-updates"/>
    <w:p>
      <w:pPr>
        <w:pStyle w:val="Heading1"/>
      </w:pPr>
      <w:r>
        <w:t xml:space="preserve">7. Dependency and Security Updates</w:t>
      </w:r>
    </w:p>
    <w:bookmarkStart w:id="37" w:name="dependency-policy"/>
    <w:p>
      <w:pPr>
        <w:pStyle w:val="Heading2"/>
      </w:pPr>
      <w:r>
        <w:t xml:space="preserve">7.1 Dependency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immediately; High and Critical the 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Monthly, batched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Monthly, after the test suite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Evaluated individually; changelog reviewed; done on a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Justified against writing it directly — this project has repeatedly chosen the standard library over a package</w:t>
            </w:r>
          </w:p>
        </w:tc>
      </w:tr>
    </w:tbl>
    <w:p>
      <w:pPr>
        <w:pStyle w:val="BodyText"/>
      </w:pPr>
      <w:r>
        <w:t xml:space="preserve">The dependency count is deliberately restrained. The test runner is the one built into</w:t>
      </w:r>
      <w:r>
        <w:t xml:space="preserve"> </w:t>
      </w:r>
      <w:r>
        <w:t xml:space="preserve">Node.js; session signing uses Web Crypto rather than a JWT library; validation is a</w:t>
      </w:r>
      <w:r>
        <w:t xml:space="preserve"> </w:t>
      </w:r>
      <w:r>
        <w:t xml:space="preserve">thirty-line file rather than a schema framework. Every dependency not taken is a supply-chain</w:t>
      </w:r>
      <w:r>
        <w:t xml:space="preserve"> </w:t>
      </w:r>
      <w:r>
        <w:t xml:space="preserve">risk not taken and an upgrade not owed.</w:t>
      </w:r>
    </w:p>
    <w:bookmarkEnd w:id="37"/>
    <w:bookmarkStart w:id="41" w:name="security-update-process"/>
    <w:p>
      <w:pPr>
        <w:pStyle w:val="Heading2"/>
      </w:pPr>
      <w:r>
        <w:t xml:space="preserve">7.2 Security Update Process</w:t>
      </w:r>
    </w:p>
    <w:p>
      <w:pPr>
        <w:pStyle w:val="FirstParagraph"/>
      </w:pPr>
      <w:r>
        <w:drawing>
          <wp:inline>
            <wp:extent cx="5334000" cy="123710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iagrams/maintenance_and_evolution-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7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standing-security-obligations"/>
    <w:p>
      <w:pPr>
        <w:pStyle w:val="Heading2"/>
      </w:pPr>
      <w:r>
        <w:t xml:space="preserve">7.3 Standing Security Obligations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secret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policy review against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review for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Dormant account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Annually, before any production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remains untracked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scalability"/>
    <w:p>
      <w:pPr>
        <w:pStyle w:val="Heading1"/>
      </w:pPr>
      <w:r>
        <w:t xml:space="preserve">8. Scalability</w:t>
      </w:r>
    </w:p>
    <w:bookmarkStart w:id="44" w:name="current-capacity"/>
    <w:p>
      <w:pPr>
        <w:pStyle w:val="Heading2"/>
      </w:pPr>
      <w:r>
        <w:t xml:space="preserve">8.1 Current Capacity</w:t>
      </w:r>
    </w:p>
    <w:p>
      <w:pPr>
        <w:pStyle w:val="FirstParagraph"/>
      </w:pPr>
      <w:r>
        <w:t xml:space="preserve">The deployed system serves a single regional hospital: roughly 50 concurrent staff, a few</w:t>
      </w:r>
      <w:r>
        <w:t xml:space="preserve"> </w:t>
      </w:r>
      <w:r>
        <w:t xml:space="preserve">hundred outpatient attendances a day, and low tens of thousands of records a year. Present</w:t>
      </w:r>
      <w:r>
        <w:t xml:space="preserve"> </w:t>
      </w:r>
      <w:r>
        <w:t xml:space="preserve">response times are between 0.6 s and 1.1 s warm.</w:t>
      </w:r>
    </w:p>
    <w:bookmarkEnd w:id="44"/>
    <w:bookmarkStart w:id="45" w:name="where-it-would-strain-first"/>
    <w:p>
      <w:pPr>
        <w:pStyle w:val="Heading2"/>
      </w:pPr>
      <w:r>
        <w:t xml:space="preserve">8.2 Where It Would Strain First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Serverless connection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on the first request after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pooling (PgBouncer or Prisma Accelerate)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Cross-region database round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~1 s on collection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Co-locate database and application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Unbounded collection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pages once tables reach tens of thousands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pagination and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table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audit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by month; archive older partitions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Process-local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throttling across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Redis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holds whole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memory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per screen rather than per session</w:t>
            </w:r>
          </w:p>
        </w:tc>
      </w:tr>
    </w:tbl>
    <w:bookmarkEnd w:id="45"/>
    <w:bookmarkStart w:id="46" w:name="scaling-path"/>
    <w:p>
      <w:pPr>
        <w:pStyle w:val="Heading2"/>
      </w:pPr>
      <w:r>
        <w:t xml:space="preserve">8.3 Scaling Path</w:t>
      </w:r>
    </w:p>
    <w:p>
      <w:pPr>
        <w:pStyle w:val="FirstParagraph"/>
      </w:pPr>
      <w:r>
        <w:rPr>
          <w:b/>
          <w:bCs/>
        </w:rPr>
        <w:t xml:space="preserve">Vertical first.</w:t>
      </w:r>
      <w:r>
        <w:t xml:space="preserve"> </w:t>
      </w:r>
      <w:r>
        <w:t xml:space="preserve">Increase the database instance and add pooling. Simple, and sufficient for</w:t>
      </w:r>
      <w:r>
        <w:t xml:space="preserve"> </w:t>
      </w:r>
      <w:r>
        <w:t xml:space="preserve">several times the current load.</w:t>
      </w:r>
    </w:p>
    <w:p>
      <w:pPr>
        <w:pStyle w:val="BodyText"/>
      </w:pPr>
      <w:r>
        <w:rPr>
          <w:b/>
          <w:bCs/>
        </w:rPr>
        <w:t xml:space="preserve">Then read replicas.</w:t>
      </w:r>
      <w:r>
        <w:t xml:space="preserve"> </w:t>
      </w:r>
      <w:r>
        <w:t xml:space="preserve">Reporting and dashboards read from a replica, leaving the primary for</w:t>
      </w:r>
      <w:r>
        <w:t xml:space="preserve"> </w:t>
      </w:r>
      <w:r>
        <w:t xml:space="preserve">transactional work.</w:t>
      </w:r>
    </w:p>
    <w:p>
      <w:pPr>
        <w:pStyle w:val="BodyText"/>
      </w:pPr>
      <w:r>
        <w:rPr>
          <w:b/>
          <w:bCs/>
        </w:rPr>
        <w:t xml:space="preserve">Then partitioning.</w:t>
      </w:r>
      <w:r>
        <w:t xml:space="preserve"> </w:t>
      </w:r>
      <w:r>
        <w:t xml:space="preserve">Audit and clinical history partitioned by period.</w:t>
      </w:r>
    </w:p>
    <w:p>
      <w:pPr>
        <w:pStyle w:val="BodyText"/>
      </w:pPr>
      <w:r>
        <w:rPr>
          <w:b/>
          <w:bCs/>
        </w:rPr>
        <w:t xml:space="preserve">Only then, service extraction.</w:t>
      </w:r>
      <w:r>
        <w:t xml:space="preserve"> </w:t>
      </w:r>
      <w:r>
        <w:t xml:space="preserve">If one area genuinely outgrows the rest — most likely</w:t>
      </w:r>
      <w:r>
        <w:t xml:space="preserve"> </w:t>
      </w:r>
      <w:r>
        <w:t xml:space="preserve">reporting — extract it. This is deliberately last: splitting a system whose transactions span</w:t>
      </w:r>
      <w:r>
        <w:t xml:space="preserve"> </w:t>
      </w:r>
      <w:r>
        <w:t xml:space="preserve">its parts (dispensing and stock, batching and claim stamping) trades a clear atomicity</w:t>
      </w:r>
      <w:r>
        <w:t xml:space="preserve"> </w:t>
      </w:r>
      <w:r>
        <w:t xml:space="preserve">guarantee for a distributed transaction problem, and should only be paid for when the</w:t>
      </w:r>
      <w:r>
        <w:t xml:space="preserve"> </w:t>
      </w:r>
      <w:r>
        <w:t xml:space="preserve">alternative is worse.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uture-features"/>
    <w:p>
      <w:pPr>
        <w:pStyle w:val="Heading1"/>
      </w:pPr>
      <w:r>
        <w:t xml:space="preserve">9. Future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record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Completes duplicate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Offline-to-online 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 with poor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resolution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DHIMS2 file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re-keying into DHIMS2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crowding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summary 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Antenatal and immunisation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GHS programmes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Theatre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preparation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regional hospital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and 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identity 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and result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application for ward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Bedside data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already suitable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technology-migration"/>
    <w:p>
      <w:pPr>
        <w:pStyle w:val="Heading1"/>
      </w:pPr>
      <w:r>
        <w:t xml:space="preserve">10. Technology Migration</w:t>
      </w:r>
    </w:p>
    <w:bookmarkStart w:id="49" w:name="what-would-trigger-a-migration"/>
    <w:p>
      <w:pPr>
        <w:pStyle w:val="Heading2"/>
      </w:pPr>
      <w:r>
        <w:t xml:space="preserve">10.1 What Would Trigger a Migration</w:t>
      </w:r>
    </w:p>
    <w:p>
      <w:pPr>
        <w:pStyle w:val="FirstParagraph"/>
      </w:pPr>
      <w:r>
        <w:t xml:space="preserve">Migration is a cost, not a virtue. It is justified when the current technology stops being</w:t>
      </w:r>
      <w:r>
        <w:t xml:space="preserve"> </w:t>
      </w:r>
      <w:r>
        <w:t xml:space="preserve">supported, stops meeting a requirement, or when the cost of remaining exceeds the cost of</w:t>
      </w:r>
      <w:r>
        <w:t xml:space="preserve"> </w:t>
      </w:r>
      <w:r>
        <w:t xml:space="preserve">moving.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developed; App Router is the current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Mature; no realistic reason to 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it were abandoned, the data-access layer is confined to route handlers and one client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is a standard Node.js server; any Node host can run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 is presentational; replaceable without touching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optional — the rule-engine fallback means its loss degrades rather than breaks the system</w:t>
            </w:r>
          </w:p>
        </w:tc>
      </w:tr>
    </w:tbl>
    <w:bookmarkEnd w:id="49"/>
    <w:bookmarkStart w:id="50" w:name="what-makes-migration-feasible"/>
    <w:p>
      <w:pPr>
        <w:pStyle w:val="Heading2"/>
      </w:pPr>
      <w:r>
        <w:t xml:space="preserve">10.2 What Makes Migration Feasible</w:t>
      </w:r>
    </w:p>
    <w:p>
      <w:pPr>
        <w:pStyle w:val="FirstParagraph"/>
      </w:pPr>
      <w:r>
        <w:t xml:space="preserve">The system depends on its own abstractions more than on its libraries. Session signing uses</w:t>
      </w:r>
      <w:r>
        <w:t xml:space="preserve"> </w:t>
      </w:r>
      <w:r>
        <w:t xml:space="preserve">Web Crypto, available in every modern runtime. Validation is our own code. The test runner is</w:t>
      </w:r>
      <w:r>
        <w:t xml:space="preserve"> </w:t>
      </w:r>
      <w:r>
        <w:t xml:space="preserve">Node’s. Database access is confined behind Prisma, and Prisma behind route handlers. Nothing</w:t>
      </w:r>
      <w:r>
        <w:t xml:space="preserve"> </w:t>
      </w:r>
      <w:r>
        <w:t xml:space="preserve">in the domain logic knows what framework renders it.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integration-with-other-systems"/>
    <w:p>
      <w:pPr>
        <w:pStyle w:val="Heading1"/>
      </w:pPr>
      <w:r>
        <w:t xml:space="preserve">11. Integration with Other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NIA Ghana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identity at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validation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 integration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NHIA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membership and eligibility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NHIA API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NHIA CLAIM-it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claim batches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Batches prepared; submission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CLAIM-it interface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DHIMS2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monthly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computed; upload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DHIMS2 file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money (MTN, Telecel)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payments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manually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Merchant API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PACS / DICOM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and view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DICOM server and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Laboratory analysers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results directly from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HL7 or instrument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Regional / national 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records between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FHIR profile and governance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these are not yet built.</w:t>
      </w:r>
      <w:r>
        <w:t xml:space="preserve"> </w:t>
      </w:r>
      <w:r>
        <w:t xml:space="preserve">Each of the first three requires a formal agreement with a</w:t>
      </w:r>
      <w:r>
        <w:t xml:space="preserve"> </w:t>
      </w:r>
      <w:r>
        <w:t xml:space="preserve">national body that is not available to a student project — a constraint recorded in the SRS</w:t>
      </w:r>
      <w:r>
        <w:t xml:space="preserve"> </w:t>
      </w:r>
      <w:r>
        <w:t xml:space="preserve">(C-03) rather than a gap in the design. The system is structured so that adding them is</w:t>
      </w:r>
      <w:r>
        <w:t xml:space="preserve"> </w:t>
      </w:r>
      <w:r>
        <w:t xml:space="preserve">additive: registration already validates a Ghana Card number, so a live check is an extra step</w:t>
      </w:r>
      <w:r>
        <w:t xml:space="preserve"> </w:t>
      </w:r>
      <w:r>
        <w:t xml:space="preserve">in an existing flow, not a new one.</w:t>
      </w:r>
    </w:p>
    <w:p>
      <w:pPr>
        <w:pStyle w:val="BodyText"/>
      </w:pPr>
      <w:r>
        <w:rPr>
          <w:b/>
          <w:bCs/>
        </w:rPr>
        <w:t xml:space="preserve">The strategic direction is HL7 FHIR.</w:t>
      </w:r>
      <w:r>
        <w:t xml:space="preserve"> </w:t>
      </w:r>
      <w:r>
        <w:t xml:space="preserve">It is the interoperability standard the Ghana Health</w:t>
      </w:r>
      <w:r>
        <w:t xml:space="preserve"> </w:t>
      </w:r>
      <w:r>
        <w:t xml:space="preserve">Service is moving toward, and the domain model maps onto it closely: Patient, Encounter,</w:t>
      </w:r>
      <w:r>
        <w:t xml:space="preserve"> </w:t>
      </w:r>
      <w:r>
        <w:t xml:space="preserve">Observation, DiagnosticReport, MedicationDispense and Claim all have direct FHIR equivalents.</w:t>
      </w:r>
      <w:r>
        <w:t xml:space="preserve"> </w:t>
      </w:r>
      <w:r>
        <w:t xml:space="preserve">Exposing a FHIR façade over the existing data would not require restructuring it.</w:t>
      </w:r>
    </w:p>
    <w:p>
      <w:r>
        <w:pict>
          <v:rect style="width:0;height:1.5pt" o:hralign="center" o:hrstd="t" o:hr="t"/>
        </w:pict>
      </w:r>
    </w:p>
    <w:bookmarkEnd w:id="52"/>
    <w:bookmarkStart w:id="56" w:name="ai-and-emerging-technology"/>
    <w:p>
      <w:pPr>
        <w:pStyle w:val="Heading1"/>
      </w:pPr>
      <w:r>
        <w:t xml:space="preserve">12. AI and Emerging Technology</w:t>
      </w:r>
    </w:p>
    <w:bookmarkStart w:id="53" w:name="what-exists-now"/>
    <w:p>
      <w:pPr>
        <w:pStyle w:val="Heading2"/>
      </w:pPr>
      <w:r>
        <w:t xml:space="preserve">12.1 What Exists Now</w:t>
      </w:r>
    </w:p>
    <w:p>
      <w:pPr>
        <w:pStyle w:val="FirstParagraph"/>
      </w:pPr>
      <w:r>
        <w:t xml:space="preserve">A clinical decision-support assistant proposes prescriptions from the patient’s diagnoses,</w:t>
      </w:r>
      <w:r>
        <w:t xml:space="preserve"> </w:t>
      </w:r>
      <w:r>
        <w:t xml:space="preserve">observations, allergies, chronic conditions, recent results and history. Three design</w:t>
      </w:r>
      <w:r>
        <w:t xml:space="preserve"> </w:t>
      </w:r>
      <w:r>
        <w:t xml:space="preserve">decisions govern it, and they should survive any future expansion: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can only suggest what the pharmacy holds.</w:t>
      </w:r>
      <w:r>
        <w:t xml:space="preserve"> </w:t>
      </w:r>
      <w:r>
        <w:t xml:space="preserve">Suggestions are filtered against live</w:t>
      </w:r>
      <w:r>
        <w:t xml:space="preserve"> </w:t>
      </w:r>
      <w:r>
        <w:t xml:space="preserve">stock, so a hallucinated medicine cannot reach a prescribing screen.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Allergy conflicts are re-derived by the system,</w:t>
      </w:r>
      <w:r>
        <w:t xml:space="preserve"> </w:t>
      </w:r>
      <w:r>
        <w:t xml:space="preserve">not accepted from the model. A patient</w:t>
      </w:r>
      <w:r>
        <w:t xml:space="preserve"> </w:t>
      </w:r>
      <w:r>
        <w:t xml:space="preserve">safety control must not depend on a model’s self-report.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degrades rather than fails.</w:t>
      </w:r>
      <w:r>
        <w:t xml:space="preserve"> </w:t>
      </w:r>
      <w:r>
        <w:t xml:space="preserve">With no model reachable, a deterministic Ghana Standard</w:t>
      </w:r>
      <w:r>
        <w:t xml:space="preserve"> </w:t>
      </w:r>
      <w:r>
        <w:t xml:space="preserve">Treatment Guidelines rule engine answers instead, and the response says which produced it.</w:t>
      </w:r>
    </w:p>
    <w:bookmarkEnd w:id="53"/>
    <w:bookmarkStart w:id="54" w:name="candidate-extensions"/>
    <w:p>
      <w:pPr>
        <w:pStyle w:val="Heading2"/>
      </w:pPr>
      <w:r>
        <w:t xml:space="preserve">12.2 Candidate Extensions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 acuity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across nurses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Over-reliance; must remain advisory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interaction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 maintained interaction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summary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Fabrication; requires clinician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forecasting for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stock-outs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forecasts causing over-ordering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rejection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 from actual rejections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Speech-to-text clinical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in accented English;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 triage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Prioritising urgent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approval required</w:t>
            </w:r>
          </w:p>
        </w:tc>
      </w:tr>
    </w:tbl>
    <w:bookmarkEnd w:id="54"/>
    <w:bookmarkStart w:id="55" w:name="principles-for-any-future-ai-feature"/>
    <w:p>
      <w:pPr>
        <w:pStyle w:val="Heading2"/>
      </w:pPr>
      <w:r>
        <w:t xml:space="preserve">12.3 Principles for Any Future AI Feature</w:t>
      </w:r>
    </w:p>
    <w:p>
      <w:pPr>
        <w:pStyle w:val="FirstParagraph"/>
      </w:pPr>
      <w:r>
        <w:t xml:space="preserve">These follow from the assistant already built, and are stated so that a future maintainer does</w:t>
      </w:r>
      <w:r>
        <w:t xml:space="preserve"> </w:t>
      </w:r>
      <w:r>
        <w:t xml:space="preserve">not have to rediscover them: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Advisory, never autonomous.</w:t>
      </w:r>
      <w:r>
        <w:t xml:space="preserve"> </w:t>
      </w:r>
      <w:r>
        <w:t xml:space="preserve">No model output becomes a clinical action without a</w:t>
      </w:r>
      <w:r>
        <w:t xml:space="preserve"> </w:t>
      </w:r>
      <w:r>
        <w:t xml:space="preserve">clinician’s decision.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Grounded in facility data.</w:t>
      </w:r>
      <w:r>
        <w:t xml:space="preserve"> </w:t>
      </w:r>
      <w:r>
        <w:t xml:space="preserve">A suggestion referring to something the facility does not</w:t>
      </w:r>
      <w:r>
        <w:t xml:space="preserve"> </w:t>
      </w:r>
      <w:r>
        <w:t xml:space="preserve">have is worse than no suggestion.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checks performed independently.</w:t>
      </w:r>
      <w:r>
        <w:t xml:space="preserve"> </w:t>
      </w:r>
      <w:r>
        <w:t xml:space="preserve">Never delegate a safety control to the model</w:t>
      </w:r>
      <w:r>
        <w:t xml:space="preserve"> </w:t>
      </w:r>
      <w:r>
        <w:t xml:space="preserve">producing the output.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Always a deterministic fallback.</w:t>
      </w:r>
      <w:r>
        <w:t xml:space="preserve"> </w:t>
      </w:r>
      <w:r>
        <w:t xml:space="preserve">A feature that stops working when connectivity fails is</w:t>
      </w:r>
      <w:r>
        <w:t xml:space="preserve"> </w:t>
      </w:r>
      <w:r>
        <w:t xml:space="preserve">not usable in the intended environment.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source is disclosed.</w:t>
      </w:r>
      <w:r>
        <w:t xml:space="preserve"> </w:t>
      </w:r>
      <w:r>
        <w:t xml:space="preserve">Users must know whether they are reading a model’s output or a</w:t>
      </w:r>
      <w:r>
        <w:t xml:space="preserve"> </w:t>
      </w:r>
      <w:r>
        <w:t xml:space="preserve">rule engine’s.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Patient data stays under facility control.</w:t>
      </w:r>
      <w:r>
        <w:t xml:space="preserve"> </w:t>
      </w:r>
      <w:r>
        <w:t xml:space="preserve">A local model host, not a third-party API.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future-evolution-roadmap"/>
    <w:p>
      <w:pPr>
        <w:pStyle w:val="Heading1"/>
      </w:pPr>
      <w:r>
        <w:t xml:space="preserve">13. Future Evolution Roadmap</w:t>
      </w:r>
    </w:p>
    <w:p>
      <w:pPr>
        <w:pStyle w:val="FirstParagraph"/>
      </w:pPr>
      <w:r>
        <w:drawing>
          <wp:inline>
            <wp:extent cx="5334000" cy="274733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iagrams/maintenance_and_evolution-0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0" w:name="phase-rationale"/>
    <w:p>
      <w:pPr>
        <w:pStyle w:val="Heading2"/>
      </w:pPr>
      <w:r>
        <w:t xml:space="preserve">13.1 Phase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in this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— Hardening</w:t>
            </w:r>
            <w:r>
              <w:t xml:space="preserve"> </w:t>
            </w:r>
            <w:r>
              <w:t xml:space="preserve">(Sep–Dec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the known technical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 is built on this foundation; the open performance defect and the process-local rate limiter should not be carried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— Completion</w:t>
            </w:r>
            <w:r>
              <w:t xml:space="preserve"> </w:t>
            </w:r>
            <w:r>
              <w:t xml:space="preserve">(Dec 2026–Mar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deferred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complete what is already designed, and require no external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— Integration</w:t>
            </w:r>
            <w:r>
              <w:t xml:space="preserve"> </w:t>
            </w:r>
            <w:r>
              <w:t xml:space="preserve">(Apr–Dec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national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operational value, but gated on agreements outside the team’s control, so it cannot be scheduled earlier with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— Expansion</w:t>
            </w:r>
            <w:r>
              <w:t xml:space="preserve"> </w:t>
            </w:r>
            <w:r>
              <w:t xml:space="preserve">(Oct 2027–Aug 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clinical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modules that assume a stable, integrated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— Intelligence</w:t>
            </w:r>
            <w:r>
              <w:t xml:space="preserve"> </w:t>
            </w:r>
            <w:r>
              <w:t xml:space="preserve">(Jun–Dec 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beyond prescribing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accumulated operational data; forecasting without history is guesswork</w:t>
            </w:r>
          </w:p>
        </w:tc>
      </w:tr>
    </w:tbl>
    <w:bookmarkEnd w:id="60"/>
    <w:bookmarkStart w:id="61" w:name="success-measures"/>
    <w:p>
      <w:pPr>
        <w:pStyle w:val="Heading2"/>
      </w:pPr>
      <w:r>
        <w:t xml:space="preserve">13.2 Success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patient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 at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Zero, with merge available for historical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read latency (95th percentile)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NHIS claim rejection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raised before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from result verified to clinician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Statutory returns requiring re-keying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Stock-outs of essential medicines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level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by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 coverage of Must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Maintained, with browser journeys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maintenance-responsibilities"/>
    <w:p>
      <w:pPr>
        <w:pStyle w:val="Heading1"/>
      </w:pPr>
      <w:r>
        <w:t xml:space="preserve">14. Maintenance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Backups, restores, accounts, secret rotation, dependency updates,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correction, adaptive changes, feature work, tests,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Prioritisation, acceptance, regulatory change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review, access policy review,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policy, subject access requests, breach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conclusion"/>
    <w:p>
      <w:pPr>
        <w:pStyle w:val="Heading1"/>
      </w:pPr>
      <w:r>
        <w:t xml:space="preserve">15. Conclusion</w:t>
      </w:r>
    </w:p>
    <w:p>
      <w:pPr>
        <w:pStyle w:val="FirstParagraph"/>
      </w:pPr>
      <w:r>
        <w:t xml:space="preserve">HealthEasy-G is maintainable primarily because of decisions taken during design rather than</w:t>
      </w:r>
      <w:r>
        <w:t xml:space="preserve"> </w:t>
      </w:r>
      <w:r>
        <w:t xml:space="preserve">processes imposed afterwards: invariants declared in one place, a type system that carries the</w:t>
      </w:r>
      <w:r>
        <w:t xml:space="preserve"> </w:t>
      </w:r>
      <w:r>
        <w:t xml:space="preserve">database schema into the code, and tests that assert properties rather than only behaviours.</w:t>
      </w:r>
    </w:p>
    <w:p>
      <w:pPr>
        <w:pStyle w:val="BodyText"/>
      </w:pPr>
      <w:r>
        <w:t xml:space="preserve">The roadmap sequences hardening before completion, completion before integration, and</w:t>
      </w:r>
      <w:r>
        <w:t xml:space="preserve"> </w:t>
      </w:r>
      <w:r>
        <w:t xml:space="preserve">integration before expansion — because each phase depends on the stability of the one before,</w:t>
      </w:r>
      <w:r>
        <w:t xml:space="preserve"> </w:t>
      </w:r>
      <w:r>
        <w:t xml:space="preserve">and because the highest-value work (national system integration) is also the work most</w:t>
      </w:r>
      <w:r>
        <w:t xml:space="preserve"> </w:t>
      </w:r>
      <w:r>
        <w:t xml:space="preserve">dependent on external agreements. Building the intelligence phase first would produce a system</w:t>
      </w:r>
      <w:r>
        <w:t xml:space="preserve"> </w:t>
      </w:r>
      <w:r>
        <w:t xml:space="preserve">that forecast well and could not be trusted.</w:t>
      </w:r>
    </w:p>
    <w:p>
      <w:pPr>
        <w:pStyle w:val="BodyText"/>
      </w:pPr>
      <w:r>
        <w:t xml:space="preserve">The known technical debt is recorded openly in §5.2, and the one open defect from testing is</w:t>
      </w:r>
      <w:r>
        <w:t xml:space="preserve"> </w:t>
      </w:r>
      <w:r>
        <w:t xml:space="preserve">scheduled in Phase 1. Nothing has been left undocumented in the hope that it will not be</w:t>
      </w:r>
      <w:r>
        <w:t xml:space="preserve"> </w:t>
      </w:r>
      <w:r>
        <w:t xml:space="preserve">noticed.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Maintenance and Future Evolution Plan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image" Id="rId57" Target="media/rId57.png" /><Relationship Type="http://schemas.openxmlformats.org/officeDocument/2006/relationships/hyperlink" Id="rId29" Target="https://github.com/NketiaAsubontengErnest/HealthEasy-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NketiaAsubontengErnest/HealthEasy-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and Future Evolution Plan</dc:title>
  <dc:creator>Group: Architects — CSCD602 Advance Software Development, University of Ghana</dc:creator>
  <dc:language>en-GB</dc:language>
  <cp:keywords/>
  <dcterms:created xsi:type="dcterms:W3CDTF">2026-08-14T12:04:10Z</dcterms:created>
  <dcterms:modified xsi:type="dcterms:W3CDTF">2026-08-14T12:04:10Z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HealthEasy-G Hospital Management System</vt:lpwstr>
  </property>
</Properties>
</file>