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255E" w14:textId="77777777" w:rsidR="00AC4B3B" w:rsidRPr="00AC4B3B" w:rsidRDefault="00AC4B3B" w:rsidP="00AC4B3B">
      <w:pPr>
        <w:rPr>
          <w:b/>
          <w:bCs/>
        </w:rPr>
      </w:pPr>
      <w:r w:rsidRPr="00AC4B3B">
        <w:rPr>
          <w:b/>
          <w:bCs/>
        </w:rPr>
        <w:t>Model Performance</w:t>
      </w:r>
    </w:p>
    <w:p w14:paraId="5C5163D5" w14:textId="77777777" w:rsidR="00AC4B3B" w:rsidRPr="00AC4B3B" w:rsidRDefault="00AC4B3B" w:rsidP="00AC4B3B">
      <w:r w:rsidRPr="00AC4B3B">
        <w:t>Bảng dưới đây so sánh hiệu suất của một số mô hình học máy chính trong dự đoán giá nhà:</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9"/>
        <w:gridCol w:w="918"/>
        <w:gridCol w:w="918"/>
        <w:gridCol w:w="677"/>
      </w:tblGrid>
      <w:tr w:rsidR="00AC4B3B" w:rsidRPr="00AC4B3B" w14:paraId="001079AD" w14:textId="77777777" w:rsidTr="00AC4B3B">
        <w:trPr>
          <w:tblHeader/>
          <w:tblCellSpacing w:w="15" w:type="dxa"/>
        </w:trPr>
        <w:tc>
          <w:tcPr>
            <w:tcW w:w="0" w:type="auto"/>
            <w:vAlign w:val="center"/>
            <w:hideMark/>
          </w:tcPr>
          <w:p w14:paraId="396FD6AB" w14:textId="77777777" w:rsidR="00AC4B3B" w:rsidRPr="00AC4B3B" w:rsidRDefault="00AC4B3B" w:rsidP="00AC4B3B">
            <w:pPr>
              <w:rPr>
                <w:b/>
                <w:bCs/>
              </w:rPr>
            </w:pPr>
            <w:r w:rsidRPr="00AC4B3B">
              <w:rPr>
                <w:b/>
                <w:bCs/>
              </w:rPr>
              <w:t>Mô hình</w:t>
            </w:r>
          </w:p>
        </w:tc>
        <w:tc>
          <w:tcPr>
            <w:tcW w:w="0" w:type="auto"/>
            <w:vAlign w:val="center"/>
            <w:hideMark/>
          </w:tcPr>
          <w:p w14:paraId="128B345E" w14:textId="77777777" w:rsidR="00AC4B3B" w:rsidRPr="00AC4B3B" w:rsidRDefault="00AC4B3B" w:rsidP="00AC4B3B">
            <w:pPr>
              <w:rPr>
                <w:b/>
                <w:bCs/>
              </w:rPr>
            </w:pPr>
            <w:r w:rsidRPr="00AC4B3B">
              <w:rPr>
                <w:b/>
                <w:bCs/>
              </w:rPr>
              <w:t>MAE</w:t>
            </w:r>
          </w:p>
        </w:tc>
        <w:tc>
          <w:tcPr>
            <w:tcW w:w="0" w:type="auto"/>
            <w:vAlign w:val="center"/>
            <w:hideMark/>
          </w:tcPr>
          <w:p w14:paraId="0164B040" w14:textId="77777777" w:rsidR="00AC4B3B" w:rsidRPr="00AC4B3B" w:rsidRDefault="00AC4B3B" w:rsidP="00AC4B3B">
            <w:pPr>
              <w:rPr>
                <w:b/>
                <w:bCs/>
              </w:rPr>
            </w:pPr>
            <w:r w:rsidRPr="00AC4B3B">
              <w:rPr>
                <w:b/>
                <w:bCs/>
              </w:rPr>
              <w:t>RMSE</w:t>
            </w:r>
          </w:p>
        </w:tc>
        <w:tc>
          <w:tcPr>
            <w:tcW w:w="0" w:type="auto"/>
            <w:vAlign w:val="center"/>
            <w:hideMark/>
          </w:tcPr>
          <w:p w14:paraId="0ECA4046" w14:textId="77777777" w:rsidR="00AC4B3B" w:rsidRPr="00AC4B3B" w:rsidRDefault="00AC4B3B" w:rsidP="00AC4B3B">
            <w:pPr>
              <w:rPr>
                <w:b/>
                <w:bCs/>
              </w:rPr>
            </w:pPr>
            <w:r w:rsidRPr="00AC4B3B">
              <w:rPr>
                <w:b/>
                <w:bCs/>
              </w:rPr>
              <w:t>R²</w:t>
            </w:r>
          </w:p>
        </w:tc>
      </w:tr>
      <w:tr w:rsidR="00AC4B3B" w:rsidRPr="00AC4B3B" w14:paraId="36FE2D86" w14:textId="77777777" w:rsidTr="00AC4B3B">
        <w:trPr>
          <w:tblCellSpacing w:w="15" w:type="dxa"/>
        </w:trPr>
        <w:tc>
          <w:tcPr>
            <w:tcW w:w="0" w:type="auto"/>
            <w:vAlign w:val="center"/>
            <w:hideMark/>
          </w:tcPr>
          <w:p w14:paraId="1318A254" w14:textId="77777777" w:rsidR="00AC4B3B" w:rsidRPr="00AC4B3B" w:rsidRDefault="00AC4B3B" w:rsidP="00AC4B3B">
            <w:r w:rsidRPr="00AC4B3B">
              <w:t>Linear Regression</w:t>
            </w:r>
          </w:p>
        </w:tc>
        <w:tc>
          <w:tcPr>
            <w:tcW w:w="0" w:type="auto"/>
            <w:vAlign w:val="center"/>
            <w:hideMark/>
          </w:tcPr>
          <w:p w14:paraId="33181C63" w14:textId="77777777" w:rsidR="00AC4B3B" w:rsidRPr="00AC4B3B" w:rsidRDefault="00AC4B3B" w:rsidP="00AC4B3B">
            <w:r w:rsidRPr="00AC4B3B">
              <w:t>~11,500</w:t>
            </w:r>
          </w:p>
        </w:tc>
        <w:tc>
          <w:tcPr>
            <w:tcW w:w="0" w:type="auto"/>
            <w:vAlign w:val="center"/>
            <w:hideMark/>
          </w:tcPr>
          <w:p w14:paraId="3F05E3BA" w14:textId="77777777" w:rsidR="00AC4B3B" w:rsidRPr="00AC4B3B" w:rsidRDefault="00AC4B3B" w:rsidP="00AC4B3B">
            <w:r w:rsidRPr="00AC4B3B">
              <w:t>~14,500</w:t>
            </w:r>
          </w:p>
        </w:tc>
        <w:tc>
          <w:tcPr>
            <w:tcW w:w="0" w:type="auto"/>
            <w:vAlign w:val="center"/>
            <w:hideMark/>
          </w:tcPr>
          <w:p w14:paraId="5FFE39D9" w14:textId="77777777" w:rsidR="00AC4B3B" w:rsidRPr="00AC4B3B" w:rsidRDefault="00AC4B3B" w:rsidP="00AC4B3B">
            <w:r w:rsidRPr="00AC4B3B">
              <w:t>~0.72</w:t>
            </w:r>
          </w:p>
        </w:tc>
      </w:tr>
      <w:tr w:rsidR="00AC4B3B" w:rsidRPr="00AC4B3B" w14:paraId="79BEA5F5" w14:textId="77777777" w:rsidTr="00AC4B3B">
        <w:trPr>
          <w:tblCellSpacing w:w="15" w:type="dxa"/>
        </w:trPr>
        <w:tc>
          <w:tcPr>
            <w:tcW w:w="0" w:type="auto"/>
            <w:vAlign w:val="center"/>
            <w:hideMark/>
          </w:tcPr>
          <w:p w14:paraId="5025328A" w14:textId="77777777" w:rsidR="00AC4B3B" w:rsidRPr="00AC4B3B" w:rsidRDefault="00AC4B3B" w:rsidP="00AC4B3B">
            <w:r w:rsidRPr="00AC4B3B">
              <w:t>Random Forest</w:t>
            </w:r>
          </w:p>
        </w:tc>
        <w:tc>
          <w:tcPr>
            <w:tcW w:w="0" w:type="auto"/>
            <w:vAlign w:val="center"/>
            <w:hideMark/>
          </w:tcPr>
          <w:p w14:paraId="3E10AF33" w14:textId="77777777" w:rsidR="00AC4B3B" w:rsidRPr="00AC4B3B" w:rsidRDefault="00AC4B3B" w:rsidP="00AC4B3B">
            <w:r w:rsidRPr="00AC4B3B">
              <w:t>~9,000</w:t>
            </w:r>
          </w:p>
        </w:tc>
        <w:tc>
          <w:tcPr>
            <w:tcW w:w="0" w:type="auto"/>
            <w:vAlign w:val="center"/>
            <w:hideMark/>
          </w:tcPr>
          <w:p w14:paraId="211E13EB" w14:textId="77777777" w:rsidR="00AC4B3B" w:rsidRPr="00AC4B3B" w:rsidRDefault="00AC4B3B" w:rsidP="00AC4B3B">
            <w:r w:rsidRPr="00AC4B3B">
              <w:t>~11,500</w:t>
            </w:r>
          </w:p>
        </w:tc>
        <w:tc>
          <w:tcPr>
            <w:tcW w:w="0" w:type="auto"/>
            <w:vAlign w:val="center"/>
            <w:hideMark/>
          </w:tcPr>
          <w:p w14:paraId="19EED06D" w14:textId="77777777" w:rsidR="00AC4B3B" w:rsidRPr="00AC4B3B" w:rsidRDefault="00AC4B3B" w:rsidP="00AC4B3B">
            <w:r w:rsidRPr="00AC4B3B">
              <w:t>~0.81</w:t>
            </w:r>
          </w:p>
        </w:tc>
      </w:tr>
      <w:tr w:rsidR="00AC4B3B" w:rsidRPr="00AC4B3B" w14:paraId="147133E9" w14:textId="77777777" w:rsidTr="00AC4B3B">
        <w:trPr>
          <w:tblCellSpacing w:w="15" w:type="dxa"/>
        </w:trPr>
        <w:tc>
          <w:tcPr>
            <w:tcW w:w="0" w:type="auto"/>
            <w:vAlign w:val="center"/>
            <w:hideMark/>
          </w:tcPr>
          <w:p w14:paraId="21F1A955" w14:textId="77777777" w:rsidR="00AC4B3B" w:rsidRPr="00AC4B3B" w:rsidRDefault="00AC4B3B" w:rsidP="00AC4B3B">
            <w:r w:rsidRPr="00AC4B3B">
              <w:t>XGBoost</w:t>
            </w:r>
          </w:p>
        </w:tc>
        <w:tc>
          <w:tcPr>
            <w:tcW w:w="0" w:type="auto"/>
            <w:vAlign w:val="center"/>
            <w:hideMark/>
          </w:tcPr>
          <w:p w14:paraId="4EF9E923" w14:textId="77777777" w:rsidR="00AC4B3B" w:rsidRPr="00AC4B3B" w:rsidRDefault="00AC4B3B" w:rsidP="00AC4B3B">
            <w:r w:rsidRPr="00AC4B3B">
              <w:t>~8,000</w:t>
            </w:r>
          </w:p>
        </w:tc>
        <w:tc>
          <w:tcPr>
            <w:tcW w:w="0" w:type="auto"/>
            <w:vAlign w:val="center"/>
            <w:hideMark/>
          </w:tcPr>
          <w:p w14:paraId="6471B396" w14:textId="77777777" w:rsidR="00AC4B3B" w:rsidRPr="00AC4B3B" w:rsidRDefault="00AC4B3B" w:rsidP="00AC4B3B">
            <w:r w:rsidRPr="00AC4B3B">
              <w:t>~10,200</w:t>
            </w:r>
          </w:p>
        </w:tc>
        <w:tc>
          <w:tcPr>
            <w:tcW w:w="0" w:type="auto"/>
            <w:vAlign w:val="center"/>
            <w:hideMark/>
          </w:tcPr>
          <w:p w14:paraId="79037374" w14:textId="77777777" w:rsidR="00AC4B3B" w:rsidRPr="00AC4B3B" w:rsidRDefault="00AC4B3B" w:rsidP="00AC4B3B">
            <w:r w:rsidRPr="00AC4B3B">
              <w:t>0.88</w:t>
            </w:r>
          </w:p>
        </w:tc>
      </w:tr>
      <w:tr w:rsidR="00AC4B3B" w:rsidRPr="00AC4B3B" w14:paraId="369EB548" w14:textId="77777777" w:rsidTr="00AC4B3B">
        <w:trPr>
          <w:tblCellSpacing w:w="15" w:type="dxa"/>
        </w:trPr>
        <w:tc>
          <w:tcPr>
            <w:tcW w:w="0" w:type="auto"/>
            <w:vAlign w:val="center"/>
            <w:hideMark/>
          </w:tcPr>
          <w:p w14:paraId="55E13468" w14:textId="77777777" w:rsidR="00AC4B3B" w:rsidRPr="00AC4B3B" w:rsidRDefault="00AC4B3B" w:rsidP="00AC4B3B">
            <w:r w:rsidRPr="00AC4B3B">
              <w:t>ANN</w:t>
            </w:r>
          </w:p>
        </w:tc>
        <w:tc>
          <w:tcPr>
            <w:tcW w:w="0" w:type="auto"/>
            <w:vAlign w:val="center"/>
            <w:hideMark/>
          </w:tcPr>
          <w:p w14:paraId="3BA44D8D" w14:textId="77777777" w:rsidR="00AC4B3B" w:rsidRPr="00AC4B3B" w:rsidRDefault="00AC4B3B" w:rsidP="00AC4B3B">
            <w:r w:rsidRPr="00AC4B3B">
              <w:t>~8,500</w:t>
            </w:r>
          </w:p>
        </w:tc>
        <w:tc>
          <w:tcPr>
            <w:tcW w:w="0" w:type="auto"/>
            <w:vAlign w:val="center"/>
            <w:hideMark/>
          </w:tcPr>
          <w:p w14:paraId="293FF6E9" w14:textId="77777777" w:rsidR="00AC4B3B" w:rsidRPr="00AC4B3B" w:rsidRDefault="00AC4B3B" w:rsidP="00AC4B3B">
            <w:r w:rsidRPr="00AC4B3B">
              <w:t>~11,000</w:t>
            </w:r>
          </w:p>
        </w:tc>
        <w:tc>
          <w:tcPr>
            <w:tcW w:w="0" w:type="auto"/>
            <w:vAlign w:val="center"/>
            <w:hideMark/>
          </w:tcPr>
          <w:p w14:paraId="15F01693" w14:textId="77777777" w:rsidR="00AC4B3B" w:rsidRPr="00AC4B3B" w:rsidRDefault="00AC4B3B" w:rsidP="00AC4B3B">
            <w:r w:rsidRPr="00AC4B3B">
              <w:t>~0.85</w:t>
            </w:r>
          </w:p>
        </w:tc>
      </w:tr>
    </w:tbl>
    <w:p w14:paraId="019D679F" w14:textId="375F0AAC" w:rsidR="00AC4B3B" w:rsidRPr="00AC4B3B" w:rsidRDefault="00AC4B3B" w:rsidP="00AC4B3B">
      <w:r w:rsidRPr="00AC4B3B">
        <w:t>Theo các nghiên cứu, các mô hình boosting như XGBoost thường có hiệu suất vượt trội so với mô hình cơ bản như Linear Regression. Cụ thể, Ho et al. (2021) [</w:t>
      </w:r>
      <w:r>
        <w:t>1</w:t>
      </w:r>
      <w:r w:rsidRPr="00AC4B3B">
        <w:t>] và Pai et al. (2020) [</w:t>
      </w:r>
      <w:r>
        <w:t>2</w:t>
      </w:r>
      <w:r w:rsidRPr="00AC4B3B">
        <w:t>] đã chỉ ra rằng các mô hình học máy hiện đại có khả năng xử lý dữ liệu phức tạp và mối quan hệ phi tuyến tốt hơn.</w:t>
      </w:r>
    </w:p>
    <w:p w14:paraId="0E9CF7C9" w14:textId="77777777" w:rsidR="00AC4B3B" w:rsidRPr="00AC4B3B" w:rsidRDefault="00AC4B3B" w:rsidP="00AC4B3B">
      <w:pPr>
        <w:rPr>
          <w:b/>
          <w:bCs/>
        </w:rPr>
      </w:pPr>
      <w:r w:rsidRPr="00AC4B3B">
        <w:rPr>
          <w:b/>
          <w:bCs/>
        </w:rPr>
        <w:t>Research Gaps and Future Directions</w:t>
      </w:r>
    </w:p>
    <w:p w14:paraId="36DA9644" w14:textId="77777777" w:rsidR="00AC4B3B" w:rsidRPr="00AC4B3B" w:rsidRDefault="00AC4B3B" w:rsidP="00AC4B3B">
      <w:r w:rsidRPr="00AC4B3B">
        <w:t>Dù đã đạt được nhiều tiến bộ, một số thách thức vẫn còn tồn tại:</w:t>
      </w:r>
    </w:p>
    <w:p w14:paraId="7AC36F2D" w14:textId="77777777" w:rsidR="00AC4B3B" w:rsidRPr="00AC4B3B" w:rsidRDefault="00AC4B3B" w:rsidP="00AC4B3B">
      <w:pPr>
        <w:numPr>
          <w:ilvl w:val="0"/>
          <w:numId w:val="1"/>
        </w:numPr>
      </w:pPr>
      <w:r w:rsidRPr="00AC4B3B">
        <w:rPr>
          <w:b/>
          <w:bCs/>
        </w:rPr>
        <w:t>Thiếu dữ liệu phi cấu trúc:</w:t>
      </w:r>
      <w:r w:rsidRPr="00AC4B3B">
        <w:t xml:space="preserve"> Chưa khai thác đầy đủ hình ảnh, văn bản hay dữ liệu địa lý.</w:t>
      </w:r>
    </w:p>
    <w:p w14:paraId="368D09FC" w14:textId="77777777" w:rsidR="00AC4B3B" w:rsidRPr="00AC4B3B" w:rsidRDefault="00AC4B3B" w:rsidP="00AC4B3B">
      <w:pPr>
        <w:numPr>
          <w:ilvl w:val="0"/>
          <w:numId w:val="1"/>
        </w:numPr>
      </w:pPr>
      <w:r w:rsidRPr="00AC4B3B">
        <w:rPr>
          <w:b/>
          <w:bCs/>
        </w:rPr>
        <w:t>Khó giải thích mô hình:</w:t>
      </w:r>
      <w:r w:rsidRPr="00AC4B3B">
        <w:t xml:space="preserve"> Một số thuật toán (như Random Forest, XGBoost) cần tích hợp các kỹ thuật giải thích như SHAP hoặc LIME để minh bạch hóa quyết định của mô hình.</w:t>
      </w:r>
    </w:p>
    <w:p w14:paraId="5BC4CD1B" w14:textId="77777777" w:rsidR="00AC4B3B" w:rsidRPr="00AC4B3B" w:rsidRDefault="00AC4B3B" w:rsidP="00AC4B3B">
      <w:pPr>
        <w:numPr>
          <w:ilvl w:val="0"/>
          <w:numId w:val="1"/>
        </w:numPr>
      </w:pPr>
      <w:r w:rsidRPr="00AC4B3B">
        <w:rPr>
          <w:b/>
          <w:bCs/>
        </w:rPr>
        <w:t>Chưa tích hợp yếu tố thời gian:</w:t>
      </w:r>
      <w:r w:rsidRPr="00AC4B3B">
        <w:t xml:space="preserve"> Giá nhà có xu hướng biến động theo thời gian, tuy nhiên hầu hết các nghiên cứu chưa xem xét yếu tố này.</w:t>
      </w:r>
    </w:p>
    <w:p w14:paraId="27FD665E" w14:textId="77777777" w:rsidR="00AC4B3B" w:rsidRPr="00AC4B3B" w:rsidRDefault="00AC4B3B" w:rsidP="00AC4B3B">
      <w:pPr>
        <w:rPr>
          <w:b/>
          <w:bCs/>
        </w:rPr>
      </w:pPr>
      <w:r w:rsidRPr="00AC4B3B">
        <w:rPr>
          <w:b/>
          <w:bCs/>
        </w:rPr>
        <w:t>Conclusion</w:t>
      </w:r>
    </w:p>
    <w:p w14:paraId="3F4CEAA8" w14:textId="77777777" w:rsidR="00AC4B3B" w:rsidRPr="00AC4B3B" w:rsidRDefault="00AC4B3B" w:rsidP="00AC4B3B">
      <w:r w:rsidRPr="00AC4B3B">
        <w:t>Tổng hợp các nghiên cứu cho thấy rằng các mô hình học máy, đặc biệt là các thuật toán boosting, mang lại hiệu quả dự đoán cao trong bài toán định giá nhà. Tuy nhiên, cần có thêm các nghiên cứu để khai thác dữ liệu phi cấu trúc, tăng cường khả năng giải thích và tích hợp yếu tố thời gian vào mô hình.</w:t>
      </w:r>
    </w:p>
    <w:p w14:paraId="04D305F4" w14:textId="77777777" w:rsidR="00AC4B3B" w:rsidRPr="00AC4B3B" w:rsidRDefault="00AC4B3B" w:rsidP="00AC4B3B">
      <w:pPr>
        <w:rPr>
          <w:b/>
          <w:bCs/>
        </w:rPr>
      </w:pPr>
      <w:r w:rsidRPr="00AC4B3B">
        <w:rPr>
          <w:b/>
          <w:bCs/>
        </w:rPr>
        <w:t>References (Part 3)</w:t>
      </w:r>
    </w:p>
    <w:p w14:paraId="2E9809BB" w14:textId="65904957" w:rsidR="00AC4B3B" w:rsidRPr="00AC4B3B" w:rsidRDefault="00AC4B3B" w:rsidP="00AC4B3B">
      <w:pPr>
        <w:rPr>
          <w:b/>
          <w:bCs/>
        </w:rPr>
      </w:pPr>
      <w:r w:rsidRPr="00AC4B3B">
        <w:rPr>
          <w:b/>
          <w:bCs/>
        </w:rPr>
        <w:t>[</w:t>
      </w:r>
      <w:r>
        <w:rPr>
          <w:b/>
          <w:bCs/>
        </w:rPr>
        <w:t>1</w:t>
      </w:r>
      <w:r w:rsidRPr="00AC4B3B">
        <w:rPr>
          <w:b/>
          <w:bCs/>
        </w:rPr>
        <w:t xml:space="preserve">]. Ho, W.K.O., Tang, B.S., Wong, S.W. (2021) Predicting property prices with machine learning algorithms. </w:t>
      </w:r>
      <w:r w:rsidRPr="00AC4B3B">
        <w:rPr>
          <w:b/>
          <w:bCs/>
          <w:i/>
          <w:iCs/>
        </w:rPr>
        <w:t>Journal of Property Research</w:t>
      </w:r>
      <w:r w:rsidRPr="00AC4B3B">
        <w:rPr>
          <w:b/>
          <w:bCs/>
        </w:rPr>
        <w:t>, 38(1), 48-70.</w:t>
      </w:r>
      <w:r w:rsidRPr="00AC4B3B">
        <w:rPr>
          <w:b/>
          <w:bCs/>
        </w:rPr>
        <w:br/>
      </w:r>
      <w:r w:rsidRPr="00AC4B3B">
        <w:rPr>
          <w:b/>
          <w:bCs/>
        </w:rPr>
        <w:lastRenderedPageBreak/>
        <w:t>[</w:t>
      </w:r>
      <w:r>
        <w:rPr>
          <w:b/>
          <w:bCs/>
        </w:rPr>
        <w:t>2</w:t>
      </w:r>
      <w:r w:rsidRPr="00AC4B3B">
        <w:rPr>
          <w:b/>
          <w:bCs/>
        </w:rPr>
        <w:t xml:space="preserve">]. Pai, P.F., Wang, W.C. (2020) Using machine learning models and actual transaction data for predicting real estate prices. </w:t>
      </w:r>
      <w:r w:rsidRPr="00AC4B3B">
        <w:rPr>
          <w:b/>
          <w:bCs/>
          <w:i/>
          <w:iCs/>
        </w:rPr>
        <w:t>Applied Sciences</w:t>
      </w:r>
      <w:r w:rsidRPr="00AC4B3B">
        <w:rPr>
          <w:b/>
          <w:bCs/>
        </w:rPr>
        <w:t>, 10(17), 5832.</w:t>
      </w:r>
    </w:p>
    <w:p w14:paraId="02F0400A" w14:textId="77777777" w:rsidR="00D55C43" w:rsidRDefault="00D55C43"/>
    <w:sectPr w:rsidR="00D5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A0A38"/>
    <w:multiLevelType w:val="multilevel"/>
    <w:tmpl w:val="6A0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3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3B"/>
    <w:rsid w:val="00052640"/>
    <w:rsid w:val="00587A23"/>
    <w:rsid w:val="00AC4B3B"/>
    <w:rsid w:val="00D5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52B9"/>
  <w15:chartTrackingRefBased/>
  <w15:docId w15:val="{CFC2AE23-9523-400A-A36D-49A197CC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B3B"/>
    <w:rPr>
      <w:rFonts w:eastAsiaTheme="majorEastAsia" w:cstheme="majorBidi"/>
      <w:color w:val="272727" w:themeColor="text1" w:themeTint="D8"/>
    </w:rPr>
  </w:style>
  <w:style w:type="paragraph" w:styleId="Title">
    <w:name w:val="Title"/>
    <w:basedOn w:val="Normal"/>
    <w:next w:val="Normal"/>
    <w:link w:val="TitleChar"/>
    <w:uiPriority w:val="10"/>
    <w:qFormat/>
    <w:rsid w:val="00AC4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B3B"/>
    <w:pPr>
      <w:spacing w:before="160"/>
      <w:jc w:val="center"/>
    </w:pPr>
    <w:rPr>
      <w:i/>
      <w:iCs/>
      <w:color w:val="404040" w:themeColor="text1" w:themeTint="BF"/>
    </w:rPr>
  </w:style>
  <w:style w:type="character" w:customStyle="1" w:styleId="QuoteChar">
    <w:name w:val="Quote Char"/>
    <w:basedOn w:val="DefaultParagraphFont"/>
    <w:link w:val="Quote"/>
    <w:uiPriority w:val="29"/>
    <w:rsid w:val="00AC4B3B"/>
    <w:rPr>
      <w:i/>
      <w:iCs/>
      <w:color w:val="404040" w:themeColor="text1" w:themeTint="BF"/>
    </w:rPr>
  </w:style>
  <w:style w:type="paragraph" w:styleId="ListParagraph">
    <w:name w:val="List Paragraph"/>
    <w:basedOn w:val="Normal"/>
    <w:uiPriority w:val="34"/>
    <w:qFormat/>
    <w:rsid w:val="00AC4B3B"/>
    <w:pPr>
      <w:ind w:left="720"/>
      <w:contextualSpacing/>
    </w:pPr>
  </w:style>
  <w:style w:type="character" w:styleId="IntenseEmphasis">
    <w:name w:val="Intense Emphasis"/>
    <w:basedOn w:val="DefaultParagraphFont"/>
    <w:uiPriority w:val="21"/>
    <w:qFormat/>
    <w:rsid w:val="00AC4B3B"/>
    <w:rPr>
      <w:i/>
      <w:iCs/>
      <w:color w:val="0F4761" w:themeColor="accent1" w:themeShade="BF"/>
    </w:rPr>
  </w:style>
  <w:style w:type="paragraph" w:styleId="IntenseQuote">
    <w:name w:val="Intense Quote"/>
    <w:basedOn w:val="Normal"/>
    <w:next w:val="Normal"/>
    <w:link w:val="IntenseQuoteChar"/>
    <w:uiPriority w:val="30"/>
    <w:qFormat/>
    <w:rsid w:val="00AC4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B3B"/>
    <w:rPr>
      <w:i/>
      <w:iCs/>
      <w:color w:val="0F4761" w:themeColor="accent1" w:themeShade="BF"/>
    </w:rPr>
  </w:style>
  <w:style w:type="character" w:styleId="IntenseReference">
    <w:name w:val="Intense Reference"/>
    <w:basedOn w:val="DefaultParagraphFont"/>
    <w:uiPriority w:val="32"/>
    <w:qFormat/>
    <w:rsid w:val="00AC4B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72074">
      <w:bodyDiv w:val="1"/>
      <w:marLeft w:val="0"/>
      <w:marRight w:val="0"/>
      <w:marTop w:val="0"/>
      <w:marBottom w:val="0"/>
      <w:divBdr>
        <w:top w:val="none" w:sz="0" w:space="0" w:color="auto"/>
        <w:left w:val="none" w:sz="0" w:space="0" w:color="auto"/>
        <w:bottom w:val="none" w:sz="0" w:space="0" w:color="auto"/>
        <w:right w:val="none" w:sz="0" w:space="0" w:color="auto"/>
      </w:divBdr>
    </w:div>
    <w:div w:id="128680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2025-03-10T11:18:00Z</dcterms:created>
  <dcterms:modified xsi:type="dcterms:W3CDTF">2025-03-10T11:19:00Z</dcterms:modified>
</cp:coreProperties>
</file>