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EduBoost V2</w:t>
        <w:br/>
        <w:t>Final Technical Assessment and Release Packet</w:t>
      </w:r>
    </w:p>
    <w:p>
      <w:pPr>
        <w:jc w:val="center"/>
      </w:pPr>
      <w:r>
        <w:rPr>
          <w:i/>
        </w:rPr>
        <w:t>Repository-level backend consolidation through slices 530/530</w:t>
      </w:r>
    </w:p>
    <w:p>
      <w:r>
        <w:t>Prepared for: EduBoost V2 release-owner review</w:t>
      </w:r>
    </w:p>
    <w:p>
      <w:r>
        <w:t>Basis: user-provided execution status and branch synchronization confirmation through final backend consolidation batches.</w:t>
      </w:r>
    </w:p>
    <w:p>
      <w:r>
        <w:rPr>
          <w:b/>
          <w:sz w:val="18"/>
        </w:rPr>
        <w:t xml:space="preserve">Classification note: </w:t>
      </w:r>
      <w:r>
        <w:t>This packet classifies repository-level completion. Production launch remains pending external runtime evidence and human approvals.</w:t>
      </w:r>
    </w:p>
    <w:p>
      <w:pPr>
        <w:pStyle w:val="Heading1"/>
      </w:pPr>
      <w:r>
        <w:t>1. Executive Technical Assessment</w:t>
      </w:r>
    </w:p>
    <w:p>
      <w:r>
        <w:t>EduBoost V2 backend consolidation has reached repository-level implementation completion for the consolidation runway. The project has progressed from diagnostics and safety scaffolding into runtime-facing implementation across audit, consent, read-only deep readiness, disposable DB schema-proof tooling, and cleanup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Repository implementation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GREEN, based on user-provided final status.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Backend consolidation runway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COMPLETE through slices 530/530.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Production launch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PENDING external runtime evidence and human signoff.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Recommended posture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Conditional GO for evidence execution; NO-GO for production launch until remaining evidence is complete.</w:t>
            </w:r>
          </w:p>
        </w:tc>
      </w:tr>
    </w:tbl>
    <w:p>
      <w:pPr>
        <w:pStyle w:val="Heading1"/>
      </w:pPr>
      <w:r>
        <w:t>2. Technical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Technical meaning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Diagnostic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Audit/consent call-site inventories and dragon mapping established.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Compatibility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Audit adapter, consent normalizers, and runtime facades exist.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Runtime implementation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First audit runtime integration, consent runtime repair, and read-only deep readiness service exist.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Environment proof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Tooling complete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Disposable DB proof can execute when a safe DATABASE_URL is provided.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Cleanup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Ready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Conservative post-migration cleanup tooling exists.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Governance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Ready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Evidence index, terminal reports, checklists, and go/no-go templates exist.</w:t>
            </w:r>
          </w:p>
        </w:tc>
      </w:tr>
    </w:tbl>
    <w:p>
      <w:pPr>
        <w:pStyle w:val="Heading1"/>
      </w:pPr>
      <w:r>
        <w:t>3. Production-Readiness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Required next action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Local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Green per user confirmation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Refresh and archive final output.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Remote CI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 evidence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Capture workflow URL and results.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Disposable DB schema proof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 real DB execution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Run proof against disposable PostgreSQL only.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Staging 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 real staging URL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Run staging smoke and archive JSON/text output.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Backup/restore drill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Execute and archive drill evidence.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Rollback drill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Execute and archive rollback evidence.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Security/POPIA/legal review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Complete human review and signoff.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Release-owner go/no-go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Sign final production decision memo.</w:t>
            </w:r>
          </w:p>
        </w:tc>
      </w:tr>
    </w:tbl>
    <w:p>
      <w:pPr>
        <w:pStyle w:val="Heading1"/>
      </w:pPr>
      <w:r>
        <w:t>4. Remaining External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Evidence item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Completion criterion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Final local evidence refresh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Full test output committed after final push.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Remote CI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Green GitHub Actions run URL archived.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Disposable DB proof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Schema proof and ORM-vs-DB comparison pass.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Staging 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Real staging smoke passes.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Operational drills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Backup/restore and rollback drills pass.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Human approvals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Security, POPIA, legal, CAPS/content, and release-owner approvals captured.</w:t>
            </w:r>
          </w:p>
        </w:tc>
      </w:tr>
    </w:tbl>
    <w:p>
      <w:pPr>
        <w:pStyle w:val="Heading1"/>
      </w:pPr>
      <w:r>
        <w:t>5. Release-Owner Go/No-Go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Current recommendation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CONDITIONAL GO for production-readiness evidence execution.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Production launch decision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NO-GO until external evidence and human approvals are complete.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Why not full GO yet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Repository-level completion does not prove staging/prod runtime behavior, operational drills, or legal/security approval.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Explicit non-approvals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No approval to drop audit_logs, merge consent tables, delete history, stamp Alembic head, mutate production DB outside migration window, or add public mutating health probes.</w:t>
            </w:r>
          </w:p>
        </w:tc>
      </w:tr>
    </w:tbl>
    <w:p>
      <w:pPr>
        <w:pStyle w:val="Heading1"/>
      </w:pPr>
      <w:r>
        <w:t>6. Updated North-Star Execution List</w:t>
      </w:r>
    </w:p>
    <w:p>
      <w:r>
        <w:t>North Star: Ship a production-capable EduBoost V2 backend by converting repository-level completion into external runtime evidence, release-owner approval, and controlled production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Task group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Freeze and evidence refresh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Remote CI evidence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Disposable DB proof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Staging 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Operational drills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Human approvals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Controlled production deployment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7"/>
              </w:rPr>
              <w:t>Blocked until P0-P5 complete</w:t>
            </w:r>
          </w:p>
        </w:tc>
      </w:tr>
    </w:tbl>
    <w:p>
      <w:pPr>
        <w:pStyle w:val="Heading1"/>
      </w:pPr>
      <w:r>
        <w:t>7. Final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Repository implementation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GREEN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Backend consolidation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Production-readiness evidence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PARTIAL; external evidence pending</w:t>
            </w:r>
          </w:p>
        </w:tc>
      </w:tr>
      <w:tr>
        <w:tc>
          <w:tcPr>
            <w:tcW w:type="dxa" w:w="5112"/>
            <w:shd w:fill="EDEDED"/>
            <w:vAlign w:val="top"/>
          </w:tcPr>
          <w:p>
            <w:r/>
            <w:r>
              <w:rPr>
                <w:b/>
                <w:sz w:val="17"/>
              </w:rPr>
              <w:t>Production launch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7"/>
              </w:rPr>
              <w:t>NO-GO until external evidence and human approval gates pass</w:t>
            </w:r>
          </w:p>
        </w:tc>
      </w:tr>
    </w:tbl>
    <w:p>
      <w:r>
        <w:rPr>
          <w:b/>
          <w:sz w:val="18"/>
        </w:rPr>
        <w:t xml:space="preserve">Evidence discipline: </w:t>
      </w:r>
      <w:r>
        <w:t>This packet is intentionally conservative: unsupported launch claims remain blockers until external evidence is attached.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