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1F4E79"/>
          <w:sz w:val="52"/>
          <w:szCs w:val="52"/>
        </w:rPr>
        <w:t xml:space="preserve">DBE AI EXPERT SYSTEM</w:t>
      </w:r>
    </w:p>
    <w:p>
      <w:pPr>
        <w:pBdr>
          <w:bottom w:val="single" w:color="2E75B6" w:sz="8" w:space="8"/>
        </w:pBdr>
        <w:spacing w:after="40" w:before="0"/>
        <w:jc w:val="center"/>
      </w:pPr>
      <w:r>
        <w:rPr>
          <w:rFonts w:ascii="Arial" w:cs="Arial" w:eastAsia="Arial" w:hAnsi="Arial"/>
          <w:color w:val="2E75B6"/>
          <w:sz w:val="34"/>
          <w:szCs w:val="34"/>
        </w:rPr>
        <w:t xml:space="preserve">Comprehensive Project Review Report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Report Date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April 29, 2026</w:t>
            </w:r>
          </w:p>
        </w:tc>
      </w:tr>
      <w:tr>
        <w:tc>
          <w:tcPr>
            <w:tcW w:type="dxa" w:w="468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Reviewed By</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Technical Review Board</w:t>
            </w:r>
          </w:p>
        </w:tc>
      </w:tr>
      <w:tr>
        <w:tc>
          <w:tcPr>
            <w:tcW w:type="dxa" w:w="468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Repository</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NkgoloL/dbe-ai-expert-system</w:t>
            </w:r>
          </w:p>
        </w:tc>
      </w:tr>
      <w:tr>
        <w:tc>
          <w:tcPr>
            <w:tcW w:type="dxa" w:w="468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Overall Phase Status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7F6000"/>
                <w:sz w:val="18"/>
                <w:szCs w:val="18"/>
              </w:rPr>
              <w:t xml:space="preserve">Phase 2 — In Progress (~50%)</w:t>
            </w:r>
          </w:p>
        </w:tc>
      </w:tr>
      <w:tr>
        <w:tc>
          <w:tcPr>
            <w:tcW w:type="dxa" w:w="468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Classification</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Internal / Confidential</w:t>
            </w:r>
          </w:p>
        </w:tc>
      </w:tr>
    </w:tbl>
    <w:p>
      <w:pPr>
        <w:spacing w:after="0" w:before="200"/>
      </w:pPr>
      <w:r>
        <w:t xml:space="preserve"/>
      </w:r>
    </w:p>
    <w:p>
      <w:pPr>
        <w:jc w:val="center"/>
      </w:pPr>
      <w:r>
        <w:rPr>
          <w:rFonts w:ascii="Arial" w:cs="Arial" w:eastAsia="Arial" w:hAnsi="Arial"/>
          <w:i/>
          <w:iCs/>
          <w:color w:val="7F7F7F"/>
          <w:sz w:val="18"/>
          <w:szCs w:val="18"/>
        </w:rPr>
        <w:t xml:space="preserve">This report provides an end-to-end technical assessment of the DBE AI Expert System repository, evaluating architecture, implementation quality, test coverage, security posture, and delivery readiness.</w:t>
      </w:r>
    </w:p>
    <w:p>
      <w:pPr>
        <w:pageBreakBefore/>
      </w:pPr>
      <w:r>
        <w:t xml:space="preserve"/>
      </w:r>
    </w:p>
    <w:p>
      <w:pPr>
        <w:pStyle w:val="Heading1"/>
        <w:spacing w:after="120" w:before="360"/>
      </w:pPr>
      <w:r>
        <w:rPr>
          <w:rFonts w:ascii="Arial" w:cs="Arial" w:eastAsia="Arial" w:hAnsi="Arial"/>
          <w:b/>
          <w:bCs/>
          <w:color w:val="1F4E79"/>
          <w:sz w:val="32"/>
          <w:szCs w:val="32"/>
        </w:rPr>
        <w:t xml:space="preserve">1. Executive Summary</w:t>
      </w:r>
    </w:p>
    <w:p>
      <w:pPr>
        <w:spacing w:after="60" w:before="60"/>
        <w:jc w:val="left"/>
      </w:pPr>
      <w:r>
        <w:rPr>
          <w:rFonts w:ascii="Arial" w:cs="Arial" w:eastAsia="Arial" w:hAnsi="Arial"/>
          <w:b w:val="false"/>
          <w:bCs w:val="false"/>
          <w:i w:val="false"/>
          <w:iCs w:val="false"/>
          <w:color w:val="000000"/>
          <w:sz w:val="20"/>
          <w:szCs w:val="20"/>
        </w:rPr>
        <w:t xml:space="preserve">The DBE AI Expert System is an Azure-native, agentic AI platform designed to ingest educational knowledge, perform expert reasoning over a knowledge graph, and deliver actionable policy guidance via a REST API. The codebase is well-structured, architecturally sound, and follows good cloud-native practices. As of April 29, 2026, the project is approximately 30–40% complete end-to-end when measured against the full five-phase roadmap.</w:t>
      </w:r>
    </w:p>
    <w:p>
      <w:pPr>
        <w:spacing w:after="0" w:before="60"/>
      </w:pPr>
      <w:r>
        <w:t xml:space="preserve"/>
      </w:r>
    </w:p>
    <w:p>
      <w:pPr>
        <w:spacing w:after="60" w:before="60"/>
        <w:jc w:val="left"/>
      </w:pPr>
      <w:r>
        <w:rPr>
          <w:rFonts w:ascii="Arial" w:cs="Arial" w:eastAsia="Arial" w:hAnsi="Arial"/>
          <w:b w:val="false"/>
          <w:bCs w:val="false"/>
          <w:i w:val="false"/>
          <w:iCs w:val="false"/>
          <w:color w:val="000000"/>
          <w:sz w:val="20"/>
          <w:szCs w:val="20"/>
        </w:rPr>
        <w:t xml:space="preserve">Phase 1 (Foundation) is complete. Phase 2 (Intelligence &amp; Data) is in progress with ~50% of its implementation milestones delivered. Phases 3–5 are yet to begin, representing the bulk of remaining work. Several critical gaps — real Azure integration, production-grade Gremlin execution, CI/CD pipeline completion, and advanced reasoning — must be addressed before any production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1800"/>
        <w:gridCol w:w="2000"/>
      </w:tblGrid>
      <w:t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Phase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Name</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 Complete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Foundation</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100%</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70AD47"/>
                <w:sz w:val="18"/>
                <w:szCs w:val="18"/>
              </w:rPr>
              <w:t xml:space="preserve">COMPLETE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Done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Intelligence &amp; Data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7F6000"/>
                <w:sz w:val="18"/>
                <w:szCs w:val="18"/>
              </w:rPr>
              <w:t xml:space="preserve">IN PROGRESS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High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3</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&amp; Scale</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NOT STARTED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High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Optimization</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NOT STARTED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Medium</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Production &amp; Governance</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NOT STARTED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Medium</w:t>
            </w:r>
          </w:p>
        </w:tc>
      </w:tr>
    </w:tbl>
    <w:p>
      <w:pPr>
        <w:spacing w:after="0" w:before="200"/>
      </w:pPr>
      <w:r>
        <w:t xml:space="preserve"/>
      </w:r>
    </w:p>
    <w:p>
      <w:pPr>
        <w:pStyle w:val="Heading1"/>
        <w:spacing w:after="120" w:before="360"/>
      </w:pPr>
      <w:r>
        <w:rPr>
          <w:rFonts w:ascii="Arial" w:cs="Arial" w:eastAsia="Arial" w:hAnsi="Arial"/>
          <w:b/>
          <w:bCs/>
          <w:color w:val="1F4E79"/>
          <w:sz w:val="32"/>
          <w:szCs w:val="32"/>
        </w:rPr>
        <w:t xml:space="preserve">2. Architecture Review</w:t>
      </w:r>
    </w:p>
    <w:p>
      <w:pPr>
        <w:pStyle w:val="Heading2"/>
        <w:pBdr>
          <w:bottom w:val="single" w:color="2E75B6" w:sz="4" w:space="4"/>
        </w:pBdr>
        <w:spacing w:after="80" w:before="240"/>
      </w:pPr>
      <w:r>
        <w:rPr>
          <w:rFonts w:ascii="Arial" w:cs="Arial" w:eastAsia="Arial" w:hAnsi="Arial"/>
          <w:b/>
          <w:bCs/>
          <w:color w:val="2E75B6"/>
          <w:sz w:val="26"/>
          <w:szCs w:val="26"/>
        </w:rPr>
        <w:t xml:space="preserve">2.1 System Architecture Assessment</w:t>
      </w:r>
    </w:p>
    <w:p>
      <w:pPr>
        <w:spacing w:after="60" w:before="60"/>
        <w:jc w:val="left"/>
      </w:pPr>
      <w:r>
        <w:rPr>
          <w:rFonts w:ascii="Arial" w:cs="Arial" w:eastAsia="Arial" w:hAnsi="Arial"/>
          <w:b w:val="false"/>
          <w:bCs w:val="false"/>
          <w:i w:val="false"/>
          <w:iCs w:val="false"/>
          <w:color w:val="000000"/>
          <w:sz w:val="20"/>
          <w:szCs w:val="20"/>
        </w:rPr>
        <w:t xml:space="preserve">The system follows a well-defined, distributed Azure-native architecture consisting of seven discrete layers. This is architecturally sound for a government-grade AI platform requiring traceability, scalability, and compliance.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100"/>
        <w:gridCol w:w="2860"/>
      </w:tblGrid>
      <w:tr>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Component</w:t>
            </w:r>
          </w:p>
        </w:tc>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Technology</w:t>
            </w:r>
          </w:p>
        </w:tc>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2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Assessment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Knowledge Ingestion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Blob + Cosmos DB</w:t>
            </w:r>
          </w:p>
        </w:tc>
        <w:tc>
          <w:tcPr>
            <w:tcW w:type="dxa" w:w="21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Pipeline MVP functional; mocked in tests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Knowledge Graph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Cosmos DB (Gremlin)</w:t>
            </w:r>
          </w:p>
        </w:tc>
        <w:tc>
          <w:tcPr>
            <w:tcW w:type="dxa" w:w="21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Schema defined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real Gremlin query execution yet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Expert Models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ML + Baseline</w:t>
            </w:r>
          </w:p>
        </w:tc>
        <w:tc>
          <w:tcPr>
            <w:tcW w:type="dxa" w:w="21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Baseline functional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AzureML hook ready; baseline operational</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Agentic Orchestration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FastAPI</w:t>
            </w:r>
          </w:p>
        </w:tc>
        <w:tc>
          <w:tcPr>
            <w:tcW w:type="dxa" w:w="21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Functional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Basic routing and reasoning present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 Gateway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API Management</w:t>
            </w:r>
          </w:p>
        </w:tc>
        <w:tc>
          <w:tcPr>
            <w:tcW w:type="dxa" w:w="21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Config only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policy.xml and routes.json defined; not deployed</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Deployment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AKS + Helm</w:t>
            </w:r>
          </w:p>
        </w:tc>
        <w:tc>
          <w:tcPr>
            <w:tcW w:type="dxa" w:w="21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Manifests ready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Helm chart complete; no CI/CD push pipeline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Feedback Loop</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ML Pipelines</w:t>
            </w:r>
          </w:p>
        </w:tc>
        <w:tc>
          <w:tcPr>
            <w:tcW w:type="dxa" w:w="21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Skeleton only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Blob save works; ML pipeline not defined</w:t>
            </w:r>
          </w:p>
        </w:tc>
      </w:tr>
    </w:tbl>
    <w:p>
      <w:pPr>
        <w:spacing w:after="0" w:before="8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2.2 Architecture Strengths</w:t>
      </w:r>
    </w:p>
    <w:p>
      <w:pPr>
        <w:pStyle w:val="ListParagraph"/>
        <w:numPr>
          <w:ilvl w:val="0"/>
          <w:numId w:val="2"/>
        </w:numPr>
        <w:spacing w:after="40" w:before="40"/>
      </w:pPr>
      <w:r>
        <w:rPr>
          <w:rFonts w:ascii="Arial" w:cs="Arial" w:eastAsia="Arial" w:hAnsi="Arial"/>
          <w:b w:val="false"/>
          <w:bCs w:val="false"/>
          <w:color w:val="000000"/>
          <w:sz w:val="20"/>
          <w:szCs w:val="20"/>
        </w:rPr>
        <w:t xml:space="preserve">Clear separation of concerns across ingestion, graph, models, orchestration, and optimization layers</w:t>
      </w:r>
    </w:p>
    <w:p>
      <w:pPr>
        <w:pStyle w:val="ListParagraph"/>
        <w:numPr>
          <w:ilvl w:val="0"/>
          <w:numId w:val="2"/>
        </w:numPr>
        <w:spacing w:after="40" w:before="40"/>
      </w:pPr>
      <w:r>
        <w:rPr>
          <w:rFonts w:ascii="Arial" w:cs="Arial" w:eastAsia="Arial" w:hAnsi="Arial"/>
          <w:b w:val="false"/>
          <w:bCs w:val="false"/>
          <w:color w:val="000000"/>
          <w:sz w:val="20"/>
          <w:szCs w:val="20"/>
        </w:rPr>
        <w:t xml:space="preserve">Azure-first design aligned with government and enterprise compliance expectations</w:t>
      </w:r>
    </w:p>
    <w:p>
      <w:pPr>
        <w:pStyle w:val="ListParagraph"/>
        <w:numPr>
          <w:ilvl w:val="0"/>
          <w:numId w:val="2"/>
        </w:numPr>
        <w:spacing w:after="40" w:before="40"/>
      </w:pPr>
      <w:r>
        <w:rPr>
          <w:rFonts w:ascii="Arial" w:cs="Arial" w:eastAsia="Arial" w:hAnsi="Arial"/>
          <w:b w:val="false"/>
          <w:bCs w:val="false"/>
          <w:color w:val="000000"/>
          <w:sz w:val="20"/>
          <w:szCs w:val="20"/>
        </w:rPr>
        <w:t xml:space="preserve">Immutable infrastructure via Terraform with remote state backend (Azure Storage)</w:t>
      </w:r>
    </w:p>
    <w:p>
      <w:pPr>
        <w:pStyle w:val="ListParagraph"/>
        <w:numPr>
          <w:ilvl w:val="0"/>
          <w:numId w:val="2"/>
        </w:numPr>
        <w:spacing w:after="40" w:before="40"/>
      </w:pPr>
      <w:r>
        <w:rPr>
          <w:rFonts w:ascii="Arial" w:cs="Arial" w:eastAsia="Arial" w:hAnsi="Arial"/>
          <w:b w:val="false"/>
          <w:bCs w:val="false"/>
          <w:color w:val="000000"/>
          <w:sz w:val="20"/>
          <w:szCs w:val="20"/>
        </w:rPr>
        <w:t xml:space="preserve">Helm chart with HPA, PodDisruptionBudget, NetworkPolicy, and SecurityContext defined — production-aware</w:t>
      </w:r>
    </w:p>
    <w:p>
      <w:pPr>
        <w:pStyle w:val="ListParagraph"/>
        <w:numPr>
          <w:ilvl w:val="0"/>
          <w:numId w:val="2"/>
        </w:numPr>
        <w:spacing w:after="40" w:before="40"/>
      </w:pPr>
      <w:r>
        <w:rPr>
          <w:rFonts w:ascii="Arial" w:cs="Arial" w:eastAsia="Arial" w:hAnsi="Arial"/>
          <w:b w:val="false"/>
          <w:bCs w:val="false"/>
          <w:color w:val="000000"/>
          <w:sz w:val="20"/>
          <w:szCs w:val="20"/>
        </w:rPr>
        <w:t xml:space="preserve">APIM policy enforces JWT validation, rate limiting, CORS, and request tracing</w:t>
      </w:r>
    </w:p>
    <w:p>
      <w:pPr>
        <w:pStyle w:val="ListParagraph"/>
        <w:numPr>
          <w:ilvl w:val="0"/>
          <w:numId w:val="2"/>
        </w:numPr>
        <w:spacing w:after="40" w:before="40"/>
      </w:pPr>
      <w:r>
        <w:rPr>
          <w:rFonts w:ascii="Arial" w:cs="Arial" w:eastAsia="Arial" w:hAnsi="Arial"/>
          <w:b w:val="false"/>
          <w:bCs w:val="false"/>
          <w:color w:val="000000"/>
          <w:sz w:val="20"/>
          <w:szCs w:val="20"/>
        </w:rPr>
        <w:t xml:space="preserve">Workload Identity annotation on ServiceAccount for secretless pod-to-Azure auth</w:t>
      </w:r>
    </w:p>
    <w:p>
      <w:pPr>
        <w:spacing w:after="0" w:before="6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2.3 Architecture Gaps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CE4D6" w:val="clear"/>
            <w:tcMar>
              <w:top w:type="dxa" w:w="100"/>
              <w:left w:type="dxa" w:w="160"/>
              <w:bottom w:type="dxa" w:w="100"/>
              <w:right w:type="dxa" w:w="160"/>
            </w:tcMar>
          </w:tcPr>
          <w:p>
            <w:r>
              <w:rPr>
                <w:rFonts w:ascii="Arial" w:cs="Arial" w:eastAsia="Arial" w:hAnsi="Arial"/>
                <w:b/>
                <w:bCs/>
                <w:color w:val="C00000"/>
                <w:sz w:val="18"/>
                <w:szCs w:val="18"/>
              </w:rPr>
              <w:t xml:space="preserve">✖  CRITICAL  </w:t>
            </w:r>
            <w:r>
              <w:rPr>
                <w:rFonts w:ascii="Arial" w:cs="Arial" w:eastAsia="Arial" w:hAnsi="Arial"/>
                <w:color w:val="404040"/>
                <w:sz w:val="18"/>
                <w:szCs w:val="18"/>
              </w:rPr>
              <w:t xml:space="preserve">The Gremlin client is initialized in the constructor without connection pooling, retry logic, or lazy initialization. Any cold-start in Kubernetes will fail hard if Cosmos is unreachable.</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KnowledgeGraphManager constructor eagerly instantiates Gremlin client — no circuit breaker or retry backoff</w:t>
      </w:r>
    </w:p>
    <w:p>
      <w:pPr>
        <w:pStyle w:val="ListParagraph"/>
        <w:numPr>
          <w:ilvl w:val="0"/>
          <w:numId w:val="2"/>
        </w:numPr>
        <w:spacing w:after="40" w:before="40"/>
      </w:pPr>
      <w:r>
        <w:rPr>
          <w:rFonts w:ascii="Arial" w:cs="Arial" w:eastAsia="Arial" w:hAnsi="Arial"/>
          <w:b w:val="false"/>
          <w:bCs w:val="false"/>
          <w:color w:val="000000"/>
          <w:sz w:val="20"/>
          <w:szCs w:val="20"/>
        </w:rPr>
        <w:t xml:space="preserve">No service mesh (Istio/Linkerd) defined despite distributed service topology</w:t>
      </w:r>
    </w:p>
    <w:p>
      <w:pPr>
        <w:pStyle w:val="ListParagraph"/>
        <w:numPr>
          <w:ilvl w:val="0"/>
          <w:numId w:val="2"/>
        </w:numPr>
        <w:spacing w:after="40" w:before="40"/>
      </w:pPr>
      <w:r>
        <w:rPr>
          <w:rFonts w:ascii="Arial" w:cs="Arial" w:eastAsia="Arial" w:hAnsi="Arial"/>
          <w:b w:val="false"/>
          <w:bCs w:val="false"/>
          <w:color w:val="000000"/>
          <w:sz w:val="20"/>
          <w:szCs w:val="20"/>
        </w:rPr>
        <w:t xml:space="preserve">Single AZ deployment in Terraform geo_location — no DR strategy for Cosmos or AKS</w:t>
      </w:r>
    </w:p>
    <w:p>
      <w:pPr>
        <w:pStyle w:val="ListParagraph"/>
        <w:numPr>
          <w:ilvl w:val="0"/>
          <w:numId w:val="2"/>
        </w:numPr>
        <w:spacing w:after="40" w:before="40"/>
      </w:pPr>
      <w:r>
        <w:rPr>
          <w:rFonts w:ascii="Arial" w:cs="Arial" w:eastAsia="Arial" w:hAnsi="Arial"/>
          <w:b w:val="false"/>
          <w:bCs w:val="false"/>
          <w:color w:val="000000"/>
          <w:sz w:val="20"/>
          <w:szCs w:val="20"/>
        </w:rPr>
        <w:t xml:space="preserve">API Management developer SKU defined in Terraform (Developer_1) — not production-grade, no SLA</w:t>
      </w:r>
    </w:p>
    <w:p>
      <w:pPr>
        <w:pStyle w:val="ListParagraph"/>
        <w:numPr>
          <w:ilvl w:val="0"/>
          <w:numId w:val="2"/>
        </w:numPr>
        <w:spacing w:after="40" w:before="40"/>
      </w:pPr>
      <w:r>
        <w:rPr>
          <w:rFonts w:ascii="Arial" w:cs="Arial" w:eastAsia="Arial" w:hAnsi="Arial"/>
          <w:b w:val="false"/>
          <w:bCs w:val="false"/>
          <w:color w:val="000000"/>
          <w:sz w:val="20"/>
          <w:szCs w:val="20"/>
        </w:rPr>
        <w:t xml:space="preserve">purge_protection_enabled = false on Key Vault — accidental deletion of secrets is unrecoverable</w:t>
      </w:r>
    </w:p>
    <w:p>
      <w:pPr>
        <w:pStyle w:val="ListParagraph"/>
        <w:numPr>
          <w:ilvl w:val="0"/>
          <w:numId w:val="2"/>
        </w:numPr>
        <w:spacing w:after="40" w:before="40"/>
      </w:pPr>
      <w:r>
        <w:rPr>
          <w:rFonts w:ascii="Arial" w:cs="Arial" w:eastAsia="Arial" w:hAnsi="Arial"/>
          <w:b w:val="false"/>
          <w:bCs w:val="false"/>
          <w:color w:val="000000"/>
          <w:sz w:val="20"/>
          <w:szCs w:val="20"/>
        </w:rPr>
        <w:t xml:space="preserve">No container image scanning defined in CI/CD (no Trivy, Grype, or ACR security policies)</w:t>
      </w:r>
    </w:p>
    <w:p>
      <w:pPr>
        <w:pageBreakBefore/>
      </w:pPr>
      <w:r>
        <w:t xml:space="preserve"/>
      </w:r>
    </w:p>
    <w:p>
      <w:pPr>
        <w:pStyle w:val="Heading1"/>
        <w:spacing w:after="120" w:before="360"/>
      </w:pPr>
      <w:r>
        <w:rPr>
          <w:rFonts w:ascii="Arial" w:cs="Arial" w:eastAsia="Arial" w:hAnsi="Arial"/>
          <w:b/>
          <w:bCs/>
          <w:color w:val="1F4E79"/>
          <w:sz w:val="32"/>
          <w:szCs w:val="32"/>
        </w:rPr>
        <w:t xml:space="preserve">3. Code Quality Assessment</w:t>
      </w:r>
    </w:p>
    <w:p>
      <w:pPr>
        <w:pStyle w:val="Heading2"/>
        <w:pBdr>
          <w:bottom w:val="single" w:color="2E75B6" w:sz="4" w:space="4"/>
        </w:pBdr>
        <w:spacing w:after="80" w:before="240"/>
      </w:pPr>
      <w:r>
        <w:rPr>
          <w:rFonts w:ascii="Arial" w:cs="Arial" w:eastAsia="Arial" w:hAnsi="Arial"/>
          <w:b/>
          <w:bCs/>
          <w:color w:val="2E75B6"/>
          <w:sz w:val="26"/>
          <w:szCs w:val="26"/>
        </w:rPr>
        <w:t xml:space="preserve">3.1 Source Code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2060"/>
      </w:tblGrid>
      <w:t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Module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File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Quality</w:t>
            </w:r>
          </w:p>
        </w:tc>
        <w:tc>
          <w:tcPr>
            <w:tcW w:type="dxa" w:w="2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Issues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Ingestion Pipeline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src/ingestion/pipeline.py</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Minor: f-string logging</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Graph Manager</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src/ingestion/graph_manager.py</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Fair</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Eager Gremlin init; SQL injection risk</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Expert Models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src/models/expert_model.py</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Solid async/ABC pattern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Orchestration API</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src/orchestration/main.py</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Fair</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BaseSettings + Pydantic v1/v2 mismatch risk</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Feedback Loop</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src/optimization/feedback_loop.py</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Graceful degradation when unconfigured</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Lineage Tracker</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src/optimization/lineage_tracker.py</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Stub — telemetry push not implemented</w:t>
            </w:r>
          </w:p>
        </w:tc>
      </w:tr>
    </w:tbl>
    <w:p>
      <w:pPr>
        <w:spacing w:after="0" w:before="8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3.2 Critical Code Issues</w:t>
      </w:r>
    </w:p>
    <w:p>
      <w:pPr>
        <w:pStyle w:val="Heading3"/>
        <w:spacing w:after="60" w:before="200"/>
      </w:pPr>
      <w:r>
        <w:rPr>
          <w:rFonts w:ascii="Arial" w:cs="Arial" w:eastAsia="Arial" w:hAnsi="Arial"/>
          <w:b/>
          <w:bCs/>
          <w:color w:val="404040"/>
          <w:sz w:val="22"/>
          <w:szCs w:val="22"/>
        </w:rPr>
        <w:t xml:space="preserve">3.2.1 Gremlin SQL Injection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CE4D6" w:val="clear"/>
            <w:tcMar>
              <w:top w:type="dxa" w:w="100"/>
              <w:left w:type="dxa" w:w="160"/>
              <w:bottom w:type="dxa" w:w="100"/>
              <w:right w:type="dxa" w:w="160"/>
            </w:tcMar>
          </w:tcPr>
          <w:p>
            <w:r>
              <w:rPr>
                <w:rFonts w:ascii="Arial" w:cs="Arial" w:eastAsia="Arial" w:hAnsi="Arial"/>
                <w:b/>
                <w:bCs/>
                <w:color w:val="C00000"/>
                <w:sz w:val="18"/>
                <w:szCs w:val="18"/>
              </w:rPr>
              <w:t xml:space="preserve">✖  CRITICAL  </w:t>
            </w:r>
            <w:r>
              <w:rPr>
                <w:rFonts w:ascii="Arial" w:cs="Arial" w:eastAsia="Arial" w:hAnsi="Arial"/>
                <w:color w:val="404040"/>
                <w:sz w:val="18"/>
                <w:szCs w:val="18"/>
              </w:rPr>
              <w:t xml:space="preserve">In graph_manager.py, add_document_node() constructs Gremlin queries via direct f-string interpolation. Unsanitised doc_id or doc_name inputs can produce malformed or malicious queries.</w:t>
            </w:r>
          </w:p>
        </w:tc>
      </w:tr>
    </w:tbl>
    <w:p>
      <w:pPr>
        <w:spacing w:after="0" w:before="60"/>
      </w:pPr>
      <w:r>
        <w:t xml:space="preserve"/>
      </w:r>
    </w:p>
    <w:p>
      <w:pPr>
        <w:spacing w:after="60" w:before="60"/>
        <w:jc w:val="left"/>
      </w:pPr>
      <w:r>
        <w:rPr>
          <w:rFonts w:ascii="Arial" w:cs="Arial" w:eastAsia="Arial" w:hAnsi="Arial"/>
          <w:b w:val="false"/>
          <w:bCs w:val="false"/>
          <w:i w:val="false"/>
          <w:iCs w:val="false"/>
          <w:color w:val="000000"/>
          <w:sz w:val="20"/>
          <w:szCs w:val="20"/>
        </w:rPr>
        <w:t xml:space="preserve">Affected code pattern (graph_manager.py, lines ~55-56):</w:t>
      </w:r>
    </w:p>
    <w:p>
      <w:pPr>
        <w:shd w:fill="F2F2F2" w:val="clear"/>
        <w:spacing w:after="60" w:before="60"/>
      </w:pPr>
      <w:r>
        <w:rPr>
          <w:rFonts w:ascii="Courier New" w:cs="Courier New" w:eastAsia="Courier New" w:hAnsi="Courier New"/>
          <w:color w:val="C00000"/>
          <w:sz w:val="18"/>
          <w:szCs w:val="18"/>
        </w:rPr>
        <w:t xml:space="preserve">  query = f"g.addV('Document').property('id', '{doc_id}').property('name', '{doc_name}')"</w:t>
      </w:r>
    </w:p>
    <w:p>
      <w:pPr>
        <w:spacing w:after="60" w:before="60"/>
        <w:jc w:val="left"/>
      </w:pPr>
      <w:r>
        <w:rPr>
          <w:rFonts w:ascii="Arial" w:cs="Arial" w:eastAsia="Arial" w:hAnsi="Arial"/>
          <w:b w:val="false"/>
          <w:bCs w:val="false"/>
          <w:i w:val="false"/>
          <w:iCs w:val="false"/>
          <w:color w:val="000000"/>
          <w:sz w:val="20"/>
          <w:szCs w:val="20"/>
        </w:rPr>
        <w:t xml:space="preserve">Recommendation: Use parameterized Gremlin bindings via the gremlinpython client bindings dictionary to prevent injection. All user-supplied strings must be passed as bound parameters, never interpolated directly.</w:t>
      </w:r>
    </w:p>
    <w:p>
      <w:pPr>
        <w:spacing w:after="0" w:before="80"/>
      </w:pPr>
      <w:r>
        <w:t xml:space="preserve"/>
      </w:r>
    </w:p>
    <w:p>
      <w:pPr>
        <w:pStyle w:val="Heading3"/>
        <w:spacing w:after="60" w:before="200"/>
      </w:pPr>
      <w:r>
        <w:rPr>
          <w:rFonts w:ascii="Arial" w:cs="Arial" w:eastAsia="Arial" w:hAnsi="Arial"/>
          <w:b/>
          <w:bCs/>
          <w:color w:val="404040"/>
          <w:sz w:val="22"/>
          <w:szCs w:val="22"/>
        </w:rPr>
        <w:t xml:space="preserve">3.2.2 Pydantic v2 Compatibility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CE4D6" w:val="clear"/>
            <w:tcMar>
              <w:top w:type="dxa" w:w="100"/>
              <w:left w:type="dxa" w:w="160"/>
              <w:bottom w:type="dxa" w:w="100"/>
              <w:right w:type="dxa" w:w="160"/>
            </w:tcMar>
          </w:tcPr>
          <w:p>
            <w:r>
              <w:rPr>
                <w:rFonts w:ascii="Arial" w:cs="Arial" w:eastAsia="Arial" w:hAnsi="Arial"/>
                <w:b/>
                <w:bCs/>
                <w:color w:val="C00000"/>
                <w:sz w:val="18"/>
                <w:szCs w:val="18"/>
              </w:rPr>
              <w:t xml:space="preserve">✖  CRITICAL  </w:t>
            </w:r>
            <w:r>
              <w:rPr>
                <w:rFonts w:ascii="Arial" w:cs="Arial" w:eastAsia="Arial" w:hAnsi="Arial"/>
                <w:color w:val="404040"/>
                <w:sz w:val="18"/>
                <w:szCs w:val="18"/>
              </w:rPr>
              <w:t xml:space="preserve">src/orchestration/main.py imports BaseSettings from pydantic directly. In Pydantic v2 (which is pinned in requirements.txt at 2.3.0), BaseSettings was moved to pydantic-settings. This will cause an ImportError at runtime.</w:t>
            </w:r>
          </w:p>
        </w:tc>
      </w:tr>
    </w:tbl>
    <w:p>
      <w:pPr>
        <w:spacing w:after="0" w:before="60"/>
      </w:pPr>
      <w:r>
        <w:t xml:space="preserve"/>
      </w:r>
    </w:p>
    <w:p>
      <w:pPr>
        <w:spacing w:after="60" w:before="60"/>
        <w:jc w:val="left"/>
      </w:pPr>
      <w:r>
        <w:rPr>
          <w:rFonts w:ascii="Arial" w:cs="Arial" w:eastAsia="Arial" w:hAnsi="Arial"/>
          <w:b w:val="false"/>
          <w:bCs w:val="false"/>
          <w:i w:val="false"/>
          <w:iCs w:val="false"/>
          <w:color w:val="000000"/>
          <w:sz w:val="20"/>
          <w:szCs w:val="20"/>
        </w:rPr>
        <w:t xml:space="preserve">requirements.txt specifies pydantic==2.3.0 but does not include pydantic-settings. The import from pydantic import BaseSettings will fail. Fix: add pydantic-settings&gt;=2.0.0 to dependencies and update the import.</w:t>
      </w:r>
    </w:p>
    <w:p>
      <w:pPr>
        <w:spacing w:after="0" w:before="80"/>
      </w:pPr>
      <w:r>
        <w:t xml:space="preserve"/>
      </w:r>
    </w:p>
    <w:p>
      <w:pPr>
        <w:pStyle w:val="Heading3"/>
        <w:spacing w:after="60" w:before="200"/>
      </w:pPr>
      <w:r>
        <w:rPr>
          <w:rFonts w:ascii="Arial" w:cs="Arial" w:eastAsia="Arial" w:hAnsi="Arial"/>
          <w:b/>
          <w:bCs/>
          <w:color w:val="404040"/>
          <w:sz w:val="22"/>
          <w:szCs w:val="22"/>
        </w:rPr>
        <w:t xml:space="preserve">3.2.3 Logging Anti-Patterns</w:t>
      </w:r>
    </w:p>
    <w:p>
      <w:pPr>
        <w:spacing w:after="60" w:before="60"/>
        <w:jc w:val="left"/>
      </w:pPr>
      <w:r>
        <w:rPr>
          <w:rFonts w:ascii="Arial" w:cs="Arial" w:eastAsia="Arial" w:hAnsi="Arial"/>
          <w:b w:val="false"/>
          <w:bCs w:val="false"/>
          <w:i w:val="false"/>
          <w:iCs w:val="false"/>
          <w:color w:val="000000"/>
          <w:sz w:val="20"/>
          <w:szCs w:val="20"/>
        </w:rPr>
        <w:t xml:space="preserve">Multiple modules use f-string formatted log messages (e.g., logger.info(f"Ingesting {doc_path}")). This bypasses lazy string evaluation, wastes CPU when the log level is suppressed, and can expose sensitive data in stack traces. All f-string log calls should be replaced with printf-style % formatting or structured logging.</w:t>
      </w:r>
    </w:p>
    <w:p>
      <w:pPr>
        <w:spacing w:after="0" w:before="60"/>
      </w:pPr>
      <w:r>
        <w:t xml:space="preserve"/>
      </w:r>
    </w:p>
    <w:p>
      <w:pPr>
        <w:pStyle w:val="Heading3"/>
        <w:spacing w:after="60" w:before="200"/>
      </w:pPr>
      <w:r>
        <w:rPr>
          <w:rFonts w:ascii="Arial" w:cs="Arial" w:eastAsia="Arial" w:hAnsi="Arial"/>
          <w:b/>
          <w:bCs/>
          <w:color w:val="404040"/>
          <w:sz w:val="22"/>
          <w:szCs w:val="22"/>
        </w:rPr>
        <w:t xml:space="preserve">3.2.4 retrieve_context() Stub</w:t>
      </w:r>
    </w:p>
    <w:p>
      <w:pPr>
        <w:spacing w:after="60" w:before="60"/>
        <w:jc w:val="left"/>
      </w:pPr>
      <w:r>
        <w:rPr>
          <w:rFonts w:ascii="Arial" w:cs="Arial" w:eastAsia="Arial" w:hAnsi="Arial"/>
          <w:b w:val="false"/>
          <w:bCs w:val="false"/>
          <w:i w:val="false"/>
          <w:iCs w:val="false"/>
          <w:color w:val="000000"/>
          <w:sz w:val="20"/>
          <w:szCs w:val="20"/>
        </w:rPr>
        <w:t xml:space="preserve">The retrieve_context() function in main.py is a stub that returns a formatted string without querying the knowledge graph. This means the /ask endpoint is architecturally disconnected from the Cosmos DB knowledge graph — the core value proposition of the system is not wired end-to-end.</w:t>
      </w:r>
    </w:p>
    <w:p>
      <w:pPr>
        <w:spacing w:after="0" w:before="8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3.3 Code Quality Strengths</w:t>
      </w:r>
    </w:p>
    <w:p>
      <w:pPr>
        <w:pStyle w:val="ListParagraph"/>
        <w:numPr>
          <w:ilvl w:val="0"/>
          <w:numId w:val="2"/>
        </w:numPr>
        <w:spacing w:after="40" w:before="40"/>
      </w:pPr>
      <w:r>
        <w:rPr>
          <w:rFonts w:ascii="Arial" w:cs="Arial" w:eastAsia="Arial" w:hAnsi="Arial"/>
          <w:b w:val="false"/>
          <w:bCs w:val="false"/>
          <w:color w:val="000000"/>
          <w:sz w:val="20"/>
          <w:szCs w:val="20"/>
        </w:rPr>
        <w:t xml:space="preserve">Consistent use of Python ABC for ExpertModel interface — extensible and testable</w:t>
      </w:r>
    </w:p>
    <w:p>
      <w:pPr>
        <w:pStyle w:val="ListParagraph"/>
        <w:numPr>
          <w:ilvl w:val="0"/>
          <w:numId w:val="2"/>
        </w:numPr>
        <w:spacing w:after="40" w:before="40"/>
      </w:pPr>
      <w:r>
        <w:rPr>
          <w:rFonts w:ascii="Arial" w:cs="Arial" w:eastAsia="Arial" w:hAnsi="Arial"/>
          <w:b w:val="false"/>
          <w:bCs w:val="false"/>
          <w:color w:val="000000"/>
          <w:sz w:val="20"/>
          <w:szCs w:val="20"/>
        </w:rPr>
        <w:t xml:space="preserve">FeedbackLoopManager degrades gracefully when blob/ML clients are unconfigured</w:t>
      </w:r>
    </w:p>
    <w:p>
      <w:pPr>
        <w:pStyle w:val="ListParagraph"/>
        <w:numPr>
          <w:ilvl w:val="0"/>
          <w:numId w:val="2"/>
        </w:numPr>
        <w:spacing w:after="40" w:before="40"/>
      </w:pPr>
      <w:r>
        <w:rPr>
          <w:rFonts w:ascii="Arial" w:cs="Arial" w:eastAsia="Arial" w:hAnsi="Arial"/>
          <w:b w:val="false"/>
          <w:bCs w:val="false"/>
          <w:color w:val="000000"/>
          <w:sz w:val="20"/>
          <w:szCs w:val="20"/>
        </w:rPr>
        <w:t xml:space="preserve">Async httpx usage in AzureMLExpertModel with proper timeout handling</w:t>
      </w:r>
    </w:p>
    <w:p>
      <w:pPr>
        <w:pStyle w:val="ListParagraph"/>
        <w:numPr>
          <w:ilvl w:val="0"/>
          <w:numId w:val="2"/>
        </w:numPr>
        <w:spacing w:after="40" w:before="40"/>
      </w:pPr>
      <w:r>
        <w:rPr>
          <w:rFonts w:ascii="Arial" w:cs="Arial" w:eastAsia="Arial" w:hAnsi="Arial"/>
          <w:b w:val="false"/>
          <w:bCs w:val="false"/>
          <w:color w:val="000000"/>
          <w:sz w:val="20"/>
          <w:szCs w:val="20"/>
        </w:rPr>
        <w:t xml:space="preserve">KnowledgeIngestionPipeline constructor initialises Cosmos DB idempotently (create_if_not_exists)</w:t>
      </w:r>
    </w:p>
    <w:p>
      <w:pPr>
        <w:pStyle w:val="ListParagraph"/>
        <w:numPr>
          <w:ilvl w:val="0"/>
          <w:numId w:val="2"/>
        </w:numPr>
        <w:spacing w:after="40" w:before="40"/>
      </w:pPr>
      <w:r>
        <w:rPr>
          <w:rFonts w:ascii="Arial" w:cs="Arial" w:eastAsia="Arial" w:hAnsi="Arial"/>
          <w:b w:val="false"/>
          <w:bCs w:val="false"/>
          <w:color w:val="000000"/>
          <w:sz w:val="20"/>
          <w:szCs w:val="20"/>
        </w:rPr>
        <w:t xml:space="preserve">All modules use module-level loggers correctly via logging.getLogger(__name__)</w:t>
      </w:r>
    </w:p>
    <w:p>
      <w:pPr>
        <w:spacing w:after="0" w:before="200"/>
      </w:pPr>
      <w:r>
        <w:t xml:space="preserve"/>
      </w:r>
    </w:p>
    <w:p>
      <w:pPr>
        <w:pStyle w:val="Heading1"/>
        <w:spacing w:after="120" w:before="360"/>
      </w:pPr>
      <w:r>
        <w:rPr>
          <w:rFonts w:ascii="Arial" w:cs="Arial" w:eastAsia="Arial" w:hAnsi="Arial"/>
          <w:b/>
          <w:bCs/>
          <w:color w:val="1F4E79"/>
          <w:sz w:val="32"/>
          <w:szCs w:val="32"/>
        </w:rPr>
        <w:t xml:space="preserve">4. Test Coverage &amp; Quality</w:t>
      </w:r>
    </w:p>
    <w:p>
      <w:pPr>
        <w:pStyle w:val="Heading2"/>
        <w:pBdr>
          <w:bottom w:val="single" w:color="2E75B6" w:sz="4" w:space="4"/>
        </w:pBdr>
        <w:spacing w:after="80" w:before="240"/>
      </w:pPr>
      <w:r>
        <w:rPr>
          <w:rFonts w:ascii="Arial" w:cs="Arial" w:eastAsia="Arial" w:hAnsi="Arial"/>
          <w:b/>
          <w:bCs/>
          <w:color w:val="2E75B6"/>
          <w:sz w:val="26"/>
          <w:szCs w:val="26"/>
        </w:rPr>
        <w:t xml:space="preserve">4.1 Test Suite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 Module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Framework</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 Tests</w:t>
            </w:r>
          </w:p>
        </w:tc>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Coverage Focus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test_ingestion.py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unittest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Cosmos upsert with mock client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test_models.py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unittest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Baseline policy model async predict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test_orchestration.py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pytest / FastAPI TestClient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Health check, /ask, /feedback endpoints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test_graph_integration.py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pytest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17</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Schema validation, E2E flow, performance, enforcement</w:t>
            </w:r>
          </w:p>
        </w:tc>
      </w:tr>
    </w:tbl>
    <w:p>
      <w:pPr>
        <w:spacing w:after="0" w:before="8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4.2 Test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r>
              <w:rPr>
                <w:rFonts w:ascii="Arial" w:cs="Arial" w:eastAsia="Arial" w:hAnsi="Arial"/>
                <w:b/>
                <w:bCs/>
                <w:color w:val="7F6000"/>
                <w:sz w:val="18"/>
                <w:szCs w:val="18"/>
              </w:rPr>
              <w:t xml:space="preserve">⚠  WARNING  </w:t>
            </w:r>
            <w:r>
              <w:rPr>
                <w:rFonts w:ascii="Arial" w:cs="Arial" w:eastAsia="Arial" w:hAnsi="Arial"/>
                <w:color w:val="404040"/>
                <w:sz w:val="18"/>
                <w:szCs w:val="18"/>
              </w:rPr>
              <w:t xml:space="preserve">The 17 graph integration tests use unittest.mock throughout. While mock coverage is necessary for unit tests, it does not validate actual Gremlin query execution, Cosmos DB connectivity, or network serialization. Zero integration tests run against real Azure services.</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TestKnowledgeGraphSchemaValidation uses setUp() instead of pytest fixtures — setUp() is not called by pytest without inheriting from unittest.TestCase, meaning test state initialisation silently fails</w:t>
      </w:r>
    </w:p>
    <w:p>
      <w:pPr>
        <w:pStyle w:val="ListParagraph"/>
        <w:numPr>
          <w:ilvl w:val="0"/>
          <w:numId w:val="2"/>
        </w:numPr>
        <w:spacing w:after="40" w:before="40"/>
      </w:pPr>
      <w:r>
        <w:rPr>
          <w:rFonts w:ascii="Arial" w:cs="Arial" w:eastAsia="Arial" w:hAnsi="Arial"/>
          <w:b w:val="false"/>
          <w:bCs w:val="false"/>
          <w:color w:val="000000"/>
          <w:sz w:val="20"/>
          <w:szCs w:val="20"/>
        </w:rPr>
        <w:t xml:space="preserve">Performance benchmark tests (TestGraphQueryPerformance) assert only that a threshold integer is &gt; 0 — these are vacuous assertions that provide zero performance validation</w:t>
      </w:r>
    </w:p>
    <w:p>
      <w:pPr>
        <w:pStyle w:val="ListParagraph"/>
        <w:numPr>
          <w:ilvl w:val="0"/>
          <w:numId w:val="2"/>
        </w:numPr>
        <w:spacing w:after="40" w:before="40"/>
      </w:pPr>
      <w:r>
        <w:rPr>
          <w:rFonts w:ascii="Arial" w:cs="Arial" w:eastAsia="Arial" w:hAnsi="Arial"/>
          <w:b w:val="false"/>
          <w:bCs w:val="false"/>
          <w:color w:val="000000"/>
          <w:sz w:val="20"/>
          <w:szCs w:val="20"/>
        </w:rPr>
        <w:t xml:space="preserve">test_models.py uses loop.run_until_complete() with asyncio.get_event_loop() — deprecated in Python 3.10+; should use pytest-asyncio or asyncio.run()</w:t>
      </w:r>
    </w:p>
    <w:p>
      <w:pPr>
        <w:pStyle w:val="ListParagraph"/>
        <w:numPr>
          <w:ilvl w:val="0"/>
          <w:numId w:val="2"/>
        </w:numPr>
        <w:spacing w:after="40" w:before="40"/>
      </w:pPr>
      <w:r>
        <w:rPr>
          <w:rFonts w:ascii="Arial" w:cs="Arial" w:eastAsia="Arial" w:hAnsi="Arial"/>
          <w:b w:val="false"/>
          <w:bCs w:val="false"/>
          <w:color w:val="000000"/>
          <w:sz w:val="20"/>
          <w:szCs w:val="20"/>
        </w:rPr>
        <w:t xml:space="preserve">No test for the /ask endpoint with the AzureMLExpertModel path — only the baseline model is tested</w:t>
      </w:r>
    </w:p>
    <w:p>
      <w:pPr>
        <w:pStyle w:val="ListParagraph"/>
        <w:numPr>
          <w:ilvl w:val="0"/>
          <w:numId w:val="2"/>
        </w:numPr>
        <w:spacing w:after="40" w:before="40"/>
      </w:pPr>
      <w:r>
        <w:rPr>
          <w:rFonts w:ascii="Arial" w:cs="Arial" w:eastAsia="Arial" w:hAnsi="Arial"/>
          <w:b w:val="false"/>
          <w:bCs w:val="false"/>
          <w:color w:val="000000"/>
          <w:sz w:val="20"/>
          <w:szCs w:val="20"/>
        </w:rPr>
        <w:t xml:space="preserve">E2EFlowOrchestrator framework is well-structured but not invoked by any test — it exists only as a standalone module</w:t>
      </w:r>
    </w:p>
    <w:p>
      <w:pPr>
        <w:pStyle w:val="ListParagraph"/>
        <w:numPr>
          <w:ilvl w:val="0"/>
          <w:numId w:val="2"/>
        </w:numPr>
        <w:spacing w:after="40" w:before="40"/>
      </w:pPr>
      <w:r>
        <w:rPr>
          <w:rFonts w:ascii="Arial" w:cs="Arial" w:eastAsia="Arial" w:hAnsi="Arial"/>
          <w:b w:val="false"/>
          <w:bCs w:val="false"/>
          <w:color w:val="000000"/>
          <w:sz w:val="20"/>
          <w:szCs w:val="20"/>
        </w:rPr>
        <w:t xml:space="preserve">No negative path tests for the REST API (invalid payloads, missing fields, 422 validation errors)</w:t>
      </w:r>
    </w:p>
    <w:p>
      <w:pPr>
        <w:spacing w:after="0" w:before="6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4.3 Missing Test Coverage (High Priority)</w:t>
      </w:r>
    </w:p>
    <w:p>
      <w:pPr>
        <w:pStyle w:val="ListParagraph"/>
        <w:numPr>
          <w:ilvl w:val="0"/>
          <w:numId w:val="2"/>
        </w:numPr>
        <w:spacing w:after="40" w:before="40"/>
      </w:pPr>
      <w:r>
        <w:rPr>
          <w:rFonts w:ascii="Arial" w:cs="Arial" w:eastAsia="Arial" w:hAnsi="Arial"/>
          <w:b w:val="false"/>
          <w:bCs w:val="false"/>
          <w:color w:val="000000"/>
          <w:sz w:val="20"/>
          <w:szCs w:val="20"/>
        </w:rPr>
        <w:t xml:space="preserve">Real Gremlin query execution against Cosmos DB emulator</w:t>
      </w:r>
    </w:p>
    <w:p>
      <w:pPr>
        <w:pStyle w:val="ListParagraph"/>
        <w:numPr>
          <w:ilvl w:val="0"/>
          <w:numId w:val="2"/>
        </w:numPr>
        <w:spacing w:after="40" w:before="40"/>
      </w:pPr>
      <w:r>
        <w:rPr>
          <w:rFonts w:ascii="Arial" w:cs="Arial" w:eastAsia="Arial" w:hAnsi="Arial"/>
          <w:b w:val="false"/>
          <w:bCs w:val="false"/>
          <w:color w:val="000000"/>
          <w:sz w:val="20"/>
          <w:szCs w:val="20"/>
        </w:rPr>
        <w:t xml:space="preserve">FeedbackLoopManager.save_to_feedback_store() with blob upload</w:t>
      </w:r>
    </w:p>
    <w:p>
      <w:pPr>
        <w:pStyle w:val="ListParagraph"/>
        <w:numPr>
          <w:ilvl w:val="0"/>
          <w:numId w:val="2"/>
        </w:numPr>
        <w:spacing w:after="40" w:before="40"/>
      </w:pPr>
      <w:r>
        <w:rPr>
          <w:rFonts w:ascii="Arial" w:cs="Arial" w:eastAsia="Arial" w:hAnsi="Arial"/>
          <w:b w:val="false"/>
          <w:bCs w:val="false"/>
          <w:color w:val="000000"/>
          <w:sz w:val="20"/>
          <w:szCs w:val="20"/>
        </w:rPr>
        <w:t xml:space="preserve">AzureMLExpertModel with mocked httpx responses</w:t>
      </w:r>
    </w:p>
    <w:p>
      <w:pPr>
        <w:pStyle w:val="ListParagraph"/>
        <w:numPr>
          <w:ilvl w:val="0"/>
          <w:numId w:val="2"/>
        </w:numPr>
        <w:spacing w:after="40" w:before="40"/>
      </w:pPr>
      <w:r>
        <w:rPr>
          <w:rFonts w:ascii="Arial" w:cs="Arial" w:eastAsia="Arial" w:hAnsi="Arial"/>
          <w:b w:val="false"/>
          <w:bCs w:val="false"/>
          <w:color w:val="000000"/>
          <w:sz w:val="20"/>
          <w:szCs w:val="20"/>
        </w:rPr>
        <w:t xml:space="preserve">KnowledgeIngestionPipeline.ingest_from_blob() end-to-end</w:t>
      </w:r>
    </w:p>
    <w:p>
      <w:pPr>
        <w:pStyle w:val="ListParagraph"/>
        <w:numPr>
          <w:ilvl w:val="0"/>
          <w:numId w:val="2"/>
        </w:numPr>
        <w:spacing w:after="40" w:before="40"/>
      </w:pPr>
      <w:r>
        <w:rPr>
          <w:rFonts w:ascii="Arial" w:cs="Arial" w:eastAsia="Arial" w:hAnsi="Arial"/>
          <w:b w:val="false"/>
          <w:bCs w:val="false"/>
          <w:color w:val="000000"/>
          <w:sz w:val="20"/>
          <w:szCs w:val="20"/>
        </w:rPr>
        <w:t xml:space="preserve">KnowledgeGraphManager.add_document_node() with injection attempt</w:t>
      </w:r>
    </w:p>
    <w:p>
      <w:pPr>
        <w:pStyle w:val="ListParagraph"/>
        <w:numPr>
          <w:ilvl w:val="0"/>
          <w:numId w:val="2"/>
        </w:numPr>
        <w:spacing w:after="40" w:before="40"/>
      </w:pPr>
      <w:r>
        <w:rPr>
          <w:rFonts w:ascii="Arial" w:cs="Arial" w:eastAsia="Arial" w:hAnsi="Arial"/>
          <w:b w:val="false"/>
          <w:bCs w:val="false"/>
          <w:color w:val="000000"/>
          <w:sz w:val="20"/>
          <w:szCs w:val="20"/>
        </w:rPr>
        <w:t xml:space="preserve">API rate limiting and JWT rejection (401) scenarios</w:t>
      </w:r>
    </w:p>
    <w:p>
      <w:pPr>
        <w:pageBreakBefore/>
      </w:pPr>
      <w:r>
        <w:t xml:space="preserve"/>
      </w:r>
    </w:p>
    <w:p>
      <w:pPr>
        <w:pStyle w:val="Heading1"/>
        <w:spacing w:after="120" w:before="360"/>
      </w:pPr>
      <w:r>
        <w:rPr>
          <w:rFonts w:ascii="Arial" w:cs="Arial" w:eastAsia="Arial" w:hAnsi="Arial"/>
          <w:b/>
          <w:bCs/>
          <w:color w:val="1F4E79"/>
          <w:sz w:val="32"/>
          <w:szCs w:val="32"/>
        </w:rPr>
        <w:t xml:space="preserve">5. Security Posture</w:t>
      </w:r>
    </w:p>
    <w:p>
      <w:pPr>
        <w:pStyle w:val="Heading2"/>
        <w:pBdr>
          <w:bottom w:val="single" w:color="2E75B6" w:sz="4" w:space="4"/>
        </w:pBdr>
        <w:spacing w:after="80" w:before="240"/>
      </w:pPr>
      <w:r>
        <w:rPr>
          <w:rFonts w:ascii="Arial" w:cs="Arial" w:eastAsia="Arial" w:hAnsi="Arial"/>
          <w:b/>
          <w:bCs/>
          <w:color w:val="2E75B6"/>
          <w:sz w:val="26"/>
          <w:szCs w:val="26"/>
        </w:rPr>
        <w:t xml:space="preserve">5.1 Security Assessment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500"/>
        <w:gridCol w:w="2460"/>
      </w:tblGrid>
      <w:t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Domain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Finding</w:t>
            </w:r>
          </w:p>
        </w:tc>
        <w:tc>
          <w:tcPr>
            <w:tcW w:type="dxa" w:w="2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Recommendation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Secrets Management</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Partial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.env.example present; Key Vault defined but not integrated in app code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Inject secrets via CSI driver or env vars from KV</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Gremlin Query Safety</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CRITICAL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String interpolation in Gremlin queries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 parameterized bindings immediately</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JWT / Auth</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Config Only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APIM JWT policy defined; not validated in FastAPI app</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 OAuth2/JWT middleware to FastAPI</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Container Security</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Non-root user, readOnlyRootFilesystem, capabilities dropped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 image scanning to CI/CD pipeline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Network Security</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NSG, NetworkPolicy, VNet defined in Terraform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Validate NSG rules are applied in CI</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Key Vault</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purge_protection_enabled = false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Enable purge protection for production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APIM SKU</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Developer_1 SKU — no SLA, single region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Upgrade to Standard or Premium for production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CORS Policy</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Allowlist includes dbe-expert.gov.za and localhost only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Remove localhost before production promotion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Headers</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X-Content-Type-Options, X-Frame-Options, X-XSS-Protection set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 Content-Security-Policy and HSTS headers</w:t>
            </w:r>
          </w:p>
        </w:tc>
      </w:tr>
    </w:tbl>
    <w:p>
      <w:pPr>
        <w:spacing w:after="0" w:before="8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5.2 Critical Security Findings</w:t>
      </w:r>
    </w:p>
    <w:p>
      <w:pPr>
        <w:pStyle w:val="Heading3"/>
        <w:spacing w:after="60" w:before="200"/>
      </w:pPr>
      <w:r>
        <w:rPr>
          <w:rFonts w:ascii="Arial" w:cs="Arial" w:eastAsia="Arial" w:hAnsi="Arial"/>
          <w:b/>
          <w:bCs/>
          <w:color w:val="404040"/>
          <w:sz w:val="22"/>
          <w:szCs w:val="22"/>
        </w:rPr>
        <w:t xml:space="preserve">Finding S-01 [CRITICAL]: Gremlin Query Injection</w:t>
      </w:r>
    </w:p>
    <w:p>
      <w:pPr>
        <w:spacing w:after="60" w:before="60"/>
        <w:jc w:val="left"/>
      </w:pPr>
      <w:r>
        <w:rPr>
          <w:rFonts w:ascii="Arial" w:cs="Arial" w:eastAsia="Arial" w:hAnsi="Arial"/>
          <w:b w:val="false"/>
          <w:bCs w:val="false"/>
          <w:i w:val="false"/>
          <w:iCs w:val="false"/>
          <w:color w:val="000000"/>
          <w:sz w:val="20"/>
          <w:szCs w:val="20"/>
        </w:rPr>
        <w:t xml:space="preserve">Severity: Critical. The add_document_node() method constructs Gremlin traversal queries via Python f-string interpolation. A document with a malicious name (e.g., containing single quotes or Gremlin traversal steps) can corrupt graph operations. Exploitation potential is high given document ingestion is a primary system function.</w:t>
      </w:r>
    </w:p>
    <w:p>
      <w:pPr>
        <w:spacing w:after="0" w:before="40"/>
      </w:pPr>
      <w:r>
        <w:t xml:space="preserve"/>
      </w:r>
    </w:p>
    <w:p>
      <w:pPr>
        <w:pStyle w:val="Heading3"/>
        <w:spacing w:after="60" w:before="200"/>
      </w:pPr>
      <w:r>
        <w:rPr>
          <w:rFonts w:ascii="Arial" w:cs="Arial" w:eastAsia="Arial" w:hAnsi="Arial"/>
          <w:b/>
          <w:bCs/>
          <w:color w:val="404040"/>
          <w:sz w:val="22"/>
          <w:szCs w:val="22"/>
        </w:rPr>
        <w:t xml:space="preserve">Finding S-02 [HIGH]: No Application-Layer Authentication</w:t>
      </w:r>
    </w:p>
    <w:p>
      <w:pPr>
        <w:spacing w:after="60" w:before="60"/>
        <w:jc w:val="left"/>
      </w:pPr>
      <w:r>
        <w:rPr>
          <w:rFonts w:ascii="Arial" w:cs="Arial" w:eastAsia="Arial" w:hAnsi="Arial"/>
          <w:b w:val="false"/>
          <w:bCs w:val="false"/>
          <w:i w:val="false"/>
          <w:iCs w:val="false"/>
          <w:color w:val="000000"/>
          <w:sz w:val="20"/>
          <w:szCs w:val="20"/>
        </w:rPr>
        <w:t xml:space="preserve">Severity: High. While APIM enforces JWT validation at the gateway layer, the FastAPI application itself has no authentication middleware. If the service is accessed directly (bypassing APIM — e.g., via Kubernetes internal DNS or during development), all endpoints are unauthenticated. FastAPI dependency injection should enforce OAuth2 bearer token validation.</w:t>
      </w:r>
    </w:p>
    <w:p>
      <w:pPr>
        <w:spacing w:after="0" w:before="40"/>
      </w:pPr>
      <w:r>
        <w:t xml:space="preserve"/>
      </w:r>
    </w:p>
    <w:p>
      <w:pPr>
        <w:pStyle w:val="Heading3"/>
        <w:spacing w:after="60" w:before="200"/>
      </w:pPr>
      <w:r>
        <w:rPr>
          <w:rFonts w:ascii="Arial" w:cs="Arial" w:eastAsia="Arial" w:hAnsi="Arial"/>
          <w:b/>
          <w:bCs/>
          <w:color w:val="404040"/>
          <w:sz w:val="22"/>
          <w:szCs w:val="22"/>
        </w:rPr>
        <w:t xml:space="preserve">Finding S-03 [MEDIUM]: API Key Exposure Risk in Helm Values</w:t>
      </w:r>
    </w:p>
    <w:p>
      <w:pPr>
        <w:spacing w:after="60" w:before="60"/>
        <w:jc w:val="left"/>
      </w:pPr>
      <w:r>
        <w:rPr>
          <w:rFonts w:ascii="Arial" w:cs="Arial" w:eastAsia="Arial" w:hAnsi="Arial"/>
          <w:b w:val="false"/>
          <w:bCs w:val="false"/>
          <w:i w:val="false"/>
          <w:iCs w:val="false"/>
          <w:color w:val="000000"/>
          <w:sz w:val="20"/>
          <w:szCs w:val="20"/>
        </w:rPr>
        <w:t xml:space="preserve">Severity: Medium. The image.registry field in values.yaml contains a placeholder that developers may inadvertently replace with a real ACR name and commit. Sensitive configuration should be injected at deploy-time via --set flags or sealed secrets, never stored in values.yaml.</w:t>
      </w:r>
    </w:p>
    <w:p>
      <w:pPr>
        <w:spacing w:after="0" w:before="200"/>
      </w:pPr>
      <w:r>
        <w:t xml:space="preserve"/>
      </w:r>
    </w:p>
    <w:p>
      <w:pPr>
        <w:pStyle w:val="Heading1"/>
        <w:spacing w:after="120" w:before="360"/>
      </w:pPr>
      <w:r>
        <w:rPr>
          <w:rFonts w:ascii="Arial" w:cs="Arial" w:eastAsia="Arial" w:hAnsi="Arial"/>
          <w:b/>
          <w:bCs/>
          <w:color w:val="1F4E79"/>
          <w:sz w:val="32"/>
          <w:szCs w:val="32"/>
        </w:rPr>
        <w:t xml:space="preserve">6. Infrastructure &amp; CI/CD Assessment</w:t>
      </w:r>
    </w:p>
    <w:p>
      <w:pPr>
        <w:pStyle w:val="Heading2"/>
        <w:pBdr>
          <w:bottom w:val="single" w:color="2E75B6" w:sz="4" w:space="4"/>
        </w:pBdr>
        <w:spacing w:after="80" w:before="240"/>
      </w:pPr>
      <w:r>
        <w:rPr>
          <w:rFonts w:ascii="Arial" w:cs="Arial" w:eastAsia="Arial" w:hAnsi="Arial"/>
          <w:b/>
          <w:bCs/>
          <w:color w:val="2E75B6"/>
          <w:sz w:val="26"/>
          <w:szCs w:val="26"/>
        </w:rPr>
        <w:t xml:space="preserve">6.1 Terraform Infrastructure</w:t>
      </w:r>
    </w:p>
    <w:p>
      <w:pPr>
        <w:spacing w:after="60" w:before="60"/>
        <w:jc w:val="left"/>
      </w:pPr>
      <w:r>
        <w:rPr>
          <w:rFonts w:ascii="Arial" w:cs="Arial" w:eastAsia="Arial" w:hAnsi="Arial"/>
          <w:b w:val="false"/>
          <w:bCs w:val="false"/>
          <w:i w:val="false"/>
          <w:iCs w:val="false"/>
          <w:color w:val="000000"/>
          <w:sz w:val="20"/>
          <w:szCs w:val="20"/>
        </w:rPr>
        <w:t xml:space="preserve">The infrastructure/main.tf file provisions a comprehensive Azure environment in a single configuration file. The scope and quality of the Terraform code is production-oriented but has several gaps that will impede real deployment.</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Positive: Cosmos DB with Gremlin capability, ML workspace, AKS cluster, APIM, Key Vault, Application Insights — all provisioned cohesively</w:t>
      </w:r>
    </w:p>
    <w:p>
      <w:pPr>
        <w:pStyle w:val="ListParagraph"/>
        <w:numPr>
          <w:ilvl w:val="0"/>
          <w:numId w:val="2"/>
        </w:numPr>
        <w:spacing w:after="40" w:before="40"/>
      </w:pPr>
      <w:r>
        <w:rPr>
          <w:rFonts w:ascii="Arial" w:cs="Arial" w:eastAsia="Arial" w:hAnsi="Arial"/>
          <w:b w:val="false"/>
          <w:bCs w:val="false"/>
          <w:color w:val="000000"/>
          <w:sz w:val="20"/>
          <w:szCs w:val="20"/>
        </w:rPr>
        <w:t xml:space="preserve">Positive: User-assigned managed identity for workload identity federation</w:t>
      </w:r>
    </w:p>
    <w:p>
      <w:pPr>
        <w:pStyle w:val="ListParagraph"/>
        <w:numPr>
          <w:ilvl w:val="0"/>
          <w:numId w:val="2"/>
        </w:numPr>
        <w:spacing w:after="40" w:before="40"/>
      </w:pPr>
      <w:r>
        <w:rPr>
          <w:rFonts w:ascii="Arial" w:cs="Arial" w:eastAsia="Arial" w:hAnsi="Arial"/>
          <w:b w:val="false"/>
          <w:bCs w:val="false"/>
          <w:color w:val="000000"/>
          <w:sz w:val="20"/>
          <w:szCs w:val="20"/>
        </w:rPr>
        <w:t xml:space="preserve">Positive: Remote Terraform state configured in backend.tf</w:t>
      </w:r>
    </w:p>
    <w:p>
      <w:pPr>
        <w:pStyle w:val="ListParagraph"/>
        <w:numPr>
          <w:ilvl w:val="0"/>
          <w:numId w:val="2"/>
        </w:numPr>
        <w:spacing w:after="40" w:before="40"/>
      </w:pPr>
      <w:r>
        <w:rPr>
          <w:rFonts w:ascii="Arial" w:cs="Arial" w:eastAsia="Arial" w:hAnsi="Arial"/>
          <w:b w:val="false"/>
          <w:bCs w:val="false"/>
          <w:color w:val="000000"/>
          <w:sz w:val="20"/>
          <w:szCs w:val="20"/>
        </w:rPr>
        <w:t xml:space="preserve">Gap: No azurerm_cosmosdb_gremlin_database or azurerm_cosmosdb_gremlin_graph resources — Gremlin database/graph must be created manually or via application code</w:t>
      </w:r>
    </w:p>
    <w:p>
      <w:pPr>
        <w:pStyle w:val="ListParagraph"/>
        <w:numPr>
          <w:ilvl w:val="0"/>
          <w:numId w:val="2"/>
        </w:numPr>
        <w:spacing w:after="40" w:before="40"/>
      </w:pPr>
      <w:r>
        <w:rPr>
          <w:rFonts w:ascii="Arial" w:cs="Arial" w:eastAsia="Arial" w:hAnsi="Arial"/>
          <w:b w:val="false"/>
          <w:bCs w:val="false"/>
          <w:color w:val="000000"/>
          <w:sz w:val="20"/>
          <w:szCs w:val="20"/>
        </w:rPr>
        <w:t xml:space="preserve">Gap: AKS does not reference the managed identity or configure RBAC for Cosmos/Storage access</w:t>
      </w:r>
    </w:p>
    <w:p>
      <w:pPr>
        <w:pStyle w:val="ListParagraph"/>
        <w:numPr>
          <w:ilvl w:val="0"/>
          <w:numId w:val="2"/>
        </w:numPr>
        <w:spacing w:after="40" w:before="40"/>
      </w:pPr>
      <w:r>
        <w:rPr>
          <w:rFonts w:ascii="Arial" w:cs="Arial" w:eastAsia="Arial" w:hAnsi="Arial"/>
          <w:b w:val="false"/>
          <w:bCs w:val="false"/>
          <w:color w:val="000000"/>
          <w:sz w:val="20"/>
          <w:szCs w:val="20"/>
        </w:rPr>
        <w:t xml:space="preserve">Gap: No azurerm_container_registry resource — the Helm chart references an ACR that is not provisioned</w:t>
      </w:r>
    </w:p>
    <w:p>
      <w:pPr>
        <w:pStyle w:val="ListParagraph"/>
        <w:numPr>
          <w:ilvl w:val="0"/>
          <w:numId w:val="2"/>
        </w:numPr>
        <w:spacing w:after="40" w:before="40"/>
      </w:pPr>
      <w:r>
        <w:rPr>
          <w:rFonts w:ascii="Arial" w:cs="Arial" w:eastAsia="Arial" w:hAnsi="Arial"/>
          <w:b w:val="false"/>
          <w:bCs w:val="false"/>
          <w:color w:val="000000"/>
          <w:sz w:val="20"/>
          <w:szCs w:val="20"/>
        </w:rPr>
        <w:t xml:space="preserve">Gap: No outputs.tf — deployment automation cannot extract connection strings or endpoints post-apply</w:t>
      </w:r>
    </w:p>
    <w:p>
      <w:pPr>
        <w:pStyle w:val="ListParagraph"/>
        <w:numPr>
          <w:ilvl w:val="0"/>
          <w:numId w:val="2"/>
        </w:numPr>
        <w:spacing w:after="40" w:before="40"/>
      </w:pPr>
      <w:r>
        <w:rPr>
          <w:rFonts w:ascii="Arial" w:cs="Arial" w:eastAsia="Arial" w:hAnsi="Arial"/>
          <w:b w:val="false"/>
          <w:bCs w:val="false"/>
          <w:color w:val="000000"/>
          <w:sz w:val="20"/>
          <w:szCs w:val="20"/>
        </w:rPr>
        <w:t xml:space="preserve">Risk: enable_automatic_failover = false on Cosmos DB — no HA for the knowledge graph</w:t>
      </w:r>
    </w:p>
    <w:p>
      <w:pPr>
        <w:spacing w:after="0" w:before="6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6.2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r>
              <w:rPr>
                <w:rFonts w:ascii="Arial" w:cs="Arial" w:eastAsia="Arial" w:hAnsi="Arial"/>
                <w:b/>
                <w:bCs/>
                <w:color w:val="7F6000"/>
                <w:sz w:val="18"/>
                <w:szCs w:val="18"/>
              </w:rPr>
              <w:t xml:space="preserve">⚠  WARNING  </w:t>
            </w:r>
            <w:r>
              <w:rPr>
                <w:rFonts w:ascii="Arial" w:cs="Arial" w:eastAsia="Arial" w:hAnsi="Arial"/>
                <w:color w:val="404040"/>
                <w:sz w:val="18"/>
                <w:szCs w:val="18"/>
              </w:rPr>
              <w:t xml:space="preserve">The GitHub Actions workflow only runs terraform plan/apply on infrastructure changes. There is no application build, test, container image build/push, or Kubernetes deployment pipeline. The application has no automated path to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CI/CD Stage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Gap</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Terraform Validate/Plan</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Present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Functional — triggers on infrastructure/** changes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Terraform Apply</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Present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Auto-apply on main branch push</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Python Unit Tests</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MISSING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pytest execution in CI</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 Image Build</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MISSING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Dockerfile exists; no build step in CI</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ACR Image Push</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MISSING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registry push pipeline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Helm Deploy to AKS</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MISSING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Helm chart not deployed via CI</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Scanning</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MISSING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SAST, dependency, or container scanning</w:t>
            </w:r>
          </w:p>
        </w:tc>
      </w:tr>
    </w:tbl>
    <w:p>
      <w:pPr>
        <w:spacing w:after="0" w:before="8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6.3 Helm Chart Assessment</w:t>
      </w:r>
    </w:p>
    <w:p>
      <w:pPr>
        <w:spacing w:after="60" w:before="60"/>
        <w:jc w:val="left"/>
      </w:pPr>
      <w:r>
        <w:rPr>
          <w:rFonts w:ascii="Arial" w:cs="Arial" w:eastAsia="Arial" w:hAnsi="Arial"/>
          <w:b w:val="false"/>
          <w:bCs w:val="false"/>
          <w:i w:val="false"/>
          <w:iCs w:val="false"/>
          <w:color w:val="000000"/>
          <w:sz w:val="20"/>
          <w:szCs w:val="20"/>
        </w:rPr>
        <w:t xml:space="preserve">The Helm chart for dbe-agent-orchestrator is well-constructed and demonstrates production awareness. The following strengths and gaps were identified:</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Strengths: HPA with CPU/memory targets, PodDisruptionBudget, NetworkPolicy, readOnlyRootFilesystem, non-root user, Prometheus scrape annotations, TLS ingress with cert-manager, Azure Application Gateway ingress class</w:t>
      </w:r>
    </w:p>
    <w:p>
      <w:pPr>
        <w:pStyle w:val="ListParagraph"/>
        <w:numPr>
          <w:ilvl w:val="0"/>
          <w:numId w:val="2"/>
        </w:numPr>
        <w:spacing w:after="40" w:before="40"/>
      </w:pPr>
      <w:r>
        <w:rPr>
          <w:rFonts w:ascii="Arial" w:cs="Arial" w:eastAsia="Arial" w:hAnsi="Arial"/>
          <w:b w:val="false"/>
          <w:bCs w:val="false"/>
          <w:color w:val="000000"/>
          <w:sz w:val="20"/>
          <w:szCs w:val="20"/>
        </w:rPr>
        <w:t xml:space="preserve">Gap: No HorizontalPodAutoscaler template in the templates/ directory — values.yaml defines autoscaling config but no corresponding HPA Kubernetes manifest exists</w:t>
      </w:r>
    </w:p>
    <w:p>
      <w:pPr>
        <w:pStyle w:val="ListParagraph"/>
        <w:numPr>
          <w:ilvl w:val="0"/>
          <w:numId w:val="2"/>
        </w:numPr>
        <w:spacing w:after="40" w:before="40"/>
      </w:pPr>
      <w:r>
        <w:rPr>
          <w:rFonts w:ascii="Arial" w:cs="Arial" w:eastAsia="Arial" w:hAnsi="Arial"/>
          <w:b w:val="false"/>
          <w:bCs w:val="false"/>
          <w:color w:val="000000"/>
          <w:sz w:val="20"/>
          <w:szCs w:val="20"/>
        </w:rPr>
        <w:t xml:space="preserve">Gap: No ConfigMap template for non-sensitive configuration — all env vars are either hardcoded in values.yaml or assumed to be secrets</w:t>
      </w:r>
    </w:p>
    <w:p>
      <w:pPr>
        <w:pStyle w:val="ListParagraph"/>
        <w:numPr>
          <w:ilvl w:val="0"/>
          <w:numId w:val="2"/>
        </w:numPr>
        <w:spacing w:after="40" w:before="40"/>
      </w:pPr>
      <w:r>
        <w:rPr>
          <w:rFonts w:ascii="Arial" w:cs="Arial" w:eastAsia="Arial" w:hAnsi="Arial"/>
          <w:b w:val="false"/>
          <w:bCs w:val="false"/>
          <w:color w:val="000000"/>
          <w:sz w:val="20"/>
          <w:szCs w:val="20"/>
        </w:rPr>
        <w:t xml:space="preserve">Gap: ExternalSecret or SecretProviderClass resource not defined — secrets are referenced in the deployment but no CSI driver integration manifest exists</w:t>
      </w:r>
    </w:p>
    <w:p>
      <w:pPr>
        <w:pageBreakBefore/>
      </w:pPr>
      <w:r>
        <w:t xml:space="preserve"/>
      </w:r>
    </w:p>
    <w:p>
      <w:pPr>
        <w:pStyle w:val="Heading1"/>
        <w:spacing w:after="120" w:before="360"/>
      </w:pPr>
      <w:r>
        <w:rPr>
          <w:rFonts w:ascii="Arial" w:cs="Arial" w:eastAsia="Arial" w:hAnsi="Arial"/>
          <w:b/>
          <w:bCs/>
          <w:color w:val="1F4E79"/>
          <w:sz w:val="32"/>
          <w:szCs w:val="32"/>
        </w:rPr>
        <w:t xml:space="preserve">7. Knowledge Graph Implementation</w:t>
      </w:r>
    </w:p>
    <w:p>
      <w:pPr>
        <w:pStyle w:val="Heading2"/>
        <w:pBdr>
          <w:bottom w:val="single" w:color="2E75B6" w:sz="4" w:space="4"/>
        </w:pBdr>
        <w:spacing w:after="80" w:before="240"/>
      </w:pPr>
      <w:r>
        <w:rPr>
          <w:rFonts w:ascii="Arial" w:cs="Arial" w:eastAsia="Arial" w:hAnsi="Arial"/>
          <w:b/>
          <w:bCs/>
          <w:color w:val="2E75B6"/>
          <w:sz w:val="26"/>
          <w:szCs w:val="26"/>
        </w:rPr>
        <w:t xml:space="preserve">7.1 Graph Schema Design</w:t>
      </w:r>
    </w:p>
    <w:p>
      <w:pPr>
        <w:spacing w:after="60" w:before="60"/>
        <w:jc w:val="left"/>
      </w:pPr>
      <w:r>
        <w:rPr>
          <w:rFonts w:ascii="Arial" w:cs="Arial" w:eastAsia="Arial" w:hAnsi="Arial"/>
          <w:b w:val="false"/>
          <w:bCs w:val="false"/>
          <w:i w:val="false"/>
          <w:iCs w:val="false"/>
          <w:color w:val="000000"/>
          <w:sz w:val="20"/>
          <w:szCs w:val="20"/>
        </w:rPr>
        <w:t xml:space="preserve">The knowledge graph schema is minimal but appropriate for the current phase. The four vertex types (ExpertSystem, Category, Document, Agent) and four edge types (manages, contains, references, triggers) define a usable ontology for document classification and system topology.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Element</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Labels</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Properties</w:t>
            </w:r>
          </w:p>
        </w:tc>
        <w:tc>
          <w:tcPr>
            <w:tcW w:type="dxa" w:w="2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Gap / Recommendation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Vertices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ExpertSystem, Category, Document, Agent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 name, type, source...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Missing: Curriculum, Standard, Region vertex types for rich reasoning</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Edges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manages, contains, references, triggers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 defined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Edge properties (weight, confidence, timestamp) needed for traversal scoring</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Partitioning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category field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/partitionKey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Appropriate for Cosmos; ensure cardinality is sufficient</w:t>
            </w:r>
          </w:p>
        </w:tc>
      </w:tr>
    </w:tbl>
    <w:p>
      <w:pPr>
        <w:spacing w:after="0" w:before="8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7.2 Graph Manager Implementation Gaps</w:t>
      </w:r>
    </w:p>
    <w:p>
      <w:pPr>
        <w:pStyle w:val="ListParagraph"/>
        <w:numPr>
          <w:ilvl w:val="0"/>
          <w:numId w:val="2"/>
        </w:numPr>
        <w:spacing w:after="40" w:before="40"/>
      </w:pPr>
      <w:r>
        <w:rPr>
          <w:rFonts w:ascii="Arial" w:cs="Arial" w:eastAsia="Arial" w:hAnsi="Arial"/>
          <w:b w:val="false"/>
          <w:bCs w:val="false"/>
          <w:color w:val="000000"/>
          <w:sz w:val="20"/>
          <w:szCs w:val="20"/>
        </w:rPr>
        <w:t xml:space="preserve">initialize_graph() is not idempotent — repeated execution will raise duplicate vertex errors in production (no g.V().has('id', ...).fold().coalesce() pattern)</w:t>
      </w:r>
    </w:p>
    <w:p>
      <w:pPr>
        <w:pStyle w:val="ListParagraph"/>
        <w:numPr>
          <w:ilvl w:val="0"/>
          <w:numId w:val="2"/>
        </w:numPr>
        <w:spacing w:after="40" w:before="40"/>
      </w:pPr>
      <w:r>
        <w:rPr>
          <w:rFonts w:ascii="Arial" w:cs="Arial" w:eastAsia="Arial" w:hAnsi="Arial"/>
          <w:b w:val="false"/>
          <w:bCs w:val="false"/>
          <w:color w:val="000000"/>
          <w:sz w:val="20"/>
          <w:szCs w:val="20"/>
        </w:rPr>
        <w:t xml:space="preserve">add_document_node() does not check if the category vertex exists before creating the edge — will produce orphaned edges</w:t>
      </w:r>
    </w:p>
    <w:p>
      <w:pPr>
        <w:pStyle w:val="ListParagraph"/>
        <w:numPr>
          <w:ilvl w:val="0"/>
          <w:numId w:val="2"/>
        </w:numPr>
        <w:spacing w:after="40" w:before="40"/>
      </w:pPr>
      <w:r>
        <w:rPr>
          <w:rFonts w:ascii="Arial" w:cs="Arial" w:eastAsia="Arial" w:hAnsi="Arial"/>
          <w:b w:val="false"/>
          <w:bCs w:val="false"/>
          <w:color w:val="000000"/>
          <w:sz w:val="20"/>
          <w:szCs w:val="20"/>
        </w:rPr>
        <w:t xml:space="preserve">No connection pooling or reconnect strategy — single Gremlin client connection, no retry on WebSocket drop</w:t>
      </w:r>
    </w:p>
    <w:p>
      <w:pPr>
        <w:pStyle w:val="ListParagraph"/>
        <w:numPr>
          <w:ilvl w:val="0"/>
          <w:numId w:val="2"/>
        </w:numPr>
        <w:spacing w:after="40" w:before="40"/>
      </w:pPr>
      <w:r>
        <w:rPr>
          <w:rFonts w:ascii="Arial" w:cs="Arial" w:eastAsia="Arial" w:hAnsi="Arial"/>
          <w:b w:val="false"/>
          <w:bCs w:val="false"/>
          <w:color w:val="000000"/>
          <w:sz w:val="20"/>
          <w:szCs w:val="20"/>
        </w:rPr>
        <w:t xml:space="preserve">get_schema_definition() returns a hardcoded dict — should be driven by a configuration file or database schema registry for maintainability</w:t>
      </w:r>
    </w:p>
    <w:p>
      <w:pPr>
        <w:pStyle w:val="ListParagraph"/>
        <w:numPr>
          <w:ilvl w:val="0"/>
          <w:numId w:val="2"/>
        </w:numPr>
        <w:spacing w:after="40" w:before="40"/>
      </w:pPr>
      <w:r>
        <w:rPr>
          <w:rFonts w:ascii="Arial" w:cs="Arial" w:eastAsia="Arial" w:hAnsi="Arial"/>
          <w:b w:val="false"/>
          <w:bCs w:val="false"/>
          <w:color w:val="000000"/>
          <w:sz w:val="20"/>
          <w:szCs w:val="20"/>
        </w:rPr>
        <w:t xml:space="preserve">No graph traversal methods implemented — the system can add nodes/edges but cannot query for reasoning, which is the core functional requirement</w:t>
      </w:r>
    </w:p>
    <w:p>
      <w:pPr>
        <w:spacing w:after="0" w:before="200"/>
      </w:pPr>
      <w:r>
        <w:t xml:space="preserve"/>
      </w:r>
    </w:p>
    <w:p>
      <w:pPr>
        <w:pStyle w:val="Heading1"/>
        <w:spacing w:after="120" w:before="360"/>
      </w:pPr>
      <w:r>
        <w:rPr>
          <w:rFonts w:ascii="Arial" w:cs="Arial" w:eastAsia="Arial" w:hAnsi="Arial"/>
          <w:b/>
          <w:bCs/>
          <w:color w:val="1F4E79"/>
          <w:sz w:val="32"/>
          <w:szCs w:val="32"/>
        </w:rPr>
        <w:t xml:space="preserve">8. Delivery Roadmap Assessment</w:t>
      </w:r>
    </w:p>
    <w:p>
      <w:pPr>
        <w:pStyle w:val="Heading2"/>
        <w:pBdr>
          <w:bottom w:val="single" w:color="2E75B6" w:sz="4" w:space="4"/>
        </w:pBdr>
        <w:spacing w:after="80" w:before="240"/>
      </w:pPr>
      <w:r>
        <w:rPr>
          <w:rFonts w:ascii="Arial" w:cs="Arial" w:eastAsia="Arial" w:hAnsi="Arial"/>
          <w:b/>
          <w:bCs/>
          <w:color w:val="2E75B6"/>
          <w:sz w:val="26"/>
          <w:szCs w:val="26"/>
        </w:rPr>
        <w:t xml:space="preserve">8.1 Phase Completion vs. Reported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r>
              <w:rPr>
                <w:rFonts w:ascii="Arial" w:cs="Arial" w:eastAsia="Arial" w:hAnsi="Arial"/>
                <w:b/>
                <w:bCs/>
                <w:color w:val="7F6000"/>
                <w:sz w:val="18"/>
                <w:szCs w:val="18"/>
              </w:rPr>
              <w:t xml:space="preserve">⚠  WARNING  </w:t>
            </w:r>
            <w:r>
              <w:rPr>
                <w:rFonts w:ascii="Arial" w:cs="Arial" w:eastAsia="Arial" w:hAnsi="Arial"/>
                <w:color w:val="404040"/>
                <w:sz w:val="18"/>
                <w:szCs w:val="18"/>
              </w:rPr>
              <w:t xml:space="preserve">The PHASE_2_PROGRESS.md reports ~50% phase completion. When cross-referenced against actual functional code, the effective delivery is closer to 35% due to mocked services and disconnected components.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800"/>
        <w:gridCol w:w="300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Milestone</w:t>
            </w:r>
          </w:p>
        </w:tc>
        <w:tc>
          <w:tcPr>
            <w:tcW w:type="dxa" w:w="1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Reported</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Actual</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Gap</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Schema Validation</w:t>
            </w:r>
          </w:p>
        </w:tc>
        <w:tc>
          <w:tcPr>
            <w:tcW w:type="dxa" w:w="1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Accurate — validation logic functional</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E2E Flow Framework</w:t>
            </w:r>
          </w:p>
        </w:tc>
        <w:tc>
          <w:tcPr>
            <w:tcW w:type="dxa" w:w="1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Partial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Framework created but not exercised by tests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Gremlin Query Execution</w:t>
            </w:r>
          </w:p>
        </w:tc>
        <w:tc>
          <w:tcPr>
            <w:tcW w:type="dxa" w:w="17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 Progress</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 started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real Gremlin traversal implemented</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Knowledge Graph Reasoning</w:t>
            </w:r>
          </w:p>
        </w:tc>
        <w:tc>
          <w:tcPr>
            <w:tcW w:type="dxa" w:w="17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 listed</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 started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Core product capability — entirely missing</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retrieve_context() function</w:t>
            </w:r>
          </w:p>
        </w:tc>
        <w:tc>
          <w:tcPr>
            <w:tcW w:type="dxa" w:w="17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Implied complete</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Stub only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/ask endpoint returns stub context, not graph data</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Performance Benchmarks</w:t>
            </w:r>
          </w:p>
        </w:tc>
        <w:tc>
          <w:tcPr>
            <w:tcW w:type="dxa" w:w="17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Framework Ready</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Vacuous assertions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Tests only assert threshold &gt; 0, not real measurement</w:t>
            </w:r>
          </w:p>
        </w:tc>
      </w:tr>
    </w:tbl>
    <w:p>
      <w:pPr>
        <w:spacing w:after="0" w:before="8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8.2 Estimated Remaining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Work Area</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Est. Days</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Complexity</w:t>
            </w:r>
          </w:p>
        </w:tc>
        <w:tc>
          <w:tcPr>
            <w:tcW w:type="dxa" w:w="3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Blocker</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 Pydantic v2 import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0.5</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 Gremlin injection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Wire retrieve_context() to graph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3–5</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Real Cosmos DB needed</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Real Gremlin traversal tests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3–4</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 Cosmos account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CI/CD app pipeline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4–6</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ACR provisioned</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FastAPI JWT middleware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3: API Gateway + AKS Deploy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10–14</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subscription + ACR + CI/CD</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4: Feedback ML Pipeline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5–7</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ML workspace access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4: LLM Reasoning Integration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7–10</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Very High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LLM provider selection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5: Security + Production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9–12</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prior phases complete</w:t>
            </w:r>
          </w:p>
        </w:tc>
      </w:tr>
    </w:tbl>
    <w:p>
      <w:pPr>
        <w:pageBreakBefore/>
      </w:pPr>
      <w:r>
        <w:t xml:space="preserve"/>
      </w:r>
    </w:p>
    <w:p>
      <w:pPr>
        <w:pStyle w:val="Heading1"/>
        <w:spacing w:after="120" w:before="360"/>
      </w:pPr>
      <w:r>
        <w:rPr>
          <w:rFonts w:ascii="Arial" w:cs="Arial" w:eastAsia="Arial" w:hAnsi="Arial"/>
          <w:b/>
          <w:bCs/>
          <w:color w:val="1F4E79"/>
          <w:sz w:val="32"/>
          <w:szCs w:val="32"/>
        </w:rPr>
        <w:t xml:space="preserve">9. Prioritised Recommendations</w:t>
      </w:r>
    </w:p>
    <w:p>
      <w:pPr>
        <w:pStyle w:val="Heading2"/>
        <w:pBdr>
          <w:bottom w:val="single" w:color="2E75B6" w:sz="4" w:space="4"/>
        </w:pBdr>
        <w:spacing w:after="80" w:before="240"/>
      </w:pPr>
      <w:r>
        <w:rPr>
          <w:rFonts w:ascii="Arial" w:cs="Arial" w:eastAsia="Arial" w:hAnsi="Arial"/>
          <w:b/>
          <w:bCs/>
          <w:color w:val="2E75B6"/>
          <w:sz w:val="26"/>
          <w:szCs w:val="26"/>
        </w:rPr>
        <w:t xml:space="preserve">9.1 Immediate Actions (Sprint 0 —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700"/>
        <w:gridCol w:w="1680"/>
        <w:gridCol w:w="4500"/>
      </w:tblGrid>
      <w:tr>
        <w:tc>
          <w:tcPr>
            <w:tcW w:type="dxa" w:w="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1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Severity</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R-01</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 Pydantic v2 BaseSettings import</w:t>
            </w:r>
          </w:p>
        </w:tc>
        <w:tc>
          <w:tcPr>
            <w:tcW w:type="dxa" w:w="168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CRITICAL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 pydantic-settings to requirements.txt; update import in main.py</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R-02</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Parameterize Gremlin queries</w:t>
            </w:r>
          </w:p>
        </w:tc>
        <w:tc>
          <w:tcPr>
            <w:tcW w:type="dxa" w:w="168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CRITICAL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Replace f-string interpolation with gremlinpython bindings dict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R-03</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 pytest test class setUp()</w:t>
            </w:r>
          </w:p>
        </w:tc>
        <w:tc>
          <w:tcPr>
            <w:tcW w:type="dxa" w:w="168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Inherit from unittest.TestCase or convert to pytest fixtures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R-04</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Replace vacuous perf assertions</w:t>
            </w:r>
          </w:p>
        </w:tc>
        <w:tc>
          <w:tcPr>
            <w:tcW w:type="dxa" w:w="168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 PerformanceBenchmark to record and assert actual latency</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R-05</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Replace f-string logging</w:t>
            </w:r>
          </w:p>
        </w:tc>
        <w:tc>
          <w:tcPr>
            <w:tcW w:type="dxa" w:w="168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Replace all logger.info(f"...") with logger.info("...", var)</w:t>
            </w:r>
          </w:p>
        </w:tc>
      </w:tr>
    </w:tbl>
    <w:p>
      <w:pPr>
        <w:spacing w:after="0" w:before="8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9.2 Short-Term Actions (Sprint 1–2)</w:t>
      </w:r>
    </w:p>
    <w:p>
      <w:pPr>
        <w:pStyle w:val="ListParagraph"/>
        <w:numPr>
          <w:ilvl w:val="0"/>
          <w:numId w:val="2"/>
        </w:numPr>
        <w:spacing w:after="40" w:before="40"/>
      </w:pPr>
      <w:r>
        <w:rPr>
          <w:rFonts w:ascii="Arial" w:cs="Arial" w:eastAsia="Arial" w:hAnsi="Arial"/>
          <w:b w:val="false"/>
          <w:bCs w:val="false"/>
          <w:color w:val="000000"/>
          <w:sz w:val="20"/>
          <w:szCs w:val="20"/>
        </w:rPr>
        <w:t xml:space="preserve">Wire retrieve_context() to KnowledgeGraphManager — traverse graph for relevant documents before expert model inference</w:t>
      </w:r>
    </w:p>
    <w:p>
      <w:pPr>
        <w:pStyle w:val="ListParagraph"/>
        <w:numPr>
          <w:ilvl w:val="0"/>
          <w:numId w:val="2"/>
        </w:numPr>
        <w:spacing w:after="40" w:before="40"/>
      </w:pPr>
      <w:r>
        <w:rPr>
          <w:rFonts w:ascii="Arial" w:cs="Arial" w:eastAsia="Arial" w:hAnsi="Arial"/>
          <w:b w:val="false"/>
          <w:bCs w:val="false"/>
          <w:color w:val="000000"/>
          <w:sz w:val="20"/>
          <w:szCs w:val="20"/>
        </w:rPr>
        <w:t xml:space="preserve">Add FastAPI OAuth2/JWT dependency injection to protect /ask and /feedback endpoints</w:t>
      </w:r>
    </w:p>
    <w:p>
      <w:pPr>
        <w:pStyle w:val="ListParagraph"/>
        <w:numPr>
          <w:ilvl w:val="0"/>
          <w:numId w:val="2"/>
        </w:numPr>
        <w:spacing w:after="40" w:before="40"/>
      </w:pPr>
      <w:r>
        <w:rPr>
          <w:rFonts w:ascii="Arial" w:cs="Arial" w:eastAsia="Arial" w:hAnsi="Arial"/>
          <w:b w:val="false"/>
          <w:bCs w:val="false"/>
          <w:color w:val="000000"/>
          <w:sz w:val="20"/>
          <w:szCs w:val="20"/>
        </w:rPr>
        <w:t xml:space="preserve">Implement HPA Kubernetes manifest in Helm templates/hpa.yaml</w:t>
      </w:r>
    </w:p>
    <w:p>
      <w:pPr>
        <w:pStyle w:val="ListParagraph"/>
        <w:numPr>
          <w:ilvl w:val="0"/>
          <w:numId w:val="2"/>
        </w:numPr>
        <w:spacing w:after="40" w:before="40"/>
      </w:pPr>
      <w:r>
        <w:rPr>
          <w:rFonts w:ascii="Arial" w:cs="Arial" w:eastAsia="Arial" w:hAnsi="Arial"/>
          <w:b w:val="false"/>
          <w:bCs w:val="false"/>
          <w:color w:val="000000"/>
          <w:sz w:val="20"/>
          <w:szCs w:val="20"/>
        </w:rPr>
        <w:t xml:space="preserve">Add outputs.tf to Terraform for automated downstream consumption of endpoint URLs and keys</w:t>
      </w:r>
    </w:p>
    <w:p>
      <w:pPr>
        <w:pStyle w:val="ListParagraph"/>
        <w:numPr>
          <w:ilvl w:val="0"/>
          <w:numId w:val="2"/>
        </w:numPr>
        <w:spacing w:after="40" w:before="40"/>
      </w:pPr>
      <w:r>
        <w:rPr>
          <w:rFonts w:ascii="Arial" w:cs="Arial" w:eastAsia="Arial" w:hAnsi="Arial"/>
          <w:b w:val="false"/>
          <w:bCs w:val="false"/>
          <w:color w:val="000000"/>
          <w:sz w:val="20"/>
          <w:szCs w:val="20"/>
        </w:rPr>
        <w:t xml:space="preserve">Create azurerm_container_registry resource in Terraform and add ACR push step to CI/CD</w:t>
      </w:r>
    </w:p>
    <w:p>
      <w:pPr>
        <w:pStyle w:val="ListParagraph"/>
        <w:numPr>
          <w:ilvl w:val="0"/>
          <w:numId w:val="2"/>
        </w:numPr>
        <w:spacing w:after="40" w:before="40"/>
      </w:pPr>
      <w:r>
        <w:rPr>
          <w:rFonts w:ascii="Arial" w:cs="Arial" w:eastAsia="Arial" w:hAnsi="Arial"/>
          <w:b w:val="false"/>
          <w:bCs w:val="false"/>
          <w:color w:val="000000"/>
          <w:sz w:val="20"/>
          <w:szCs w:val="20"/>
        </w:rPr>
        <w:t xml:space="preserve">Enable purge_protection_enabled = true on Key Vault in production Terraform workspace</w:t>
      </w:r>
    </w:p>
    <w:p>
      <w:pPr>
        <w:pStyle w:val="ListParagraph"/>
        <w:numPr>
          <w:ilvl w:val="0"/>
          <w:numId w:val="2"/>
        </w:numPr>
        <w:spacing w:after="40" w:before="40"/>
      </w:pPr>
      <w:r>
        <w:rPr>
          <w:rFonts w:ascii="Arial" w:cs="Arial" w:eastAsia="Arial" w:hAnsi="Arial"/>
          <w:b w:val="false"/>
          <w:bCs w:val="false"/>
          <w:color w:val="000000"/>
          <w:sz w:val="20"/>
          <w:szCs w:val="20"/>
        </w:rPr>
        <w:t xml:space="preserve">Add pytest execution step to GitHub Actions workflow as a required check before Terraform apply</w:t>
      </w:r>
    </w:p>
    <w:p>
      <w:pPr>
        <w:spacing w:after="0" w:before="60"/>
      </w:pPr>
      <w:r>
        <w:t xml:space="preserve"/>
      </w:r>
    </w:p>
    <w:p>
      <w:pPr>
        <w:pStyle w:val="Heading2"/>
        <w:pBdr>
          <w:bottom w:val="single" w:color="2E75B6" w:sz="4" w:space="4"/>
        </w:pBdr>
        <w:spacing w:after="80" w:before="240"/>
      </w:pPr>
      <w:r>
        <w:rPr>
          <w:rFonts w:ascii="Arial" w:cs="Arial" w:eastAsia="Arial" w:hAnsi="Arial"/>
          <w:b/>
          <w:bCs/>
          <w:color w:val="2E75B6"/>
          <w:sz w:val="26"/>
          <w:szCs w:val="26"/>
        </w:rPr>
        <w:t xml:space="preserve">9.3 Medium-Term Actions (Sprint 3–6)</w:t>
      </w:r>
    </w:p>
    <w:p>
      <w:pPr>
        <w:pStyle w:val="ListParagraph"/>
        <w:numPr>
          <w:ilvl w:val="0"/>
          <w:numId w:val="2"/>
        </w:numPr>
        <w:spacing w:after="40" w:before="40"/>
      </w:pPr>
      <w:r>
        <w:rPr>
          <w:rFonts w:ascii="Arial" w:cs="Arial" w:eastAsia="Arial" w:hAnsi="Arial"/>
          <w:b w:val="false"/>
          <w:bCs w:val="false"/>
          <w:color w:val="000000"/>
          <w:sz w:val="20"/>
          <w:szCs w:val="20"/>
        </w:rPr>
        <w:t xml:space="preserve">Implement idempotent graph initialization using Gremlin coalesce() pattern</w:t>
      </w:r>
    </w:p>
    <w:p>
      <w:pPr>
        <w:pStyle w:val="ListParagraph"/>
        <w:numPr>
          <w:ilvl w:val="0"/>
          <w:numId w:val="2"/>
        </w:numPr>
        <w:spacing w:after="40" w:before="40"/>
      </w:pPr>
      <w:r>
        <w:rPr>
          <w:rFonts w:ascii="Arial" w:cs="Arial" w:eastAsia="Arial" w:hAnsi="Arial"/>
          <w:b w:val="false"/>
          <w:bCs w:val="false"/>
          <w:color w:val="000000"/>
          <w:sz w:val="20"/>
          <w:szCs w:val="20"/>
        </w:rPr>
        <w:t xml:space="preserve">Upgrade APIM from Developer_1 to Standard tier before any production traffic</w:t>
      </w:r>
    </w:p>
    <w:p>
      <w:pPr>
        <w:pStyle w:val="ListParagraph"/>
        <w:numPr>
          <w:ilvl w:val="0"/>
          <w:numId w:val="2"/>
        </w:numPr>
        <w:spacing w:after="40" w:before="40"/>
      </w:pPr>
      <w:r>
        <w:rPr>
          <w:rFonts w:ascii="Arial" w:cs="Arial" w:eastAsia="Arial" w:hAnsi="Arial"/>
          <w:b w:val="false"/>
          <w:bCs w:val="false"/>
          <w:color w:val="000000"/>
          <w:sz w:val="20"/>
          <w:szCs w:val="20"/>
        </w:rPr>
        <w:t xml:space="preserve">Implement Cosmos DB Emulator in GitHub Actions for real integration tests without Azure credentials</w:t>
      </w:r>
    </w:p>
    <w:p>
      <w:pPr>
        <w:pStyle w:val="ListParagraph"/>
        <w:numPr>
          <w:ilvl w:val="0"/>
          <w:numId w:val="2"/>
        </w:numPr>
        <w:spacing w:after="40" w:before="40"/>
      </w:pPr>
      <w:r>
        <w:rPr>
          <w:rFonts w:ascii="Arial" w:cs="Arial" w:eastAsia="Arial" w:hAnsi="Arial"/>
          <w:b w:val="false"/>
          <w:bCs w:val="false"/>
          <w:color w:val="000000"/>
          <w:sz w:val="20"/>
          <w:szCs w:val="20"/>
        </w:rPr>
        <w:t xml:space="preserve">Define Azure ML pipeline YAML for retraining trigger in feedback loop</w:t>
      </w:r>
    </w:p>
    <w:p>
      <w:pPr>
        <w:pStyle w:val="ListParagraph"/>
        <w:numPr>
          <w:ilvl w:val="0"/>
          <w:numId w:val="2"/>
        </w:numPr>
        <w:spacing w:after="40" w:before="40"/>
      </w:pPr>
      <w:r>
        <w:rPr>
          <w:rFonts w:ascii="Arial" w:cs="Arial" w:eastAsia="Arial" w:hAnsi="Arial"/>
          <w:b w:val="false"/>
          <w:bCs w:val="false"/>
          <w:color w:val="000000"/>
          <w:sz w:val="20"/>
          <w:szCs w:val="20"/>
        </w:rPr>
        <w:t xml:space="preserve">Integrate Application Insights SDK into FastAPI application for distributed tracing</w:t>
      </w:r>
    </w:p>
    <w:p>
      <w:pPr>
        <w:pStyle w:val="ListParagraph"/>
        <w:numPr>
          <w:ilvl w:val="0"/>
          <w:numId w:val="2"/>
        </w:numPr>
        <w:spacing w:after="40" w:before="40"/>
      </w:pPr>
      <w:r>
        <w:rPr>
          <w:rFonts w:ascii="Arial" w:cs="Arial" w:eastAsia="Arial" w:hAnsi="Arial"/>
          <w:b w:val="false"/>
          <w:bCs w:val="false"/>
          <w:color w:val="000000"/>
          <w:sz w:val="20"/>
          <w:szCs w:val="20"/>
        </w:rPr>
        <w:t xml:space="preserve">Add SAST scanning (Bandit for Python, Checkov for Terraform) to CI/CD</w:t>
      </w:r>
    </w:p>
    <w:p>
      <w:pPr>
        <w:pStyle w:val="ListParagraph"/>
        <w:numPr>
          <w:ilvl w:val="0"/>
          <w:numId w:val="2"/>
        </w:numPr>
        <w:spacing w:after="40" w:before="40"/>
      </w:pPr>
      <w:r>
        <w:rPr>
          <w:rFonts w:ascii="Arial" w:cs="Arial" w:eastAsia="Arial" w:hAnsi="Arial"/>
          <w:b w:val="false"/>
          <w:bCs w:val="false"/>
          <w:color w:val="000000"/>
          <w:sz w:val="20"/>
          <w:szCs w:val="20"/>
        </w:rPr>
        <w:t xml:space="preserve">Add Cosmon Db geo_location failover entry for high availability</w:t>
      </w:r>
    </w:p>
    <w:p>
      <w:pPr>
        <w:spacing w:after="0" w:before="200"/>
      </w:pPr>
      <w:r>
        <w:t xml:space="preserve"/>
      </w:r>
    </w:p>
    <w:p>
      <w:pPr>
        <w:pStyle w:val="Heading1"/>
        <w:spacing w:after="120" w:before="360"/>
      </w:pPr>
      <w:r>
        <w:rPr>
          <w:rFonts w:ascii="Arial" w:cs="Arial" w:eastAsia="Arial" w:hAnsi="Arial"/>
          <w:b/>
          <w:bCs/>
          <w:color w:val="1F4E79"/>
          <w:sz w:val="32"/>
          <w:szCs w:val="32"/>
        </w:rPr>
        <w:t xml:space="preserve">10. Review Scorecard</w:t>
      </w:r>
    </w:p>
    <w:p>
      <w:pPr>
        <w:spacing w:after="60" w:before="60"/>
        <w:jc w:val="left"/>
      </w:pPr>
      <w:r>
        <w:rPr>
          <w:rFonts w:ascii="Arial" w:cs="Arial" w:eastAsia="Arial" w:hAnsi="Arial"/>
          <w:b w:val="false"/>
          <w:bCs w:val="false"/>
          <w:i w:val="false"/>
          <w:iCs w:val="false"/>
          <w:color w:val="000000"/>
          <w:sz w:val="20"/>
          <w:szCs w:val="20"/>
        </w:rPr>
        <w:t xml:space="preserve">The following scorecard summarises the overall project assessment across seven review dimensions. Scores are on a 1–10 scale where 10 represents production-ready excellence.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Dimension</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Score</w:t>
            </w:r>
          </w:p>
        </w:tc>
        <w:tc>
          <w:tcPr>
            <w:tcW w:type="dxa" w:w="5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Rationale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Architecture Design</w:t>
            </w:r>
          </w:p>
        </w:tc>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7 / 10</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Sound Azure-native design; gaps in HA, service mesh, and graph traversal layer</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 Quality</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5 / 10</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Clean structure, good abstractions; critical Pydantic bug, injection risk, and stub functions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Coverage</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4 / 10</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23 tests present but mostly mocked; vacuous perf tests; no integration validation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Posture</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5 / 10</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Good infrastructure controls; critical app-layer gap (no auth, injection risk)</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Infrastructure &amp; IaC</w:t>
            </w:r>
          </w:p>
        </w:tc>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6 / 10</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Comprehensive Terraform; missing ACR, Gremlin DB, AKS-identity bindings, outputs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CI/CD Maturity</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 / 10</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Infrastructure pipeline only; no application build, test, or deploy automation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Delivery Readiness</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 / 10</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Core reasoning not wired; ~35% functional delivery; no path to production without 30+ dev-days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OVERALL ASSESSMENT</w:t>
            </w:r>
          </w:p>
          <w:p>
            <w:pPr>
              <w:jc w:val="center"/>
            </w:pPr>
            <w:r>
              <w:rPr>
                <w:rFonts w:ascii="Arial" w:cs="Arial" w:eastAsia="Arial" w:hAnsi="Arial"/>
                <w:b/>
                <w:bCs/>
                <w:color w:val="FFC000"/>
                <w:sz w:val="48"/>
                <w:szCs w:val="48"/>
              </w:rPr>
              <w:t xml:space="preserve">4.6 / 10</w:t>
            </w:r>
          </w:p>
          <w:p>
            <w:pPr>
              <w:jc w:val="center"/>
            </w:pPr>
            <w:r>
              <w:rPr>
                <w:rFonts w:ascii="Arial" w:cs="Arial" w:eastAsia="Arial" w:hAnsi="Arial"/>
                <w:color w:val="DEEAF1"/>
                <w:sz w:val="18"/>
                <w:szCs w:val="18"/>
              </w:rPr>
              <w:t xml:space="preserve">Pre-Alpha / Development Stage</w:t>
            </w:r>
          </w:p>
        </w:tc>
        <w:tc>
          <w:tcPr>
            <w:tcW w:type="dxa" w:w="4680"/>
            <w:tcBorders>
              <w:top w:val="single" w:color="BFBFBF" w:sz="1"/>
              <w:left w:val="single" w:color="BFBFBF" w:sz="1"/>
              <w:bottom w:val="single" w:color="BFBFBF" w:sz="1"/>
              <w:right w:val="single" w:color="BFBFBF" w:sz="1"/>
            </w:tcBorders>
            <w:shd w:fill="DEEAF1" w:val="clear"/>
            <w:tcMar>
              <w:top w:type="dxa" w:w="120"/>
              <w:left w:type="dxa" w:w="160"/>
              <w:bottom w:type="dxa" w:w="120"/>
              <w:right w:type="dxa" w:w="160"/>
            </w:tcMar>
          </w:tcPr>
          <w:p>
            <w:r>
              <w:rPr>
                <w:rFonts w:ascii="Arial" w:cs="Arial" w:eastAsia="Arial" w:hAnsi="Arial"/>
                <w:color w:val="404040"/>
                <w:sz w:val="18"/>
                <w:szCs w:val="18"/>
              </w:rPr>
              <w:t xml:space="preserve">The DBE AI Expert System has a strong architectural foundation and clear engineering intent. The immediate priority is resolving the critical Pydantic import bug and Gremlin injection vulnerability, then wiring the knowledge graph to the inference pipeline to deliver the core value proposition. With focused effort on the 5 immediate actions, this project can reach a functional alpha within 2 sprints.</w:t>
            </w:r>
          </w:p>
        </w:tc>
      </w:tr>
    </w:tbl>
    <w:p>
      <w:pPr>
        <w:spacing w:after="0" w:before="200"/>
      </w:pPr>
      <w:r>
        <w:t xml:space="preserve"/>
      </w:r>
    </w:p>
    <w:p>
      <w:pPr>
        <w:pBdr>
          <w:top w:val="single" w:color="BFBFBF" w:sz="4" w:space="8"/>
        </w:pBdr>
        <w:spacing w:after="60" w:before="120"/>
        <w:jc w:val="center"/>
      </w:pPr>
      <w:r>
        <w:rPr>
          <w:rFonts w:ascii="Arial" w:cs="Arial" w:eastAsia="Arial" w:hAnsi="Arial"/>
          <w:i/>
          <w:iCs/>
          <w:color w:val="7F7F7F"/>
          <w:sz w:val="16"/>
          <w:szCs w:val="16"/>
        </w:rPr>
        <w:t xml:space="preserve">END OF REPORT  |  DBE AI Expert System Technical Review  |  April 29,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  DBE AI Expert System  |  Internal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left w:val="none"/>
            <w:bottom w:val="single" w:color="2E75B6" w:sz="4"/>
            <w:right w:val="none"/>
          </w:tcBorders>
          <w:shd w:fill="FFFFFF" w:val="clear"/>
          <w:tcMar>
            <w:top w:type="dxa" w:w="60"/>
            <w:bottom w:type="dxa" w:w="60"/>
          </w:tcMar>
        </w:tcPr>
        <w:p>
          <w:r>
            <w:rPr>
              <w:rFonts w:ascii="Arial" w:cs="Arial" w:eastAsia="Arial" w:hAnsi="Arial"/>
              <w:b/>
              <w:bCs/>
              <w:color w:val="1F4E79"/>
              <w:sz w:val="18"/>
              <w:szCs w:val="18"/>
            </w:rPr>
            <w:t xml:space="preserve">DBE AI Expert System — Project Review Report</w:t>
          </w:r>
        </w:p>
      </w:tc>
      <w:tc>
        <w:tcPr>
          <w:tcW w:type="dxa" w:w="4080"/>
          <w:tcBorders>
            <w:top w:val="none"/>
            <w:left w:val="none"/>
            <w:bottom w:val="single" w:color="2E75B6" w:sz="4"/>
            <w:right w:val="none"/>
          </w:tcBorders>
          <w:shd w:fill="FFFFFF" w:val="clear"/>
          <w:tcMar>
            <w:top w:type="dxa" w:w="60"/>
            <w:bottom w:type="dxa" w:w="60"/>
          </w:tcMar>
        </w:tcPr>
        <w:p>
          <w:pPr>
            <w:jc w:val="right"/>
          </w:pPr>
          <w:r>
            <w:rPr>
              <w:rFonts w:ascii="Arial" w:cs="Arial" w:eastAsia="Arial" w:hAnsi="Arial"/>
              <w:color w:val="7F7F7F"/>
              <w:sz w:val="16"/>
              <w:szCs w:val="16"/>
            </w:rPr>
            <w:t xml:space="preserve">CONFIDENTIAL  |  April 29,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2026-04-28T23:22:48.787Z</dcterms:created>
  <dcterms:modified xsi:type="dcterms:W3CDTF">2026-04-28T23:22:48.788Z</dcterms:modified>
</cp:coreProperties>
</file>

<file path=docProps/custom.xml><?xml version="1.0" encoding="utf-8"?>
<Properties xmlns="http://schemas.openxmlformats.org/officeDocument/2006/custom-properties" xmlns:vt="http://schemas.openxmlformats.org/officeDocument/2006/docPropsVTypes"/>
</file>