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About Tumia</w:t>
      </w:r>
      <w:r w:rsidDel="00000000" w:rsidR="00000000" w:rsidRPr="00000000">
        <w:rPr>
          <w:rtl w:val="0"/>
        </w:rPr>
      </w:r>
    </w:p>
    <w:p w:rsidR="00000000" w:rsidDel="00000000" w:rsidP="00000000" w:rsidRDefault="00000000" w:rsidRPr="00000000" w14:paraId="00000002">
      <w:pPr>
        <w:spacing w:after="210" w:line="360" w:lineRule="auto"/>
        <w:rPr/>
      </w:pPr>
      <w:r w:rsidDel="00000000" w:rsidR="00000000" w:rsidRPr="00000000">
        <w:rPr>
          <w:rFonts w:ascii="Inter" w:cs="Inter" w:eastAsia="Inter" w:hAnsi="Inter"/>
          <w:color w:val="000000"/>
          <w:rtl w:val="0"/>
        </w:rPr>
        <w:t xml:space="preserve">Tumia is an AI-powered financial empowerment platform designed to help African startups—supported by accelerators, investors, and funders—build strong financial habits, achieve their growth goals, and become scalable, investment-ready businesses. By combining smart spend management, goal-setting, and impact tracking, Tumia enables founders to make data-driven decisions, demonstrate accountability, and scale sustainably.</w:t>
      </w:r>
      <w:r w:rsidDel="00000000" w:rsidR="00000000" w:rsidRPr="00000000">
        <w:rPr>
          <w:rtl w:val="0"/>
        </w:rPr>
      </w:r>
    </w:p>
    <w:p w:rsidR="00000000" w:rsidDel="00000000" w:rsidP="00000000" w:rsidRDefault="00000000" w:rsidRPr="00000000" w14:paraId="00000003">
      <w:pPr>
        <w:spacing w:after="0" w:before="210" w:line="360" w:lineRule="auto"/>
        <w:rPr/>
      </w:pPr>
      <w:r w:rsidDel="00000000" w:rsidR="00000000" w:rsidRPr="00000000">
        <w:rPr/>
        <mc:AlternateContent>
          <mc:Choice Requires="wpg">
            <w:drawing>
              <wp:inline distB="0" distT="0" distL="114300" distR="114300">
                <wp:extent cx="6038850" cy="12700"/>
                <wp:effectExtent b="0" l="0" r="0" t="0"/>
                <wp:docPr id="3" name=""/>
                <a:graphic>
                  <a:graphicData uri="http://schemas.microsoft.com/office/word/2010/wordprocessingShape">
                    <wps:wsp>
                      <wps:cNvSpPr/>
                      <wps:cNvPr id="4" name="Shape 4"/>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38850" cy="1270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3885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Problem Solving</w:t>
      </w:r>
      <w:r w:rsidDel="00000000" w:rsidR="00000000" w:rsidRPr="00000000">
        <w:rPr>
          <w:rtl w:val="0"/>
        </w:rPr>
      </w:r>
    </w:p>
    <w:p w:rsidR="00000000" w:rsidDel="00000000" w:rsidP="00000000" w:rsidRDefault="00000000" w:rsidRPr="00000000" w14:paraId="00000005">
      <w:pPr>
        <w:spacing w:after="210" w:line="360" w:lineRule="auto"/>
        <w:rPr/>
      </w:pPr>
      <w:r w:rsidDel="00000000" w:rsidR="00000000" w:rsidRPr="00000000">
        <w:rPr>
          <w:rFonts w:ascii="Inter" w:cs="Inter" w:eastAsia="Inter" w:hAnsi="Inter"/>
          <w:color w:val="000000"/>
          <w:rtl w:val="0"/>
        </w:rPr>
        <w:t xml:space="preserve">Startups often face challenges in developing disciplined financial management, efficiently tracking their use of funds, and communicating their progress to stakeholders. At the same time, accelerators, investors, and funders need clear, reliable insights into how their support is driving startup growth and impact. Traditional reporting methods are manual, fragmented, and rarely connect spending to real business outcomes, making it difficult for all parties to collaborate effectively and maximize results</w:t>
      </w:r>
      <w:r w:rsidDel="00000000" w:rsidR="00000000" w:rsidRPr="00000000">
        <w:rPr>
          <w:rFonts w:ascii="Inter" w:cs="Inter" w:eastAsia="Inter" w:hAnsi="Inter"/>
          <w:color w:val="000000"/>
          <w:rtl w:val="0"/>
        </w:rPr>
        <w:t xml:space="preserve">.</w:t>
      </w:r>
      <w:r w:rsidDel="00000000" w:rsidR="00000000" w:rsidRPr="00000000">
        <w:rPr>
          <w:rtl w:val="0"/>
        </w:rPr>
      </w:r>
    </w:p>
    <w:p w:rsidR="00000000" w:rsidDel="00000000" w:rsidP="00000000" w:rsidRDefault="00000000" w:rsidRPr="00000000" w14:paraId="00000006">
      <w:pPr>
        <w:spacing w:after="0" w:before="210" w:line="360" w:lineRule="auto"/>
        <w:rPr/>
      </w:pPr>
      <w:r w:rsidDel="00000000" w:rsidR="00000000" w:rsidRPr="00000000">
        <w:rPr/>
        <mc:AlternateContent>
          <mc:Choice Requires="wpg">
            <w:drawing>
              <wp:inline distB="0" distT="0" distL="114300" distR="114300">
                <wp:extent cx="6038850" cy="12700"/>
                <wp:effectExtent b="0" l="0" r="0" t="0"/>
                <wp:docPr id="5" name=""/>
                <a:graphic>
                  <a:graphicData uri="http://schemas.microsoft.com/office/word/2010/wordprocessingShape">
                    <wps:wsp>
                      <wps:cNvSpPr/>
                      <wps:cNvPr id="6" name="Shape 6"/>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38850" cy="12700"/>
                <wp:effectExtent b="0" l="0" r="0" t="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03885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Solution</w:t>
      </w:r>
      <w:r w:rsidDel="00000000" w:rsidR="00000000" w:rsidRPr="00000000">
        <w:rPr>
          <w:rtl w:val="0"/>
        </w:rPr>
      </w:r>
    </w:p>
    <w:p w:rsidR="00000000" w:rsidDel="00000000" w:rsidP="00000000" w:rsidRDefault="00000000" w:rsidRPr="00000000" w14:paraId="00000008">
      <w:pPr>
        <w:spacing w:after="210" w:line="360" w:lineRule="auto"/>
        <w:rPr/>
      </w:pPr>
      <w:r w:rsidDel="00000000" w:rsidR="00000000" w:rsidRPr="00000000">
        <w:rPr>
          <w:rFonts w:ascii="Inter" w:cs="Inter" w:eastAsia="Inter" w:hAnsi="Inter"/>
          <w:color w:val="000000"/>
          <w:rtl w:val="0"/>
        </w:rPr>
        <w:t xml:space="preserve">Tumia empowers startups to:</w:t>
      </w:r>
      <w:r w:rsidDel="00000000" w:rsidR="00000000" w:rsidRPr="00000000">
        <w:rPr>
          <w:rtl w:val="0"/>
        </w:rPr>
      </w:r>
    </w:p>
    <w:p w:rsidR="00000000" w:rsidDel="00000000" w:rsidP="00000000" w:rsidRDefault="00000000" w:rsidRPr="00000000" w14:paraId="00000009">
      <w:pPr>
        <w:numPr>
          <w:ilvl w:val="0"/>
          <w:numId w:val="8"/>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Set clear business goals and allocate budgets for each funding stage.</w:t>
      </w:r>
      <w:r w:rsidDel="00000000" w:rsidR="00000000" w:rsidRPr="00000000">
        <w:rPr>
          <w:rtl w:val="0"/>
        </w:rPr>
      </w:r>
    </w:p>
    <w:p w:rsidR="00000000" w:rsidDel="00000000" w:rsidP="00000000" w:rsidRDefault="00000000" w:rsidRPr="00000000" w14:paraId="0000000A">
      <w:pPr>
        <w:numPr>
          <w:ilvl w:val="0"/>
          <w:numId w:val="8"/>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Manage spending efficiently through a dedicated wallet and virtual cards, fostering real-time financial discipline.</w:t>
      </w:r>
      <w:r w:rsidDel="00000000" w:rsidR="00000000" w:rsidRPr="00000000">
        <w:rPr>
          <w:rtl w:val="0"/>
        </w:rPr>
      </w:r>
    </w:p>
    <w:p w:rsidR="00000000" w:rsidDel="00000000" w:rsidP="00000000" w:rsidRDefault="00000000" w:rsidRPr="00000000" w14:paraId="0000000B">
      <w:pPr>
        <w:numPr>
          <w:ilvl w:val="0"/>
          <w:numId w:val="8"/>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Use AI-driven insights and coaching to make smarter financial decisions and adjust to changing realities.</w:t>
      </w:r>
      <w:r w:rsidDel="00000000" w:rsidR="00000000" w:rsidRPr="00000000">
        <w:rPr>
          <w:rtl w:val="0"/>
        </w:rPr>
      </w:r>
    </w:p>
    <w:p w:rsidR="00000000" w:rsidDel="00000000" w:rsidP="00000000" w:rsidRDefault="00000000" w:rsidRPr="00000000" w14:paraId="0000000C">
      <w:pPr>
        <w:numPr>
          <w:ilvl w:val="0"/>
          <w:numId w:val="8"/>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Automatically generate customized reports that link spending to business milestones and impact, making it easy to communicate progress to accelerators, investors, and funders.</w:t>
      </w:r>
      <w:r w:rsidDel="00000000" w:rsidR="00000000" w:rsidRPr="00000000">
        <w:rPr>
          <w:rtl w:val="0"/>
        </w:rPr>
      </w:r>
    </w:p>
    <w:p w:rsidR="00000000" w:rsidDel="00000000" w:rsidP="00000000" w:rsidRDefault="00000000" w:rsidRPr="00000000" w14:paraId="0000000D">
      <w:pPr>
        <w:spacing w:after="210" w:line="360" w:lineRule="auto"/>
        <w:rPr/>
      </w:pPr>
      <w:r w:rsidDel="00000000" w:rsidR="00000000" w:rsidRPr="00000000">
        <w:rPr>
          <w:rFonts w:ascii="Inter" w:cs="Inter" w:eastAsia="Inter" w:hAnsi="Inter"/>
          <w:b w:val="1"/>
          <w:color w:val="000000"/>
          <w:rtl w:val="0"/>
        </w:rPr>
        <w:t xml:space="preserve">For accelerators, investors, and funders</w:t>
      </w:r>
      <w:r w:rsidDel="00000000" w:rsidR="00000000" w:rsidRPr="00000000">
        <w:rPr>
          <w:rFonts w:ascii="Inter" w:cs="Inter" w:eastAsia="Inter" w:hAnsi="Inter"/>
          <w:color w:val="000000"/>
          <w:rtl w:val="0"/>
        </w:rPr>
        <w:t xml:space="preserve">, Tumia provides a transparent, data-rich view of how their support is helping startups develop the habits and track record needed for future investment and scalability. The platform’s AI-driven analytics and customizable dashboards enable all stakeholders to track progress, assess impact, and make informed decisions about ongoing or future support.</w:t>
      </w:r>
      <w:r w:rsidDel="00000000" w:rsidR="00000000" w:rsidRPr="00000000">
        <w:rPr>
          <w:rtl w:val="0"/>
        </w:rPr>
      </w:r>
    </w:p>
    <w:p w:rsidR="00000000" w:rsidDel="00000000" w:rsidP="00000000" w:rsidRDefault="00000000" w:rsidRPr="00000000" w14:paraId="0000000E">
      <w:pPr>
        <w:spacing w:after="0" w:before="210" w:line="360" w:lineRule="auto"/>
        <w:rPr/>
      </w:pPr>
      <w:r w:rsidDel="00000000" w:rsidR="00000000" w:rsidRPr="00000000">
        <w:rPr/>
        <mc:AlternateContent>
          <mc:Choice Requires="wpg">
            <w:drawing>
              <wp:inline distB="0" distT="0" distL="114300" distR="114300">
                <wp:extent cx="6038850" cy="12700"/>
                <wp:effectExtent b="0" l="0" r="0" t="0"/>
                <wp:docPr id="4" name=""/>
                <a:graphic>
                  <a:graphicData uri="http://schemas.microsoft.com/office/word/2010/wordprocessingShape">
                    <wps:wsp>
                      <wps:cNvSpPr/>
                      <wps:cNvPr id="5" name="Shape 5"/>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38850" cy="12700"/>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03885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Market Size</w:t>
      </w:r>
      <w:r w:rsidDel="00000000" w:rsidR="00000000" w:rsidRPr="00000000">
        <w:rPr>
          <w:rtl w:val="0"/>
        </w:rPr>
      </w:r>
    </w:p>
    <w:p w:rsidR="00000000" w:rsidDel="00000000" w:rsidP="00000000" w:rsidRDefault="00000000" w:rsidRPr="00000000" w14:paraId="00000010">
      <w:pPr>
        <w:spacing w:after="210" w:line="360" w:lineRule="auto"/>
        <w:rPr/>
      </w:pPr>
      <w:r w:rsidDel="00000000" w:rsidR="00000000" w:rsidRPr="00000000">
        <w:rPr>
          <w:rFonts w:ascii="Inter" w:cs="Inter" w:eastAsia="Inter" w:hAnsi="Inter"/>
          <w:color w:val="000000"/>
          <w:rtl w:val="0"/>
        </w:rPr>
        <w:t xml:space="preserve">Africa’s startup ecosystem is rapidly expanding, with thousands of new ventures launched annually and billions of dollars in early-stage funding flowing through accelerators, investors, grantmakers, and impact funds. There is a growing demand for platforms that not only facilitate funding but also empower startups to become more disciplined, fundable, and scalable—especially in innovation-driven markets like Rwanda, Kenya, and Nigeria.</w:t>
      </w:r>
      <w:r w:rsidDel="00000000" w:rsidR="00000000" w:rsidRPr="00000000">
        <w:rPr>
          <w:rtl w:val="0"/>
        </w:rPr>
      </w:r>
    </w:p>
    <w:p w:rsidR="00000000" w:rsidDel="00000000" w:rsidP="00000000" w:rsidRDefault="00000000" w:rsidRPr="00000000" w14:paraId="00000011">
      <w:pPr>
        <w:spacing w:after="0" w:before="210" w:line="360" w:lineRule="auto"/>
        <w:rPr/>
      </w:pPr>
      <w:r w:rsidDel="00000000" w:rsidR="00000000" w:rsidRPr="00000000">
        <w:rPr/>
        <mc:AlternateContent>
          <mc:Choice Requires="wpg">
            <w:drawing>
              <wp:inline distB="0" distT="0" distL="114300" distR="114300">
                <wp:extent cx="6038850" cy="12700"/>
                <wp:effectExtent b="0" l="0" r="0" t="0"/>
                <wp:docPr id="2" name=""/>
                <a:graphic>
                  <a:graphicData uri="http://schemas.microsoft.com/office/word/2010/wordprocessingShape">
                    <wps:wsp>
                      <wps:cNvSpPr/>
                      <wps:cNvPr id="3" name="Shape 3"/>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38850" cy="127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03885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Benefits</w:t>
      </w:r>
      <w:r w:rsidDel="00000000" w:rsidR="00000000" w:rsidRPr="00000000">
        <w:rPr>
          <w:rtl w:val="0"/>
        </w:rPr>
      </w:r>
    </w:p>
    <w:p w:rsidR="00000000" w:rsidDel="00000000" w:rsidP="00000000" w:rsidRDefault="00000000" w:rsidRPr="00000000" w14:paraId="00000013">
      <w:pPr>
        <w:spacing w:after="210" w:line="360" w:lineRule="auto"/>
        <w:rPr/>
      </w:pPr>
      <w:r w:rsidDel="00000000" w:rsidR="00000000" w:rsidRPr="00000000">
        <w:rPr>
          <w:rFonts w:ascii="Inter" w:cs="Inter" w:eastAsia="Inter" w:hAnsi="Inter"/>
          <w:b w:val="1"/>
          <w:color w:val="000000"/>
          <w:rtl w:val="0"/>
        </w:rPr>
        <w:t xml:space="preserve">For Startups:</w:t>
      </w:r>
      <w:r w:rsidDel="00000000" w:rsidR="00000000" w:rsidRPr="00000000">
        <w:rPr>
          <w:rtl w:val="0"/>
        </w:rPr>
      </w:r>
    </w:p>
    <w:p w:rsidR="00000000" w:rsidDel="00000000" w:rsidP="00000000" w:rsidRDefault="00000000" w:rsidRPr="00000000" w14:paraId="00000014">
      <w:pPr>
        <w:numPr>
          <w:ilvl w:val="0"/>
          <w:numId w:val="9"/>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Build lasting financial discipline and readiness for growth.</w:t>
      </w:r>
      <w:r w:rsidDel="00000000" w:rsidR="00000000" w:rsidRPr="00000000">
        <w:rPr>
          <w:rtl w:val="0"/>
        </w:rPr>
      </w:r>
    </w:p>
    <w:p w:rsidR="00000000" w:rsidDel="00000000" w:rsidP="00000000" w:rsidRDefault="00000000" w:rsidRPr="00000000" w14:paraId="00000015">
      <w:pPr>
        <w:numPr>
          <w:ilvl w:val="0"/>
          <w:numId w:val="9"/>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Access real-time tools and AI guidance for smarter spending.</w:t>
      </w:r>
      <w:r w:rsidDel="00000000" w:rsidR="00000000" w:rsidRPr="00000000">
        <w:rPr>
          <w:rtl w:val="0"/>
        </w:rPr>
      </w:r>
    </w:p>
    <w:p w:rsidR="00000000" w:rsidDel="00000000" w:rsidP="00000000" w:rsidRDefault="00000000" w:rsidRPr="00000000" w14:paraId="00000016">
      <w:pPr>
        <w:numPr>
          <w:ilvl w:val="0"/>
          <w:numId w:val="9"/>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Easily demonstrate progress and impact to attract further investment.</w:t>
      </w:r>
      <w:r w:rsidDel="00000000" w:rsidR="00000000" w:rsidRPr="00000000">
        <w:rPr>
          <w:rtl w:val="0"/>
        </w:rPr>
      </w:r>
    </w:p>
    <w:p w:rsidR="00000000" w:rsidDel="00000000" w:rsidP="00000000" w:rsidRDefault="00000000" w:rsidRPr="00000000" w14:paraId="00000017">
      <w:pPr>
        <w:spacing w:after="210" w:line="360" w:lineRule="auto"/>
        <w:rPr/>
      </w:pPr>
      <w:r w:rsidDel="00000000" w:rsidR="00000000" w:rsidRPr="00000000">
        <w:rPr>
          <w:rFonts w:ascii="Inter" w:cs="Inter" w:eastAsia="Inter" w:hAnsi="Inter"/>
          <w:b w:val="1"/>
          <w:color w:val="000000"/>
          <w:rtl w:val="0"/>
        </w:rPr>
        <w:t xml:space="preserve">For Accelerators, Investors, and Funders:</w:t>
      </w:r>
      <w:r w:rsidDel="00000000" w:rsidR="00000000" w:rsidRPr="00000000">
        <w:rPr>
          <w:rtl w:val="0"/>
        </w:rPr>
      </w:r>
    </w:p>
    <w:p w:rsidR="00000000" w:rsidDel="00000000" w:rsidP="00000000" w:rsidRDefault="00000000" w:rsidRPr="00000000" w14:paraId="00000018">
      <w:pPr>
        <w:numPr>
          <w:ilvl w:val="0"/>
          <w:numId w:val="10"/>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Gain actionable insights and transparent progress tracking for portfolio startups.</w:t>
      </w:r>
      <w:r w:rsidDel="00000000" w:rsidR="00000000" w:rsidRPr="00000000">
        <w:rPr>
          <w:rtl w:val="0"/>
        </w:rPr>
      </w:r>
    </w:p>
    <w:p w:rsidR="00000000" w:rsidDel="00000000" w:rsidP="00000000" w:rsidRDefault="00000000" w:rsidRPr="00000000" w14:paraId="00000019">
      <w:pPr>
        <w:numPr>
          <w:ilvl w:val="0"/>
          <w:numId w:val="10"/>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Ensure that support translates into real business growth and investment readiness.</w:t>
      </w:r>
      <w:r w:rsidDel="00000000" w:rsidR="00000000" w:rsidRPr="00000000">
        <w:rPr>
          <w:rtl w:val="0"/>
        </w:rPr>
      </w:r>
    </w:p>
    <w:p w:rsidR="00000000" w:rsidDel="00000000" w:rsidP="00000000" w:rsidRDefault="00000000" w:rsidRPr="00000000" w14:paraId="0000001A">
      <w:pPr>
        <w:numPr>
          <w:ilvl w:val="0"/>
          <w:numId w:val="10"/>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Foster a new generation of scalable, fundable businesses in Africa.</w:t>
      </w:r>
      <w:r w:rsidDel="00000000" w:rsidR="00000000" w:rsidRPr="00000000">
        <w:rPr>
          <w:rtl w:val="0"/>
        </w:rPr>
      </w:r>
    </w:p>
    <w:p w:rsidR="00000000" w:rsidDel="00000000" w:rsidP="00000000" w:rsidRDefault="00000000" w:rsidRPr="00000000" w14:paraId="0000001B">
      <w:pPr>
        <w:spacing w:after="210" w:line="360" w:lineRule="auto"/>
        <w:rPr/>
      </w:pPr>
      <w:r w:rsidDel="00000000" w:rsidR="00000000" w:rsidRPr="00000000">
        <w:rPr>
          <w:rFonts w:ascii="Inter" w:cs="Inter" w:eastAsia="Inter" w:hAnsi="Inter"/>
          <w:b w:val="1"/>
          <w:color w:val="000000"/>
          <w:rtl w:val="0"/>
        </w:rPr>
        <w:t xml:space="preserve">For the Ecosystem:</w:t>
      </w:r>
      <w:r w:rsidDel="00000000" w:rsidR="00000000" w:rsidRPr="00000000">
        <w:rPr>
          <w:rtl w:val="0"/>
        </w:rPr>
      </w:r>
    </w:p>
    <w:p w:rsidR="00000000" w:rsidDel="00000000" w:rsidP="00000000" w:rsidRDefault="00000000" w:rsidRPr="00000000" w14:paraId="0000001C">
      <w:pPr>
        <w:numPr>
          <w:ilvl w:val="0"/>
          <w:numId w:val="11"/>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Raise the standard of financial empowerment and literacy among entrepreneurs.</w:t>
      </w:r>
      <w:r w:rsidDel="00000000" w:rsidR="00000000" w:rsidRPr="00000000">
        <w:rPr>
          <w:rtl w:val="0"/>
        </w:rPr>
      </w:r>
    </w:p>
    <w:p w:rsidR="00000000" w:rsidDel="00000000" w:rsidP="00000000" w:rsidRDefault="00000000" w:rsidRPr="00000000" w14:paraId="0000001D">
      <w:pPr>
        <w:numPr>
          <w:ilvl w:val="0"/>
          <w:numId w:val="11"/>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Bridge the gap between funding and sustainable growth.</w:t>
      </w:r>
      <w:r w:rsidDel="00000000" w:rsidR="00000000" w:rsidRPr="00000000">
        <w:rPr>
          <w:rtl w:val="0"/>
        </w:rPr>
      </w:r>
    </w:p>
    <w:p w:rsidR="00000000" w:rsidDel="00000000" w:rsidP="00000000" w:rsidRDefault="00000000" w:rsidRPr="00000000" w14:paraId="0000001E">
      <w:pPr>
        <w:numPr>
          <w:ilvl w:val="0"/>
          <w:numId w:val="11"/>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Drive inclusive economic development by supporting startups to succeed at scale.</w:t>
      </w:r>
      <w:r w:rsidDel="00000000" w:rsidR="00000000" w:rsidRPr="00000000">
        <w:rPr>
          <w:rtl w:val="0"/>
        </w:rPr>
      </w:r>
    </w:p>
    <w:p w:rsidR="00000000" w:rsidDel="00000000" w:rsidP="00000000" w:rsidRDefault="00000000" w:rsidRPr="00000000" w14:paraId="0000001F">
      <w:pPr>
        <w:spacing w:after="0" w:before="210" w:line="360" w:lineRule="auto"/>
        <w:rPr/>
      </w:pPr>
      <w:r w:rsidDel="00000000" w:rsidR="00000000" w:rsidRPr="00000000">
        <w:rPr/>
        <mc:AlternateContent>
          <mc:Choice Requires="wpg">
            <w:drawing>
              <wp:inline distB="0" distT="0" distL="114300" distR="114300">
                <wp:extent cx="6038850" cy="12700"/>
                <wp:effectExtent b="0" l="0" r="0" t="0"/>
                <wp:docPr id="1" name=""/>
                <a:graphic>
                  <a:graphicData uri="http://schemas.microsoft.com/office/word/2010/wordprocessingShape">
                    <wps:wsp>
                      <wps:cNvSpPr/>
                      <wps:cNvPr id="2" name="Shape 2"/>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38850" cy="12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3885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spacing w:after="210" w:line="360" w:lineRule="auto"/>
        <w:rPr>
          <w:rFonts w:ascii="Inter" w:cs="Inter" w:eastAsia="Inter" w:hAnsi="Inter"/>
          <w:color w:val="000000"/>
          <w:sz w:val="18"/>
          <w:szCs w:val="18"/>
        </w:rPr>
      </w:pPr>
      <w:r w:rsidDel="00000000" w:rsidR="00000000" w:rsidRPr="00000000">
        <w:rPr>
          <w:rFonts w:ascii="Inter" w:cs="Inter" w:eastAsia="Inter" w:hAnsi="Inter"/>
          <w:b w:val="1"/>
          <w:color w:val="000000"/>
          <w:rtl w:val="0"/>
        </w:rPr>
        <w:t xml:space="preserve">Tumia: Empowering Africa’s startups—through the partnership of accelerators, investors, and funders—to build better financial habits, unlock growth, and become the continent’s next generation of scalable success stories.</w:t>
      </w:r>
      <w:r w:rsidDel="00000000" w:rsidR="00000000" w:rsidRPr="00000000">
        <w:rPr>
          <w:rtl w:val="0"/>
        </w:rPr>
      </w:r>
    </w:p>
    <w:p w:rsidR="00000000" w:rsidDel="00000000" w:rsidP="00000000" w:rsidRDefault="00000000" w:rsidRPr="00000000" w14:paraId="00000021">
      <w:pPr>
        <w:spacing w:after="240" w:before="240" w:line="360" w:lineRule="auto"/>
        <w:rPr>
          <w:rFonts w:ascii="Inter" w:cs="Inter" w:eastAsia="Inter" w:hAnsi="Inter"/>
          <w:sz w:val="18"/>
          <w:szCs w:val="18"/>
        </w:rPr>
      </w:pPr>
      <w:r w:rsidDel="00000000" w:rsidR="00000000" w:rsidRPr="00000000">
        <w:rPr>
          <w:rtl w:val="0"/>
        </w:rPr>
      </w:r>
    </w:p>
    <w:p w:rsidR="00000000" w:rsidDel="00000000" w:rsidP="00000000" w:rsidRDefault="00000000" w:rsidRPr="00000000" w14:paraId="00000022">
      <w:pPr>
        <w:pStyle w:val="Heading2"/>
        <w:keepNext w:val="0"/>
        <w:keepLines w:val="0"/>
        <w:spacing w:line="360" w:lineRule="auto"/>
        <w:rPr>
          <w:rFonts w:ascii="Inter" w:cs="Inter" w:eastAsia="Inter" w:hAnsi="Inter"/>
          <w:sz w:val="24"/>
          <w:szCs w:val="24"/>
        </w:rPr>
      </w:pPr>
      <w:bookmarkStart w:colFirst="0" w:colLast="0" w:name="_mzyq1c5odtui" w:id="0"/>
      <w:bookmarkEnd w:id="0"/>
      <w:r w:rsidDel="00000000" w:rsidR="00000000" w:rsidRPr="00000000">
        <w:rPr>
          <w:rFonts w:ascii="Inter" w:cs="Inter" w:eastAsia="Inter" w:hAnsi="Inter"/>
          <w:sz w:val="24"/>
          <w:szCs w:val="24"/>
          <w:rtl w:val="0"/>
        </w:rPr>
        <w:t xml:space="preserve">Scenario: How Tumia Empowers a Startup and Its Supporters</w:t>
      </w:r>
    </w:p>
    <w:p w:rsidR="00000000" w:rsidDel="00000000" w:rsidP="00000000" w:rsidRDefault="00000000" w:rsidRPr="00000000" w14:paraId="00000023">
      <w:pPr>
        <w:spacing w:after="240" w:before="240" w:line="360" w:lineRule="auto"/>
        <w:rPr>
          <w:rFonts w:ascii="Inter" w:cs="Inter" w:eastAsia="Inter" w:hAnsi="Inter"/>
          <w:b w:val="1"/>
          <w:sz w:val="22"/>
          <w:szCs w:val="22"/>
        </w:rPr>
      </w:pPr>
      <w:r w:rsidDel="00000000" w:rsidR="00000000" w:rsidRPr="00000000">
        <w:rPr>
          <w:rFonts w:ascii="Inter" w:cs="Inter" w:eastAsia="Inter" w:hAnsi="Inter"/>
          <w:b w:val="1"/>
          <w:sz w:val="22"/>
          <w:szCs w:val="22"/>
          <w:rtl w:val="0"/>
        </w:rPr>
        <w:t xml:space="preserve">Meet Amina, founder of GreenTech Rwanda—a startup building affordable solar kits for rural families.</w:t>
      </w:r>
    </w:p>
    <w:p w:rsidR="00000000" w:rsidDel="00000000" w:rsidP="00000000" w:rsidRDefault="00000000" w:rsidRPr="00000000" w14:paraId="00000024">
      <w:pPr>
        <w:pStyle w:val="Heading2"/>
        <w:keepNext w:val="0"/>
        <w:keepLines w:val="0"/>
        <w:spacing w:line="360" w:lineRule="auto"/>
        <w:rPr>
          <w:rFonts w:ascii="Inter" w:cs="Inter" w:eastAsia="Inter" w:hAnsi="Inter"/>
          <w:sz w:val="21"/>
          <w:szCs w:val="21"/>
        </w:rPr>
      </w:pPr>
      <w:bookmarkStart w:colFirst="0" w:colLast="0" w:name="_e2afsjyk3too" w:id="1"/>
      <w:bookmarkEnd w:id="1"/>
      <w:r w:rsidDel="00000000" w:rsidR="00000000" w:rsidRPr="00000000">
        <w:rPr>
          <w:rFonts w:ascii="Inter" w:cs="Inter" w:eastAsia="Inter" w:hAnsi="Inter"/>
          <w:sz w:val="21"/>
          <w:szCs w:val="21"/>
          <w:rtl w:val="0"/>
        </w:rPr>
        <w:t xml:space="preserve">Step 1: Onboarding and Goal Setting</w:t>
      </w:r>
    </w:p>
    <w:p w:rsidR="00000000" w:rsidDel="00000000" w:rsidP="00000000" w:rsidRDefault="00000000" w:rsidRPr="00000000" w14:paraId="00000025">
      <w:pPr>
        <w:spacing w:after="240" w:before="240" w:line="360"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Amina joins Tumia after being selected for an accelerator program and receiving a $10,000 grant from an impact fund.</w:t>
      </w:r>
    </w:p>
    <w:p w:rsidR="00000000" w:rsidDel="00000000" w:rsidP="00000000" w:rsidRDefault="00000000" w:rsidRPr="00000000" w14:paraId="00000026">
      <w:pPr>
        <w:numPr>
          <w:ilvl w:val="0"/>
          <w:numId w:val="5"/>
        </w:numPr>
        <w:spacing w:after="0" w:afterAutospacing="0" w:before="24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She sets clear goals:</w:t>
      </w:r>
    </w:p>
    <w:p w:rsidR="00000000" w:rsidDel="00000000" w:rsidP="00000000" w:rsidRDefault="00000000" w:rsidRPr="00000000" w14:paraId="00000027">
      <w:pPr>
        <w:numPr>
          <w:ilvl w:val="1"/>
          <w:numId w:val="5"/>
        </w:numPr>
        <w:spacing w:after="0" w:afterAutospacing="0" w:before="0" w:beforeAutospacing="0" w:line="360" w:lineRule="auto"/>
        <w:ind w:left="144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Build 100 prototype solar kits</w:t>
      </w:r>
    </w:p>
    <w:p w:rsidR="00000000" w:rsidDel="00000000" w:rsidP="00000000" w:rsidRDefault="00000000" w:rsidRPr="00000000" w14:paraId="00000028">
      <w:pPr>
        <w:numPr>
          <w:ilvl w:val="1"/>
          <w:numId w:val="5"/>
        </w:numPr>
        <w:spacing w:after="0" w:afterAutospacing="0" w:before="0" w:beforeAutospacing="0" w:line="360" w:lineRule="auto"/>
        <w:ind w:left="144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Pilot in 3 villages</w:t>
      </w:r>
    </w:p>
    <w:p w:rsidR="00000000" w:rsidDel="00000000" w:rsidP="00000000" w:rsidRDefault="00000000" w:rsidRPr="00000000" w14:paraId="00000029">
      <w:pPr>
        <w:numPr>
          <w:ilvl w:val="1"/>
          <w:numId w:val="5"/>
        </w:numPr>
        <w:spacing w:after="0" w:afterAutospacing="0" w:before="0" w:beforeAutospacing="0" w:line="360" w:lineRule="auto"/>
        <w:ind w:left="144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Train 10 local technicians</w:t>
      </w:r>
    </w:p>
    <w:p w:rsidR="00000000" w:rsidDel="00000000" w:rsidP="00000000" w:rsidRDefault="00000000" w:rsidRPr="00000000" w14:paraId="0000002A">
      <w:pPr>
        <w:numPr>
          <w:ilvl w:val="0"/>
          <w:numId w:val="5"/>
        </w:numPr>
        <w:spacing w:after="240" w:before="0" w:beforeAutospacing="0" w:line="360" w:lineRule="auto"/>
        <w:ind w:left="720" w:hanging="360"/>
        <w:rPr>
          <w:rFonts w:ascii="Inter" w:cs="Inter" w:eastAsia="Inter" w:hAnsi="Inter"/>
          <w:sz w:val="18"/>
          <w:szCs w:val="18"/>
        </w:rPr>
      </w:pPr>
      <w:r w:rsidDel="00000000" w:rsidR="00000000" w:rsidRPr="00000000">
        <w:rPr>
          <w:rFonts w:ascii="Inter" w:cs="Inter" w:eastAsia="Inter" w:hAnsi="Inter"/>
          <w:sz w:val="22"/>
          <w:szCs w:val="22"/>
          <w:rtl w:val="0"/>
        </w:rPr>
        <w:t xml:space="preserve">Tumia’s AI suggests realistic budget allocations based on similar startups’ data.</w:t>
      </w:r>
      <w:r w:rsidDel="00000000" w:rsidR="00000000" w:rsidRPr="00000000">
        <w:rPr>
          <w:rFonts w:ascii="Inter" w:cs="Inter" w:eastAsia="Inter" w:hAnsi="Inter"/>
          <w:sz w:val="18"/>
          <w:szCs w:val="18"/>
          <w:rtl w:val="0"/>
        </w:rPr>
        <w:br w:type="textWrapping"/>
      </w:r>
    </w:p>
    <w:p w:rsidR="00000000" w:rsidDel="00000000" w:rsidP="00000000" w:rsidRDefault="00000000" w:rsidRPr="00000000" w14:paraId="0000002B">
      <w:pPr>
        <w:pStyle w:val="Heading2"/>
        <w:keepNext w:val="0"/>
        <w:keepLines w:val="0"/>
        <w:spacing w:line="360" w:lineRule="auto"/>
        <w:rPr>
          <w:rFonts w:ascii="Inter" w:cs="Inter" w:eastAsia="Inter" w:hAnsi="Inter"/>
          <w:sz w:val="21"/>
          <w:szCs w:val="21"/>
        </w:rPr>
      </w:pPr>
      <w:bookmarkStart w:colFirst="0" w:colLast="0" w:name="_h64svgwd6ftx" w:id="2"/>
      <w:bookmarkEnd w:id="2"/>
      <w:r w:rsidDel="00000000" w:rsidR="00000000" w:rsidRPr="00000000">
        <w:rPr>
          <w:rFonts w:ascii="Inter" w:cs="Inter" w:eastAsia="Inter" w:hAnsi="Inter"/>
          <w:sz w:val="21"/>
          <w:szCs w:val="21"/>
          <w:rtl w:val="0"/>
        </w:rPr>
        <w:t xml:space="preserve">Step 2: Smart Spend Management</w:t>
      </w:r>
    </w:p>
    <w:p w:rsidR="00000000" w:rsidDel="00000000" w:rsidP="00000000" w:rsidRDefault="00000000" w:rsidRPr="00000000" w14:paraId="0000002C">
      <w:pPr>
        <w:spacing w:after="240" w:before="240" w:line="360"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Amina receives her funds in the Tumia wallet and uses virtual cards to pay suppliers, technicians, and marketing partners.</w:t>
      </w:r>
    </w:p>
    <w:p w:rsidR="00000000" w:rsidDel="00000000" w:rsidP="00000000" w:rsidRDefault="00000000" w:rsidRPr="00000000" w14:paraId="0000002D">
      <w:pPr>
        <w:numPr>
          <w:ilvl w:val="0"/>
          <w:numId w:val="12"/>
        </w:numPr>
        <w:spacing w:after="0" w:afterAutospacing="0" w:before="24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Every payment is tracked in real time and categorized (e.g., R&amp;D, operations, outreach).</w:t>
      </w:r>
    </w:p>
    <w:p w:rsidR="00000000" w:rsidDel="00000000" w:rsidP="00000000" w:rsidRDefault="00000000" w:rsidRPr="00000000" w14:paraId="0000002E">
      <w:pPr>
        <w:numPr>
          <w:ilvl w:val="0"/>
          <w:numId w:val="12"/>
        </w:numPr>
        <w:spacing w:after="240" w:before="0" w:beforeAutospacing="0" w:line="360" w:lineRule="auto"/>
        <w:ind w:left="720" w:hanging="360"/>
        <w:rPr>
          <w:rFonts w:ascii="Inter" w:cs="Inter" w:eastAsia="Inter" w:hAnsi="Inter"/>
          <w:sz w:val="18"/>
          <w:szCs w:val="18"/>
        </w:rPr>
      </w:pPr>
      <w:r w:rsidDel="00000000" w:rsidR="00000000" w:rsidRPr="00000000">
        <w:rPr>
          <w:rFonts w:ascii="Inter" w:cs="Inter" w:eastAsia="Inter" w:hAnsi="Inter"/>
          <w:sz w:val="22"/>
          <w:szCs w:val="22"/>
          <w:rtl w:val="0"/>
        </w:rPr>
        <w:t xml:space="preserve">When she needs to overspend on technician training due to unexpected demand, she explains the reason in Tumia. The AI reviews her explanation, finds it reasonable, and suggests reallocating unused marketing funds.</w:t>
      </w:r>
      <w:r w:rsidDel="00000000" w:rsidR="00000000" w:rsidRPr="00000000">
        <w:rPr>
          <w:rFonts w:ascii="Inter" w:cs="Inter" w:eastAsia="Inter" w:hAnsi="Inter"/>
          <w:sz w:val="18"/>
          <w:szCs w:val="18"/>
          <w:rtl w:val="0"/>
        </w:rPr>
        <w:br w:type="textWrapping"/>
      </w:r>
    </w:p>
    <w:p w:rsidR="00000000" w:rsidDel="00000000" w:rsidP="00000000" w:rsidRDefault="00000000" w:rsidRPr="00000000" w14:paraId="0000002F">
      <w:pPr>
        <w:pStyle w:val="Heading2"/>
        <w:keepNext w:val="0"/>
        <w:keepLines w:val="0"/>
        <w:spacing w:line="360" w:lineRule="auto"/>
        <w:rPr>
          <w:rFonts w:ascii="Inter" w:cs="Inter" w:eastAsia="Inter" w:hAnsi="Inter"/>
          <w:sz w:val="21"/>
          <w:szCs w:val="21"/>
        </w:rPr>
      </w:pPr>
      <w:bookmarkStart w:colFirst="0" w:colLast="0" w:name="_cw32xngae7ww" w:id="3"/>
      <w:bookmarkEnd w:id="3"/>
      <w:r w:rsidDel="00000000" w:rsidR="00000000" w:rsidRPr="00000000">
        <w:rPr>
          <w:rtl w:val="0"/>
        </w:rPr>
      </w:r>
    </w:p>
    <w:p w:rsidR="00000000" w:rsidDel="00000000" w:rsidP="00000000" w:rsidRDefault="00000000" w:rsidRPr="00000000" w14:paraId="00000030">
      <w:pPr>
        <w:pStyle w:val="Heading2"/>
        <w:keepNext w:val="0"/>
        <w:keepLines w:val="0"/>
        <w:spacing w:line="360" w:lineRule="auto"/>
        <w:rPr>
          <w:rFonts w:ascii="Inter" w:cs="Inter" w:eastAsia="Inter" w:hAnsi="Inter"/>
          <w:sz w:val="21"/>
          <w:szCs w:val="21"/>
        </w:rPr>
      </w:pPr>
      <w:bookmarkStart w:colFirst="0" w:colLast="0" w:name="_dc7ug0iwveno" w:id="4"/>
      <w:bookmarkEnd w:id="4"/>
      <w:r w:rsidDel="00000000" w:rsidR="00000000" w:rsidRPr="00000000">
        <w:rPr>
          <w:rFonts w:ascii="Inter" w:cs="Inter" w:eastAsia="Inter" w:hAnsi="Inter"/>
          <w:sz w:val="21"/>
          <w:szCs w:val="21"/>
          <w:rtl w:val="0"/>
        </w:rPr>
        <w:t xml:space="preserve">Step 3: Progress &amp; Impact Tracking</w:t>
      </w:r>
    </w:p>
    <w:p w:rsidR="00000000" w:rsidDel="00000000" w:rsidP="00000000" w:rsidRDefault="00000000" w:rsidRPr="00000000" w14:paraId="00000031">
      <w:pPr>
        <w:spacing w:after="240" w:before="240" w:line="360"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As the pilot unfolds, Amina logs outcomes in Tumia:</w:t>
      </w:r>
    </w:p>
    <w:p w:rsidR="00000000" w:rsidDel="00000000" w:rsidP="00000000" w:rsidRDefault="00000000" w:rsidRPr="00000000" w14:paraId="00000032">
      <w:pPr>
        <w:numPr>
          <w:ilvl w:val="0"/>
          <w:numId w:val="2"/>
        </w:numPr>
        <w:spacing w:after="0" w:afterAutospacing="0" w:before="24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100 kits built</w:t>
      </w:r>
    </w:p>
    <w:p w:rsidR="00000000" w:rsidDel="00000000" w:rsidP="00000000" w:rsidRDefault="00000000" w:rsidRPr="00000000" w14:paraId="00000033">
      <w:pPr>
        <w:numPr>
          <w:ilvl w:val="0"/>
          <w:numId w:val="2"/>
        </w:numPr>
        <w:spacing w:after="0" w:afterAutospacing="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3 villages electrified</w:t>
      </w:r>
    </w:p>
    <w:p w:rsidR="00000000" w:rsidDel="00000000" w:rsidP="00000000" w:rsidRDefault="00000000" w:rsidRPr="00000000" w14:paraId="00000034">
      <w:pPr>
        <w:numPr>
          <w:ilvl w:val="0"/>
          <w:numId w:val="2"/>
        </w:numPr>
        <w:spacing w:after="240" w:before="0" w:beforeAutospacing="0" w:line="360" w:lineRule="auto"/>
        <w:ind w:left="720" w:hanging="360"/>
        <w:rPr>
          <w:rFonts w:ascii="Inter" w:cs="Inter" w:eastAsia="Inter" w:hAnsi="Inter"/>
          <w:sz w:val="18"/>
          <w:szCs w:val="18"/>
        </w:rPr>
      </w:pPr>
      <w:r w:rsidDel="00000000" w:rsidR="00000000" w:rsidRPr="00000000">
        <w:rPr>
          <w:rFonts w:ascii="Inter" w:cs="Inter" w:eastAsia="Inter" w:hAnsi="Inter"/>
          <w:sz w:val="22"/>
          <w:szCs w:val="22"/>
          <w:rtl w:val="0"/>
        </w:rPr>
        <w:t xml:space="preserve">12 technicians trained (exceeding her goal)</w:t>
        <w:br w:type="textWrapping"/>
        <w:t xml:space="preserve"> Tumia’s AI auto-generates a report linking her spending to these results, benchmarking her progress against other startups in the sector.</w:t>
      </w:r>
      <w:r w:rsidDel="00000000" w:rsidR="00000000" w:rsidRPr="00000000">
        <w:rPr>
          <w:rFonts w:ascii="Inter" w:cs="Inter" w:eastAsia="Inter" w:hAnsi="Inter"/>
          <w:sz w:val="18"/>
          <w:szCs w:val="18"/>
          <w:rtl w:val="0"/>
        </w:rPr>
        <w:br w:type="textWrapping"/>
      </w:r>
    </w:p>
    <w:p w:rsidR="00000000" w:rsidDel="00000000" w:rsidP="00000000" w:rsidRDefault="00000000" w:rsidRPr="00000000" w14:paraId="00000035">
      <w:pPr>
        <w:pStyle w:val="Heading2"/>
        <w:keepNext w:val="0"/>
        <w:keepLines w:val="0"/>
        <w:spacing w:line="360" w:lineRule="auto"/>
        <w:rPr>
          <w:rFonts w:ascii="Inter" w:cs="Inter" w:eastAsia="Inter" w:hAnsi="Inter"/>
          <w:sz w:val="21"/>
          <w:szCs w:val="21"/>
        </w:rPr>
      </w:pPr>
      <w:bookmarkStart w:colFirst="0" w:colLast="0" w:name="_u4kc7cunc4zm" w:id="5"/>
      <w:bookmarkEnd w:id="5"/>
      <w:r w:rsidDel="00000000" w:rsidR="00000000" w:rsidRPr="00000000">
        <w:rPr>
          <w:rFonts w:ascii="Inter" w:cs="Inter" w:eastAsia="Inter" w:hAnsi="Inter"/>
          <w:sz w:val="21"/>
          <w:szCs w:val="21"/>
          <w:rtl w:val="0"/>
        </w:rPr>
        <w:t xml:space="preserve">Step 4: Transparent Collaboration</w:t>
      </w:r>
    </w:p>
    <w:p w:rsidR="00000000" w:rsidDel="00000000" w:rsidP="00000000" w:rsidRDefault="00000000" w:rsidRPr="00000000" w14:paraId="00000036">
      <w:pPr>
        <w:numPr>
          <w:ilvl w:val="0"/>
          <w:numId w:val="16"/>
        </w:numPr>
        <w:spacing w:after="0" w:afterAutospacing="0" w:before="24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The accelerator and funder log in to their Tumia dashboards and see:</w:t>
      </w:r>
    </w:p>
    <w:p w:rsidR="00000000" w:rsidDel="00000000" w:rsidP="00000000" w:rsidRDefault="00000000" w:rsidRPr="00000000" w14:paraId="00000037">
      <w:pPr>
        <w:numPr>
          <w:ilvl w:val="1"/>
          <w:numId w:val="16"/>
        </w:numPr>
        <w:spacing w:after="0" w:afterAutospacing="0" w:before="0" w:beforeAutospacing="0" w:line="360" w:lineRule="auto"/>
        <w:ind w:left="144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How each dollar was spent</w:t>
      </w:r>
    </w:p>
    <w:p w:rsidR="00000000" w:rsidDel="00000000" w:rsidP="00000000" w:rsidRDefault="00000000" w:rsidRPr="00000000" w14:paraId="00000038">
      <w:pPr>
        <w:numPr>
          <w:ilvl w:val="1"/>
          <w:numId w:val="16"/>
        </w:numPr>
        <w:spacing w:after="0" w:afterAutospacing="0" w:before="0" w:beforeAutospacing="0" w:line="360" w:lineRule="auto"/>
        <w:ind w:left="1440" w:hanging="360"/>
        <w:rPr>
          <w:rFonts w:ascii="Inter" w:cs="Inter" w:eastAsia="Inter" w:hAnsi="Inter"/>
          <w:sz w:val="18"/>
          <w:szCs w:val="18"/>
        </w:rPr>
      </w:pPr>
      <w:r w:rsidDel="00000000" w:rsidR="00000000" w:rsidRPr="00000000">
        <w:rPr>
          <w:rFonts w:ascii="Inter" w:cs="Inter" w:eastAsia="Inter" w:hAnsi="Inter"/>
          <w:sz w:val="22"/>
          <w:szCs w:val="22"/>
          <w:rtl w:val="0"/>
        </w:rPr>
        <w:t xml:space="preserve">Which goals were met or exceeded</w:t>
      </w:r>
      <w:r w:rsidDel="00000000" w:rsidR="00000000" w:rsidRPr="00000000">
        <w:rPr>
          <w:rtl w:val="0"/>
        </w:rPr>
      </w:r>
    </w:p>
    <w:p w:rsidR="00000000" w:rsidDel="00000000" w:rsidP="00000000" w:rsidRDefault="00000000" w:rsidRPr="00000000" w14:paraId="00000039">
      <w:pPr>
        <w:numPr>
          <w:ilvl w:val="1"/>
          <w:numId w:val="16"/>
        </w:numPr>
        <w:spacing w:after="0" w:afterAutospacing="0" w:before="0" w:beforeAutospacing="0" w:line="360" w:lineRule="auto"/>
        <w:ind w:left="144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The real-world impact (villages served, jobs created)</w:t>
      </w:r>
    </w:p>
    <w:p w:rsidR="00000000" w:rsidDel="00000000" w:rsidP="00000000" w:rsidRDefault="00000000" w:rsidRPr="00000000" w14:paraId="0000003A">
      <w:pPr>
        <w:numPr>
          <w:ilvl w:val="0"/>
          <w:numId w:val="16"/>
        </w:numPr>
        <w:spacing w:after="240" w:before="0" w:beforeAutospacing="0" w:line="360" w:lineRule="auto"/>
        <w:ind w:left="720" w:hanging="360"/>
        <w:rPr>
          <w:rFonts w:ascii="Inter" w:cs="Inter" w:eastAsia="Inter" w:hAnsi="Inter"/>
          <w:sz w:val="18"/>
          <w:szCs w:val="18"/>
        </w:rPr>
      </w:pPr>
      <w:r w:rsidDel="00000000" w:rsidR="00000000" w:rsidRPr="00000000">
        <w:rPr>
          <w:rFonts w:ascii="Inter" w:cs="Inter" w:eastAsia="Inter" w:hAnsi="Inter"/>
          <w:sz w:val="22"/>
          <w:szCs w:val="22"/>
          <w:rtl w:val="0"/>
        </w:rPr>
        <w:t xml:space="preserve">They use these insights to provide tailored mentorship and decide on releasing the next tranche of funding.</w:t>
      </w:r>
      <w:r w:rsidDel="00000000" w:rsidR="00000000" w:rsidRPr="00000000">
        <w:rPr>
          <w:rFonts w:ascii="Inter" w:cs="Inter" w:eastAsia="Inter" w:hAnsi="Inter"/>
          <w:sz w:val="18"/>
          <w:szCs w:val="18"/>
          <w:rtl w:val="0"/>
        </w:rPr>
        <w:br w:type="textWrapping"/>
      </w:r>
    </w:p>
    <w:p w:rsidR="00000000" w:rsidDel="00000000" w:rsidP="00000000" w:rsidRDefault="00000000" w:rsidRPr="00000000" w14:paraId="0000003B">
      <w:pPr>
        <w:pStyle w:val="Heading2"/>
        <w:keepNext w:val="0"/>
        <w:keepLines w:val="0"/>
        <w:spacing w:line="360" w:lineRule="auto"/>
        <w:rPr>
          <w:rFonts w:ascii="Inter" w:cs="Inter" w:eastAsia="Inter" w:hAnsi="Inter"/>
          <w:sz w:val="21"/>
          <w:szCs w:val="21"/>
        </w:rPr>
      </w:pPr>
      <w:bookmarkStart w:colFirst="0" w:colLast="0" w:name="_vvny8apkpmwg" w:id="6"/>
      <w:bookmarkEnd w:id="6"/>
      <w:r w:rsidDel="00000000" w:rsidR="00000000" w:rsidRPr="00000000">
        <w:rPr>
          <w:rFonts w:ascii="Inter" w:cs="Inter" w:eastAsia="Inter" w:hAnsi="Inter"/>
          <w:sz w:val="21"/>
          <w:szCs w:val="21"/>
          <w:rtl w:val="0"/>
        </w:rPr>
        <w:t xml:space="preserve">Step 5: Ready for Scale</w:t>
      </w:r>
    </w:p>
    <w:p w:rsidR="00000000" w:rsidDel="00000000" w:rsidP="00000000" w:rsidRDefault="00000000" w:rsidRPr="00000000" w14:paraId="0000003C">
      <w:pPr>
        <w:spacing w:after="240" w:before="240" w:line="360" w:lineRule="auto"/>
        <w:rPr>
          <w:rFonts w:ascii="Inter" w:cs="Inter" w:eastAsia="Inter" w:hAnsi="Inter"/>
          <w:sz w:val="22"/>
          <w:szCs w:val="22"/>
        </w:rPr>
      </w:pPr>
      <w:r w:rsidDel="00000000" w:rsidR="00000000" w:rsidRPr="00000000">
        <w:rPr>
          <w:rFonts w:ascii="Inter" w:cs="Inter" w:eastAsia="Inter" w:hAnsi="Inter"/>
          <w:sz w:val="22"/>
          <w:szCs w:val="22"/>
          <w:rtl w:val="0"/>
        </w:rPr>
        <w:t xml:space="preserve">With a clear track record of disciplined spending, transparent reporting, and tangible results, Amina’s GreenTech Rwanda is now well-positioned to attract new investors and scale across the region.</w:t>
      </w:r>
    </w:p>
    <w:p w:rsidR="00000000" w:rsidDel="00000000" w:rsidP="00000000" w:rsidRDefault="00000000" w:rsidRPr="00000000" w14:paraId="0000003D">
      <w:pPr>
        <w:spacing w:after="240" w:before="240" w:line="360" w:lineRule="auto"/>
        <w:rPr>
          <w:rFonts w:ascii="Inter" w:cs="Inter" w:eastAsia="Inter" w:hAnsi="Inter"/>
          <w:sz w:val="18"/>
          <w:szCs w:val="18"/>
        </w:rPr>
      </w:pPr>
      <w:r w:rsidDel="00000000" w:rsidR="00000000" w:rsidRPr="00000000">
        <w:rPr>
          <w:rFonts w:ascii="Inter" w:cs="Inter" w:eastAsia="Inter" w:hAnsi="Inter"/>
          <w:b w:val="1"/>
          <w:sz w:val="22"/>
          <w:szCs w:val="22"/>
          <w:rtl w:val="0"/>
        </w:rPr>
        <w:t xml:space="preserve">This scenario shows how Tumia empowers startups like Amina’s to build fundable, scalable businesses—while giving accelerators, investors, and funders the clarity and confidence they need to support Africa’s next generation of innovators.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240" w:before="240" w:line="360" w:lineRule="auto"/>
        <w:rPr>
          <w:rFonts w:ascii="Inter" w:cs="Inter" w:eastAsia="Inter" w:hAnsi="Inter"/>
          <w:sz w:val="18"/>
          <w:szCs w:val="18"/>
        </w:rPr>
      </w:pPr>
      <w:r w:rsidDel="00000000" w:rsidR="00000000" w:rsidRPr="00000000">
        <w:rPr>
          <w:rtl w:val="0"/>
        </w:rPr>
      </w:r>
    </w:p>
    <w:p w:rsidR="00000000" w:rsidDel="00000000" w:rsidP="00000000" w:rsidRDefault="00000000" w:rsidRPr="00000000" w14:paraId="0000003F">
      <w:pPr>
        <w:pStyle w:val="Heading2"/>
        <w:keepNext w:val="0"/>
        <w:keepLines w:val="0"/>
        <w:spacing w:line="360" w:lineRule="auto"/>
        <w:rPr>
          <w:rFonts w:ascii="Inter" w:cs="Inter" w:eastAsia="Inter" w:hAnsi="Inter"/>
          <w:sz w:val="24"/>
          <w:szCs w:val="24"/>
        </w:rPr>
      </w:pPr>
      <w:bookmarkStart w:colFirst="0" w:colLast="0" w:name="_yqp9q68oplkl" w:id="7"/>
      <w:bookmarkEnd w:id="7"/>
      <w:r w:rsidDel="00000000" w:rsidR="00000000" w:rsidRPr="00000000">
        <w:rPr>
          <w:rtl w:val="0"/>
        </w:rPr>
      </w:r>
    </w:p>
    <w:p w:rsidR="00000000" w:rsidDel="00000000" w:rsidP="00000000" w:rsidRDefault="00000000" w:rsidRPr="00000000" w14:paraId="00000040">
      <w:pPr>
        <w:pStyle w:val="Heading2"/>
        <w:keepNext w:val="0"/>
        <w:keepLines w:val="0"/>
        <w:spacing w:line="360" w:lineRule="auto"/>
        <w:rPr>
          <w:rFonts w:ascii="Inter" w:cs="Inter" w:eastAsia="Inter" w:hAnsi="Inter"/>
          <w:sz w:val="24"/>
          <w:szCs w:val="24"/>
        </w:rPr>
      </w:pPr>
      <w:bookmarkStart w:colFirst="0" w:colLast="0" w:name="_owfmkb18nji7" w:id="8"/>
      <w:bookmarkEnd w:id="8"/>
      <w:r w:rsidDel="00000000" w:rsidR="00000000" w:rsidRPr="00000000">
        <w:rPr>
          <w:rFonts w:ascii="Inter" w:cs="Inter" w:eastAsia="Inter" w:hAnsi="Inter"/>
          <w:sz w:val="24"/>
          <w:szCs w:val="24"/>
          <w:rtl w:val="0"/>
        </w:rPr>
        <w:t xml:space="preserve">High-Impact Features for Pre-Seed/Seed Startup Investability</w:t>
      </w:r>
    </w:p>
    <w:p w:rsidR="00000000" w:rsidDel="00000000" w:rsidP="00000000" w:rsidRDefault="00000000" w:rsidRPr="00000000" w14:paraId="00000041">
      <w:pPr>
        <w:pStyle w:val="Heading3"/>
        <w:keepNext w:val="0"/>
        <w:keepLines w:val="0"/>
        <w:spacing w:line="360" w:lineRule="auto"/>
        <w:rPr>
          <w:rFonts w:ascii="Inter" w:cs="Inter" w:eastAsia="Inter" w:hAnsi="Inter"/>
          <w:sz w:val="21"/>
          <w:szCs w:val="21"/>
        </w:rPr>
      </w:pPr>
      <w:bookmarkStart w:colFirst="0" w:colLast="0" w:name="_4hjj1vk5yas9" w:id="9"/>
      <w:bookmarkEnd w:id="9"/>
      <w:r w:rsidDel="00000000" w:rsidR="00000000" w:rsidRPr="00000000">
        <w:rPr>
          <w:rFonts w:ascii="Inter" w:cs="Inter" w:eastAsia="Inter" w:hAnsi="Inter"/>
          <w:sz w:val="21"/>
          <w:szCs w:val="21"/>
          <w:rtl w:val="0"/>
        </w:rPr>
        <w:t xml:space="preserve">1. Runway Forecasting &amp; Cash Burn Analytics</w:t>
      </w:r>
    </w:p>
    <w:p w:rsidR="00000000" w:rsidDel="00000000" w:rsidP="00000000" w:rsidRDefault="00000000" w:rsidRPr="00000000" w14:paraId="00000042">
      <w:pPr>
        <w:numPr>
          <w:ilvl w:val="0"/>
          <w:numId w:val="7"/>
        </w:numPr>
        <w:spacing w:after="0" w:afterAutospacing="0" w:before="24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Dynamic runway calculator that updates with each transaction</w:t>
      </w:r>
    </w:p>
    <w:p w:rsidR="00000000" w:rsidDel="00000000" w:rsidP="00000000" w:rsidRDefault="00000000" w:rsidRPr="00000000" w14:paraId="00000043">
      <w:pPr>
        <w:numPr>
          <w:ilvl w:val="0"/>
          <w:numId w:val="7"/>
        </w:numPr>
        <w:spacing w:after="0" w:afterAutospacing="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Early warning system for potential cash flow issues</w:t>
      </w:r>
    </w:p>
    <w:p w:rsidR="00000000" w:rsidDel="00000000" w:rsidP="00000000" w:rsidRDefault="00000000" w:rsidRPr="00000000" w14:paraId="00000044">
      <w:pPr>
        <w:numPr>
          <w:ilvl w:val="0"/>
          <w:numId w:val="7"/>
        </w:numPr>
        <w:spacing w:after="0" w:afterAutospacing="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"What-if" scenario planning for different growth trajectories</w:t>
      </w:r>
    </w:p>
    <w:p w:rsidR="00000000" w:rsidDel="00000000" w:rsidP="00000000" w:rsidRDefault="00000000" w:rsidRPr="00000000" w14:paraId="00000045">
      <w:pPr>
        <w:numPr>
          <w:ilvl w:val="0"/>
          <w:numId w:val="7"/>
        </w:numPr>
        <w:spacing w:after="24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Benchmark burn rates against similar startups at similar stages</w:t>
      </w:r>
    </w:p>
    <w:p w:rsidR="00000000" w:rsidDel="00000000" w:rsidP="00000000" w:rsidRDefault="00000000" w:rsidRPr="00000000" w14:paraId="00000046">
      <w:pPr>
        <w:pStyle w:val="Heading3"/>
        <w:keepNext w:val="0"/>
        <w:keepLines w:val="0"/>
        <w:spacing w:line="360" w:lineRule="auto"/>
        <w:rPr>
          <w:rFonts w:ascii="Inter" w:cs="Inter" w:eastAsia="Inter" w:hAnsi="Inter"/>
          <w:sz w:val="21"/>
          <w:szCs w:val="21"/>
        </w:rPr>
      </w:pPr>
      <w:bookmarkStart w:colFirst="0" w:colLast="0" w:name="_yq66jku9v95" w:id="10"/>
      <w:bookmarkEnd w:id="10"/>
      <w:r w:rsidDel="00000000" w:rsidR="00000000" w:rsidRPr="00000000">
        <w:rPr>
          <w:rFonts w:ascii="Inter" w:cs="Inter" w:eastAsia="Inter" w:hAnsi="Inter"/>
          <w:sz w:val="21"/>
          <w:szCs w:val="21"/>
          <w:rtl w:val="0"/>
        </w:rPr>
        <w:t xml:space="preserve">2. Milestone-Based Fund Release Mechanism</w:t>
      </w:r>
    </w:p>
    <w:p w:rsidR="00000000" w:rsidDel="00000000" w:rsidP="00000000" w:rsidRDefault="00000000" w:rsidRPr="00000000" w14:paraId="00000047">
      <w:pPr>
        <w:numPr>
          <w:ilvl w:val="0"/>
          <w:numId w:val="14"/>
        </w:numPr>
        <w:spacing w:after="0" w:afterAutospacing="0" w:before="24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Allow investors to release funds in tranches tied to specific milestones</w:t>
      </w:r>
    </w:p>
    <w:p w:rsidR="00000000" w:rsidDel="00000000" w:rsidP="00000000" w:rsidRDefault="00000000" w:rsidRPr="00000000" w14:paraId="00000048">
      <w:pPr>
        <w:numPr>
          <w:ilvl w:val="0"/>
          <w:numId w:val="14"/>
        </w:numPr>
        <w:spacing w:after="0" w:afterAutospacing="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Provide objective verification of milestone completion</w:t>
      </w:r>
    </w:p>
    <w:p w:rsidR="00000000" w:rsidDel="00000000" w:rsidP="00000000" w:rsidRDefault="00000000" w:rsidRPr="00000000" w14:paraId="00000049">
      <w:pPr>
        <w:numPr>
          <w:ilvl w:val="0"/>
          <w:numId w:val="14"/>
        </w:numPr>
        <w:spacing w:after="24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Create a shared accountability framework between founders and investors</w:t>
      </w:r>
    </w:p>
    <w:p w:rsidR="00000000" w:rsidDel="00000000" w:rsidP="00000000" w:rsidRDefault="00000000" w:rsidRPr="00000000" w14:paraId="0000004A">
      <w:pPr>
        <w:pStyle w:val="Heading3"/>
        <w:keepNext w:val="0"/>
        <w:keepLines w:val="0"/>
        <w:spacing w:line="360" w:lineRule="auto"/>
        <w:rPr>
          <w:rFonts w:ascii="Inter" w:cs="Inter" w:eastAsia="Inter" w:hAnsi="Inter"/>
          <w:sz w:val="21"/>
          <w:szCs w:val="21"/>
        </w:rPr>
      </w:pPr>
      <w:bookmarkStart w:colFirst="0" w:colLast="0" w:name="_rosgfvs8qcsa" w:id="11"/>
      <w:bookmarkEnd w:id="11"/>
      <w:r w:rsidDel="00000000" w:rsidR="00000000" w:rsidRPr="00000000">
        <w:rPr>
          <w:rFonts w:ascii="Inter" w:cs="Inter" w:eastAsia="Inter" w:hAnsi="Inter"/>
          <w:sz w:val="21"/>
          <w:szCs w:val="21"/>
          <w:rtl w:val="0"/>
        </w:rPr>
        <w:t xml:space="preserve">3. Capital Efficiency Scoring</w:t>
      </w:r>
    </w:p>
    <w:p w:rsidR="00000000" w:rsidDel="00000000" w:rsidP="00000000" w:rsidRDefault="00000000" w:rsidRPr="00000000" w14:paraId="0000004B">
      <w:pPr>
        <w:numPr>
          <w:ilvl w:val="0"/>
          <w:numId w:val="15"/>
        </w:numPr>
        <w:spacing w:after="0" w:afterAutospacing="0" w:before="24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Develop a proprietary scoring system that measures how effectively startups convert capital into growth</w:t>
      </w:r>
    </w:p>
    <w:p w:rsidR="00000000" w:rsidDel="00000000" w:rsidP="00000000" w:rsidRDefault="00000000" w:rsidRPr="00000000" w14:paraId="0000004C">
      <w:pPr>
        <w:numPr>
          <w:ilvl w:val="0"/>
          <w:numId w:val="15"/>
        </w:numPr>
        <w:spacing w:after="0" w:afterAutospacing="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Break down efficiency by department/function (R&amp;D, marketing, operations)</w:t>
      </w:r>
    </w:p>
    <w:p w:rsidR="00000000" w:rsidDel="00000000" w:rsidP="00000000" w:rsidRDefault="00000000" w:rsidRPr="00000000" w14:paraId="0000004D">
      <w:pPr>
        <w:numPr>
          <w:ilvl w:val="0"/>
          <w:numId w:val="15"/>
        </w:numPr>
        <w:spacing w:after="24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Show trend lines over time to demonstrate improving financial discipline</w:t>
      </w:r>
    </w:p>
    <w:p w:rsidR="00000000" w:rsidDel="00000000" w:rsidP="00000000" w:rsidRDefault="00000000" w:rsidRPr="00000000" w14:paraId="0000004E">
      <w:pPr>
        <w:pStyle w:val="Heading3"/>
        <w:keepNext w:val="0"/>
        <w:keepLines w:val="0"/>
        <w:spacing w:line="360" w:lineRule="auto"/>
        <w:rPr>
          <w:rFonts w:ascii="Inter" w:cs="Inter" w:eastAsia="Inter" w:hAnsi="Inter"/>
          <w:sz w:val="21"/>
          <w:szCs w:val="21"/>
        </w:rPr>
      </w:pPr>
      <w:bookmarkStart w:colFirst="0" w:colLast="0" w:name="_mh70f34memnt" w:id="12"/>
      <w:bookmarkEnd w:id="12"/>
      <w:r w:rsidDel="00000000" w:rsidR="00000000" w:rsidRPr="00000000">
        <w:rPr>
          <w:rFonts w:ascii="Inter" w:cs="Inter" w:eastAsia="Inter" w:hAnsi="Inter"/>
          <w:sz w:val="21"/>
          <w:szCs w:val="21"/>
          <w:rtl w:val="0"/>
        </w:rPr>
        <w:t xml:space="preserve">4. Investor-Ready Financial Dashboards</w:t>
      </w:r>
    </w:p>
    <w:p w:rsidR="00000000" w:rsidDel="00000000" w:rsidP="00000000" w:rsidRDefault="00000000" w:rsidRPr="00000000" w14:paraId="0000004F">
      <w:pPr>
        <w:numPr>
          <w:ilvl w:val="0"/>
          <w:numId w:val="4"/>
        </w:numPr>
        <w:spacing w:after="0" w:afterAutospacing="0" w:before="24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One-click generation of key metrics investors actually look for at seed stage</w:t>
      </w:r>
    </w:p>
    <w:p w:rsidR="00000000" w:rsidDel="00000000" w:rsidP="00000000" w:rsidRDefault="00000000" w:rsidRPr="00000000" w14:paraId="00000050">
      <w:pPr>
        <w:numPr>
          <w:ilvl w:val="0"/>
          <w:numId w:val="4"/>
        </w:numPr>
        <w:spacing w:after="0" w:afterAutospacing="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Automated pitch deck financial slides that update in real-time</w:t>
      </w:r>
    </w:p>
    <w:p w:rsidR="00000000" w:rsidDel="00000000" w:rsidP="00000000" w:rsidRDefault="00000000" w:rsidRPr="00000000" w14:paraId="00000051">
      <w:pPr>
        <w:numPr>
          <w:ilvl w:val="0"/>
          <w:numId w:val="4"/>
        </w:numPr>
        <w:spacing w:after="24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Comparative analysis showing how the startup's unit economics compare to industry benchmarks</w:t>
      </w:r>
    </w:p>
    <w:p w:rsidR="00000000" w:rsidDel="00000000" w:rsidP="00000000" w:rsidRDefault="00000000" w:rsidRPr="00000000" w14:paraId="00000052">
      <w:pPr>
        <w:pStyle w:val="Heading3"/>
        <w:keepNext w:val="0"/>
        <w:keepLines w:val="0"/>
        <w:spacing w:line="360" w:lineRule="auto"/>
        <w:rPr>
          <w:rFonts w:ascii="Inter" w:cs="Inter" w:eastAsia="Inter" w:hAnsi="Inter"/>
          <w:sz w:val="21"/>
          <w:szCs w:val="21"/>
        </w:rPr>
      </w:pPr>
      <w:bookmarkStart w:colFirst="0" w:colLast="0" w:name="_fr1zbtond228" w:id="13"/>
      <w:bookmarkEnd w:id="13"/>
      <w:r w:rsidDel="00000000" w:rsidR="00000000" w:rsidRPr="00000000">
        <w:rPr>
          <w:rFonts w:ascii="Inter" w:cs="Inter" w:eastAsia="Inter" w:hAnsi="Inter"/>
          <w:sz w:val="21"/>
          <w:szCs w:val="21"/>
          <w:rtl w:val="0"/>
        </w:rPr>
        <w:t xml:space="preserve">5. Proof-of-Concept ROI Tracking</w:t>
      </w:r>
    </w:p>
    <w:p w:rsidR="00000000" w:rsidDel="00000000" w:rsidP="00000000" w:rsidRDefault="00000000" w:rsidRPr="00000000" w14:paraId="00000053">
      <w:pPr>
        <w:numPr>
          <w:ilvl w:val="0"/>
          <w:numId w:val="1"/>
        </w:numPr>
        <w:spacing w:after="0" w:afterAutospacing="0" w:before="24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Specialized tools for measuring return on investment for early experiments and POCs</w:t>
      </w:r>
    </w:p>
    <w:p w:rsidR="00000000" w:rsidDel="00000000" w:rsidP="00000000" w:rsidRDefault="00000000" w:rsidRPr="00000000" w14:paraId="00000054">
      <w:pPr>
        <w:numPr>
          <w:ilvl w:val="0"/>
          <w:numId w:val="1"/>
        </w:numPr>
        <w:spacing w:after="0" w:afterAutospacing="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Link specific expenses to specific learning outcomes</w:t>
      </w:r>
    </w:p>
    <w:p w:rsidR="00000000" w:rsidDel="00000000" w:rsidP="00000000" w:rsidRDefault="00000000" w:rsidRPr="00000000" w14:paraId="00000055">
      <w:pPr>
        <w:numPr>
          <w:ilvl w:val="0"/>
          <w:numId w:val="1"/>
        </w:numPr>
        <w:spacing w:after="24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Help founders articulate value from "failed" experiments to investors</w:t>
      </w:r>
    </w:p>
    <w:p w:rsidR="00000000" w:rsidDel="00000000" w:rsidP="00000000" w:rsidRDefault="00000000" w:rsidRPr="00000000" w14:paraId="00000056">
      <w:pPr>
        <w:pStyle w:val="Heading3"/>
        <w:keepNext w:val="0"/>
        <w:keepLines w:val="0"/>
        <w:spacing w:line="360" w:lineRule="auto"/>
        <w:rPr>
          <w:rFonts w:ascii="Inter" w:cs="Inter" w:eastAsia="Inter" w:hAnsi="Inter"/>
          <w:sz w:val="21"/>
          <w:szCs w:val="21"/>
        </w:rPr>
      </w:pPr>
      <w:bookmarkStart w:colFirst="0" w:colLast="0" w:name="_g41x3sffzv7u" w:id="14"/>
      <w:bookmarkEnd w:id="14"/>
      <w:r w:rsidDel="00000000" w:rsidR="00000000" w:rsidRPr="00000000">
        <w:rPr>
          <w:rtl w:val="0"/>
        </w:rPr>
      </w:r>
    </w:p>
    <w:p w:rsidR="00000000" w:rsidDel="00000000" w:rsidP="00000000" w:rsidRDefault="00000000" w:rsidRPr="00000000" w14:paraId="00000057">
      <w:pPr>
        <w:pStyle w:val="Heading3"/>
        <w:keepNext w:val="0"/>
        <w:keepLines w:val="0"/>
        <w:spacing w:line="360" w:lineRule="auto"/>
        <w:rPr>
          <w:rFonts w:ascii="Inter" w:cs="Inter" w:eastAsia="Inter" w:hAnsi="Inter"/>
          <w:sz w:val="21"/>
          <w:szCs w:val="21"/>
        </w:rPr>
      </w:pPr>
      <w:bookmarkStart w:colFirst="0" w:colLast="0" w:name="_wej2oety064x" w:id="15"/>
      <w:bookmarkEnd w:id="15"/>
      <w:r w:rsidDel="00000000" w:rsidR="00000000" w:rsidRPr="00000000">
        <w:rPr>
          <w:rFonts w:ascii="Inter" w:cs="Inter" w:eastAsia="Inter" w:hAnsi="Inter"/>
          <w:sz w:val="21"/>
          <w:szCs w:val="21"/>
          <w:rtl w:val="0"/>
        </w:rPr>
        <w:t xml:space="preserve">6. Guided Budget Reallocation</w:t>
      </w:r>
    </w:p>
    <w:p w:rsidR="00000000" w:rsidDel="00000000" w:rsidP="00000000" w:rsidRDefault="00000000" w:rsidRPr="00000000" w14:paraId="00000058">
      <w:pPr>
        <w:numPr>
          <w:ilvl w:val="0"/>
          <w:numId w:val="6"/>
        </w:numPr>
        <w:spacing w:after="0" w:afterAutospacing="0" w:before="24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AI-powered suggestions for reallocating funds when certain approaches aren't working</w:t>
      </w:r>
    </w:p>
    <w:p w:rsidR="00000000" w:rsidDel="00000000" w:rsidP="00000000" w:rsidRDefault="00000000" w:rsidRPr="00000000" w14:paraId="00000059">
      <w:pPr>
        <w:numPr>
          <w:ilvl w:val="0"/>
          <w:numId w:val="6"/>
        </w:numPr>
        <w:spacing w:after="0" w:afterAutospacing="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"Opportunity cost" calculator for budget decisions</w:t>
      </w:r>
    </w:p>
    <w:p w:rsidR="00000000" w:rsidDel="00000000" w:rsidP="00000000" w:rsidRDefault="00000000" w:rsidRPr="00000000" w14:paraId="0000005A">
      <w:pPr>
        <w:numPr>
          <w:ilvl w:val="0"/>
          <w:numId w:val="6"/>
        </w:numPr>
        <w:spacing w:after="24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Pattern recognition across the platform to suggest what successful peers are doing differently</w:t>
      </w:r>
    </w:p>
    <w:p w:rsidR="00000000" w:rsidDel="00000000" w:rsidP="00000000" w:rsidRDefault="00000000" w:rsidRPr="00000000" w14:paraId="0000005B">
      <w:pPr>
        <w:pStyle w:val="Heading3"/>
        <w:keepNext w:val="0"/>
        <w:keepLines w:val="0"/>
        <w:spacing w:line="360" w:lineRule="auto"/>
        <w:rPr>
          <w:rFonts w:ascii="Inter" w:cs="Inter" w:eastAsia="Inter" w:hAnsi="Inter"/>
          <w:sz w:val="21"/>
          <w:szCs w:val="21"/>
        </w:rPr>
      </w:pPr>
      <w:bookmarkStart w:colFirst="0" w:colLast="0" w:name="_wjriu2l7tspk" w:id="16"/>
      <w:bookmarkEnd w:id="16"/>
      <w:r w:rsidDel="00000000" w:rsidR="00000000" w:rsidRPr="00000000">
        <w:rPr>
          <w:rFonts w:ascii="Inter" w:cs="Inter" w:eastAsia="Inter" w:hAnsi="Inter"/>
          <w:sz w:val="21"/>
          <w:szCs w:val="21"/>
          <w:rtl w:val="0"/>
        </w:rPr>
        <w:t xml:space="preserve">7. Investor Alignment Features</w:t>
      </w:r>
    </w:p>
    <w:p w:rsidR="00000000" w:rsidDel="00000000" w:rsidP="00000000" w:rsidRDefault="00000000" w:rsidRPr="00000000" w14:paraId="0000005C">
      <w:pPr>
        <w:numPr>
          <w:ilvl w:val="0"/>
          <w:numId w:val="3"/>
        </w:numPr>
        <w:spacing w:after="0" w:afterAutospacing="0" w:before="24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Collaborative goal-setting tools where investors and founders can align on priorities</w:t>
      </w:r>
    </w:p>
    <w:p w:rsidR="00000000" w:rsidDel="00000000" w:rsidP="00000000" w:rsidRDefault="00000000" w:rsidRPr="00000000" w14:paraId="0000005D">
      <w:pPr>
        <w:numPr>
          <w:ilvl w:val="0"/>
          <w:numId w:val="3"/>
        </w:numPr>
        <w:spacing w:after="0" w:afterAutospacing="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Regular automated updates on KPIs investors care most about</w:t>
      </w:r>
    </w:p>
    <w:p w:rsidR="00000000" w:rsidDel="00000000" w:rsidP="00000000" w:rsidRDefault="00000000" w:rsidRPr="00000000" w14:paraId="0000005E">
      <w:pPr>
        <w:numPr>
          <w:ilvl w:val="0"/>
          <w:numId w:val="3"/>
        </w:numPr>
        <w:spacing w:after="24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Variance explanations that preemptively address investor concerns</w:t>
      </w:r>
    </w:p>
    <w:p w:rsidR="00000000" w:rsidDel="00000000" w:rsidP="00000000" w:rsidRDefault="00000000" w:rsidRPr="00000000" w14:paraId="0000005F">
      <w:pPr>
        <w:pStyle w:val="Heading3"/>
        <w:keepNext w:val="0"/>
        <w:keepLines w:val="0"/>
        <w:spacing w:line="360" w:lineRule="auto"/>
        <w:rPr>
          <w:rFonts w:ascii="Inter" w:cs="Inter" w:eastAsia="Inter" w:hAnsi="Inter"/>
          <w:sz w:val="21"/>
          <w:szCs w:val="21"/>
        </w:rPr>
      </w:pPr>
      <w:bookmarkStart w:colFirst="0" w:colLast="0" w:name="_1kdvskvckz7g" w:id="17"/>
      <w:bookmarkEnd w:id="17"/>
      <w:r w:rsidDel="00000000" w:rsidR="00000000" w:rsidRPr="00000000">
        <w:rPr>
          <w:rFonts w:ascii="Inter" w:cs="Inter" w:eastAsia="Inter" w:hAnsi="Inter"/>
          <w:sz w:val="21"/>
          <w:szCs w:val="21"/>
          <w:rtl w:val="0"/>
        </w:rPr>
        <w:t xml:space="preserve">8. Fundraising Readiness Assessment</w:t>
      </w:r>
    </w:p>
    <w:p w:rsidR="00000000" w:rsidDel="00000000" w:rsidP="00000000" w:rsidRDefault="00000000" w:rsidRPr="00000000" w14:paraId="00000060">
      <w:pPr>
        <w:numPr>
          <w:ilvl w:val="0"/>
          <w:numId w:val="13"/>
        </w:numPr>
        <w:spacing w:after="0" w:afterAutospacing="0" w:before="24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Diagnostic tools that evaluate when a startup is financially ready for next funding round</w:t>
      </w:r>
    </w:p>
    <w:p w:rsidR="00000000" w:rsidDel="00000000" w:rsidP="00000000" w:rsidRDefault="00000000" w:rsidRPr="00000000" w14:paraId="00000061">
      <w:pPr>
        <w:numPr>
          <w:ilvl w:val="0"/>
          <w:numId w:val="13"/>
        </w:numPr>
        <w:spacing w:after="0" w:afterAutospacing="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Gap analysis between current metrics and typical investor expectations</w:t>
      </w:r>
    </w:p>
    <w:p w:rsidR="00000000" w:rsidDel="00000000" w:rsidP="00000000" w:rsidRDefault="00000000" w:rsidRPr="00000000" w14:paraId="00000062">
      <w:pPr>
        <w:numPr>
          <w:ilvl w:val="0"/>
          <w:numId w:val="13"/>
        </w:numPr>
        <w:spacing w:after="240" w:before="0" w:beforeAutospacing="0" w:line="360" w:lineRule="auto"/>
        <w:ind w:left="720" w:hanging="360"/>
        <w:rPr>
          <w:rFonts w:ascii="Inter" w:cs="Inter" w:eastAsia="Inter" w:hAnsi="Inter"/>
          <w:sz w:val="22"/>
          <w:szCs w:val="22"/>
        </w:rPr>
      </w:pPr>
      <w:r w:rsidDel="00000000" w:rsidR="00000000" w:rsidRPr="00000000">
        <w:rPr>
          <w:rFonts w:ascii="Inter" w:cs="Inter" w:eastAsia="Inter" w:hAnsi="Inter"/>
          <w:sz w:val="22"/>
          <w:szCs w:val="22"/>
          <w:rtl w:val="0"/>
        </w:rPr>
        <w:t xml:space="preserve">Checklist of financial documentation and proof points needed for successful fundraising</w:t>
      </w:r>
    </w:p>
    <w:p w:rsidR="00000000" w:rsidDel="00000000" w:rsidP="00000000" w:rsidRDefault="00000000" w:rsidRPr="00000000" w14:paraId="00000063">
      <w:pPr>
        <w:spacing w:after="240" w:before="240" w:line="360" w:lineRule="auto"/>
        <w:rPr>
          <w:rFonts w:ascii="Inter" w:cs="Inter" w:eastAsia="Inter" w:hAnsi="Inter"/>
          <w:sz w:val="18"/>
          <w:szCs w:val="18"/>
        </w:rPr>
      </w:pPr>
      <w:r w:rsidDel="00000000" w:rsidR="00000000" w:rsidRPr="00000000">
        <w:rPr>
          <w:rtl w:val="0"/>
        </w:rPr>
      </w:r>
    </w:p>
    <w:p w:rsidR="00000000" w:rsidDel="00000000" w:rsidP="00000000" w:rsidRDefault="00000000" w:rsidRPr="00000000" w14:paraId="00000064">
      <w:pPr>
        <w:spacing w:after="210" w:line="360" w:lineRule="auto"/>
        <w:rPr>
          <w:rFonts w:ascii="Inter" w:cs="Inter" w:eastAsia="Inter" w:hAnsi="Inter"/>
          <w:sz w:val="18"/>
          <w:szCs w:val="18"/>
        </w:rPr>
      </w:pPr>
      <w:r w:rsidDel="00000000" w:rsidR="00000000" w:rsidRPr="00000000">
        <w:rPr>
          <w:rtl w:val="0"/>
        </w:rPr>
      </w:r>
    </w:p>
    <w:sectPr>
      <w:pgSz w:h="15840" w:w="12240" w:orient="portrait"/>
      <w:pgMar w:bottom="1365" w:top="1365" w:left="1365" w:right="13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1"/>
        <w:szCs w:val="21"/>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