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ΚΑΝΟΝΕΣ ΕΝΗΜΕΡΩΣΗΣ ΤΙΜΩΝ PANDUIT</w:t>
      </w:r>
    </w:p>
    <w:p>
      <w:r>
        <w:t>RULES v3.3 · SAP PRICELIST · Νίκος Λιάπης · Καύκας ΑΕ ICT · 10/2026 · ενημερωμένο με τις απαντήσεις Q1–Q16 και τον κατάλογο 1-JUL-2026</w:t>
      </w:r>
    </w:p>
    <w:p>
      <w:r>
        <w:rPr>
          <w:i/>
          <w:color w:val="804000"/>
        </w:rPr>
        <w:t>Ανοιχτά σημεία (ΠΡΟΣ_ΕΛΕΓΧΟ v24, φύλλο ΕΡΩΤΗΣΕΙΣ, R1–R10): έκπτωση εργαλείων TL, P των 9 καλωδίων στο SAP, τιμή PLT1M-C0, και η λίστα ΠΑΚΕΤΑ_ΑΝΑ_ΓΡΑΜΜΗ. Οι κανόνες εδώ δεν εξαρτώνται από αυτά.</w:t>
      </w:r>
    </w:p>
    <w:p>
      <w:pPr>
        <w:pStyle w:val="Heading1"/>
      </w:pPr>
      <w:r>
        <w:t>0. Τι κάνουμε και τι δεν κάνουμε</w:t>
      </w:r>
    </w:p>
    <w:p>
      <w:pPr>
        <w:pStyle w:val="ListBullet"/>
      </w:pPr>
      <w:r>
        <w:t>Το script γράφει ΜΟΝΟ δύο στήλες: «Αρχική τιμή» και «Z.A1 Τιμ. %». Είναι ζευγάρι (§1). Αν γράφεται η μία χωρίς την άλλη, βγαίνει διπλή έκπτωση.</w:t>
      </w:r>
    </w:p>
    <w:p>
      <w:pPr>
        <w:pStyle w:val="ListBullet"/>
      </w:pPr>
      <w:r>
        <w:t>Το script ΔΕΝ γράφει ποτέ το «Τιμή υπολογισμένη ανά» (P). Προσαρμόζει την τιμή στο P της γραμμής και βάζει κάθε καλώδιο με P ≠ 100 στη λίστα του φύλλου ΚΑΛΩΔΙΑ (§5).</w:t>
      </w:r>
    </w:p>
    <w:p>
      <w:pPr>
        <w:pStyle w:val="ListBullet"/>
      </w:pPr>
      <w:r>
        <w:t>Ποτέ επινοημένη τιμή. Χωρίς πηγή → κράτα την παλιά και στείλε τη γραμμή στο φύλλο EOL.</w:t>
      </w:r>
    </w:p>
    <w:p>
      <w:pPr>
        <w:pStyle w:val="ListBullet"/>
      </w:pPr>
      <w:r>
        <w:t>Ποτέ τιμή που αποτυγχάνει δικλείδα (§6). Κράτα την παλιά και στείλε τη γραμμή στο ΓΙΑ_ΕΛΕΓΧΟ.</w:t>
      </w:r>
    </w:p>
    <w:p>
      <w:pPr>
        <w:pStyle w:val="ListBullet"/>
      </w:pPr>
      <w:r>
        <w:t>Η απάντηση του Νίκου υπερισχύει κάθε αυτόματου κανόνα (φύλλα του ΠΑΡΑΜΕΤΡΟΙ_Panduit.xlsx).</w:t>
      </w:r>
    </w:p>
    <w:p>
      <w:pPr>
        <w:pStyle w:val="Heading1"/>
      </w:pPr>
      <w:r>
        <w:t>1. Το ζευγάρι τιμή + έκπτωση</w:t>
      </w:r>
    </w:p>
    <w:p>
      <w:r>
        <w:t>Η στήλη «Z.A1 Τιμ. %» δηλώνει τι είδους τιμή περιέχει η «Αρχική τιμή»:</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Πηγή τιμής</w:t>
            </w:r>
          </w:p>
        </w:tc>
        <w:tc>
          <w:tcPr>
            <w:tcW w:type="dxa" w:w="2880"/>
          </w:tcPr>
          <w:p>
            <w:r>
              <w:rPr>
                <w:b/>
              </w:rPr>
              <w:t>Z.A1 Τιμ. %</w:t>
            </w:r>
          </w:p>
        </w:tc>
        <w:tc>
          <w:tcPr>
            <w:tcW w:type="dxa" w:w="2880"/>
          </w:tcPr>
          <w:p>
            <w:r>
              <w:rPr>
                <w:b/>
              </w:rPr>
              <w:t>Τι σημαίνει</w:t>
            </w:r>
          </w:p>
        </w:tc>
      </w:tr>
      <w:tr>
        <w:tc>
          <w:tcPr>
            <w:tcW w:type="dxa" w:w="2880"/>
          </w:tcPr>
          <w:p>
            <w:r>
              <w:t>SPA / NETKEY MID MARKET (καθαρή αγοράς)</w:t>
            </w:r>
          </w:p>
        </w:tc>
        <w:tc>
          <w:tcPr>
            <w:tcW w:type="dxa" w:w="2880"/>
          </w:tcPr>
          <w:p>
            <w:r>
              <w:t>0</w:t>
            </w:r>
          </w:p>
        </w:tc>
        <w:tc>
          <w:tcPr>
            <w:tcW w:type="dxa" w:w="2880"/>
          </w:tcPr>
          <w:p>
            <w:r>
              <w:t>Το SAP δεν κόβει τίποτα άλλο</w:t>
            </w:r>
          </w:p>
        </w:tc>
      </w:tr>
      <w:tr>
        <w:tc>
          <w:tcPr>
            <w:tcW w:type="dxa" w:w="2880"/>
          </w:tcPr>
          <w:p>
            <w:r>
              <w:t>MSRP (λιανική)</w:t>
            </w:r>
          </w:p>
        </w:tc>
        <w:tc>
          <w:tcPr>
            <w:tcW w:type="dxa" w:w="2880"/>
          </w:tcPr>
          <w:p>
            <w:r>
              <w:t>από το φύλλο «Discount Structure» του καταλόγου (σήμερα κυρίως −58, −36 στα IM1A/IM1D, −40 στα IA/IE4/IE5/IE11)</w:t>
            </w:r>
          </w:p>
        </w:tc>
        <w:tc>
          <w:tcPr>
            <w:tcW w:type="dxa" w:w="2880"/>
          </w:tcPr>
          <w:p>
            <w:r>
              <w:t>Το SAP κόβει την έκπτωση και βγάζει την καθαρή</w:t>
            </w:r>
          </w:p>
        </w:tc>
      </w:tr>
      <w:tr>
        <w:tc>
          <w:tcPr>
            <w:tcW w:type="dxa" w:w="2880"/>
          </w:tcPr>
          <w:p>
            <w:r>
              <w:t>EOL (κράτηση παλιάς)</w:t>
            </w:r>
          </w:p>
        </w:tc>
        <w:tc>
          <w:tcPr>
            <w:tcW w:type="dxa" w:w="2880"/>
          </w:tcPr>
          <w:p>
            <w:r>
              <w:t>δεν αλλάζει</w:t>
            </w:r>
          </w:p>
        </w:tc>
        <w:tc>
          <w:tcPr>
            <w:tcW w:type="dxa" w:w="2880"/>
          </w:tcPr>
          <w:p>
            <w:r>
              <w:t>—</w:t>
            </w:r>
          </w:p>
        </w:tc>
      </w:tr>
    </w:tbl>
    <w:p/>
    <w:p>
      <w:pPr>
        <w:pStyle w:val="ListBullet"/>
      </w:pPr>
      <w:r>
        <w:t>Γραμμή SPA/NMM → το script γράφει Z.A1 = 0.</w:t>
      </w:r>
    </w:p>
    <w:p>
      <w:pPr>
        <w:pStyle w:val="ListBullet"/>
      </w:pPr>
      <w:r>
        <w:t xml:space="preserve">Γραμμή MSRP → το script βρίσκει την κατηγορία του κωδικού στον κατάλογο («Pricing Category 1»· αν δεν υπάρχει στο Discount Structure, τότε «Pricing Category 2», μετά «3») και διαβάζει τη στήλη DISCOUNT του φύλλου </w:t>
      </w:r>
      <w:r>
        <w:rPr>
          <w:b/>
        </w:rPr>
        <w:t>Discount Structure του ίδιου του καταλόγου</w:t>
      </w:r>
      <w:r>
        <w:t xml:space="preserve"> (0,58 → Z.A1 = −58). Το φύλλο ΕΚΠΤΩΣΕΙΣ του ΠΑΡΑΜΕΤΡΟΙ κρατά ΜΟΝΟ κατηγορίες που λείπουν από εκεί (σήμερα τα εργαλεία TL1/TL3–TL10). DISCOUNT = «MSRP» ή κενό → ΓΙΑ_ΕΛΕΓΧΟ.</w:t>
      </w:r>
    </w:p>
    <w:p>
      <w:pPr>
        <w:pStyle w:val="ListBullet2"/>
      </w:pPr>
      <w:r>
        <w:t>Κατηγορία που λείπει και από το Discount Structure και από το ΕΚΠΤΩΣΕΙΣ: αν το υπάρχον Z.A1 είναι ≠ 0, κράτα το. Αν είναι 0, η γραμμή πάει στο ΓΙΑ_ΕΛΕΓΧΟ και κρατά την παλιά τιμή.</w:t>
      </w:r>
    </w:p>
    <w:p>
      <w:pPr>
        <w:pStyle w:val="ListBullet2"/>
      </w:pPr>
      <w:r>
        <w:t>Υπάρχον Z.A1 ≠ 0 που διαφέρει από το Discount Structure (π.χ. −57, −59): ΔΕΝ αλλάζει αυτόματα. Πάει στο φύλλο ΕΛΕΓΧΟΣ_ZA1.</w:t>
      </w:r>
    </w:p>
    <w:p>
      <w:pPr>
        <w:pStyle w:val="ListBullet"/>
      </w:pPr>
      <w:r>
        <w:t>Γιατί έχει σημασία: αν μπει καθαρή τιμή SPA σε γραμμή με Z.A1 = −58, το SAP κόβει ΔΕΥΤΕΡΗ φορά 58%. Αν μπει MSRP σε γραμμή με Z.A1 = 0, το SAP διαβάζει τη λιανική ως τιμή αγοράς.</w:t>
      </w:r>
    </w:p>
    <w:p>
      <w:r>
        <w:t xml:space="preserve">Κατάσταση v23 (επαληθευμένη): MSRP −58: 1.884 · MSRP −36: 42 · MSRP με 0: </w:t>
      </w:r>
      <w:r>
        <w:rPr>
          <w:b/>
        </w:rPr>
        <w:t>0</w:t>
      </w:r>
      <w:r>
        <w:t xml:space="preserve"> · SPA 0: 480 · NMM 0: 69 · EOL: 449. Στο v22 υπήρχαν 58 γραμμές MSRP με Z.A1 = 0 και 4 με −57/−59. Ο ισχυρισμός του v3 «291/291» δεν ίσχυε.</w:t>
      </w:r>
    </w:p>
    <w:p>
      <w:pPr>
        <w:pStyle w:val="Heading1"/>
      </w:pPr>
      <w:r>
        <w:t>2. Πηγές: πού διαβάζουμε</w:t>
      </w:r>
    </w:p>
    <w:p>
      <w:r>
        <w:t xml:space="preserve">Όλες οι στήλες βρίσκονται </w:t>
      </w:r>
      <w:r>
        <w:rPr>
          <w:b/>
        </w:rPr>
        <w:t>από το κείμενο του header</w:t>
      </w:r>
      <w:r>
        <w:t>, ποτέ από το γράμμα. Αν δεν βρεθεί κάποιο header, το script ΣΤΑΜΑΤΑ και τυπώνει τα headers που βρήκε. Δεν μαντεύει.</w:t>
      </w:r>
    </w:p>
    <w:p>
      <w:r>
        <w:rPr>
          <w:i/>
          <w:color w:val="804000"/>
        </w:rPr>
        <w:t>Επαληθεύτηκε στον κατάλογο 1-JUL-2026: Status = στήλη X, και τα 268 EXPIRED της v23 ταιριάζουν 100%. Το γράμμα όμως μπορεί να αλλάξει σε νέο κατάλογο (ο οδηγός PDF έχει άλλη διάταξη), γι' αυτό όλα διαβάζονται από το header. Τα headers έχουν κενά στο τέλος («Inner (PKG) ») και το «Numeric Prc. UOM» είναι κείμενο με κενά («100      »). Κάνε trim πριν από κάθε σύγκριση.</w:t>
      </w:r>
    </w:p>
    <w:p>
      <w:pPr>
        <w:pStyle w:val="ListBullet"/>
      </w:pPr>
      <w:r>
        <w:rPr>
          <w:b/>
        </w:rPr>
        <w:t>SPA:</w:t>
      </w:r>
      <w:r>
        <w:t xml:space="preserve"> μηνιαίο SPA MONITORING («…all_SPAs_from_PanServe.xlsm»), φύλλο CONNECTIVITY. Headers: SPA CUSTOMER · NET PRICE · PART NUMBER. Τα headers έχουν αλλαγές γραμμής μέσα («SPA\nCUSTOMER»): ένωσε τα κενά πριν συγκρίνεις. Το header της στήλης με το ×1,30 είναι ο αριθμός 1.3.</w:t>
      </w:r>
    </w:p>
    <w:p>
      <w:pPr>
        <w:pStyle w:val="ListBullet"/>
      </w:pPr>
      <w:r>
        <w:rPr>
          <w:b/>
        </w:rPr>
        <w:t>Κατάλογος:</w:t>
      </w:r>
      <w:r>
        <w:t xml:space="preserve"> EUR_MSRP_…xlsx, φύλλο English. Το header είναι η γραμμή που περιέχει «Catalog Number» (σήμερα γρ. 7). Headers: Catalog Number · Meters/Reel · Prc. UOM · Numeric Prc. UOM · MSRP · Inner · Status · Pricing Category 1/2/3.</w:t>
      </w:r>
    </w:p>
    <w:p>
      <w:pPr>
        <w:pStyle w:val="ListBullet"/>
      </w:pPr>
      <w:r>
        <w:rPr>
          <w:b/>
        </w:rPr>
        <w:t>Η στήλη NET PRICE × 1,30 του SPA ΑΠΑΓΟΡΕΥΕΤΑΙ.</w:t>
      </w:r>
      <w:r>
        <w:t xml:space="preserve"> Είναι τιμή προσφοράς με markup. Εμείς γράφουμε τιμή αγοράς.</w:t>
      </w:r>
    </w:p>
    <w:p>
      <w:pPr>
        <w:pStyle w:val="ListBullet"/>
      </w:pPr>
      <w:r>
        <w:rPr>
          <w:b/>
        </w:rPr>
        <w:t>Το PanServe ΔΕΝ χρειάζεται.</w:t>
      </w:r>
      <w:r>
        <w:t xml:space="preserve"> Net Cost = Reference Price ÷ Numeric Prc. UOM, επαληθευμένο σε 359/359 κωδικούς.</w:t>
      </w:r>
    </w:p>
    <w:p>
      <w:pPr>
        <w:pStyle w:val="ListBullet"/>
      </w:pPr>
      <w:r>
        <w:rPr>
          <w:b/>
        </w:rPr>
        <w:t>Αποκλείεται πάντα</w:t>
      </w:r>
      <w:r>
        <w:t xml:space="preserve"> κάθε γραμμή SPA με customer που αρχίζει από «INTERXION» ή «RAYCAP» (ΡΥΘΜΙΣΕΙΣ › SPA_ΑΠΟΚΛΕΙΣΜΟΣ).</w:t>
      </w:r>
    </w:p>
    <w:p>
      <w:pPr>
        <w:pStyle w:val="ListBullet"/>
      </w:pPr>
      <w:r>
        <w:rPr>
          <w:b/>
        </w:rPr>
        <w:t>Επιλογή SPA ανά P/N:</w:t>
      </w:r>
      <w:r>
        <w:t xml:space="preserve"> 1 τιμή → αυτή · 2 → η μεγαλύτερη · ≥ 3 → η 2η μεγαλύτερη.</w:t>
      </w:r>
    </w:p>
    <w:p>
      <w:pPr>
        <w:pStyle w:val="ListBullet"/>
      </w:pPr>
      <w:r>
        <w:rPr>
          <w:b/>
        </w:rPr>
        <w:t>Ζεύγη JACK BL/AW:</w:t>
      </w:r>
      <w:r>
        <w:t xml:space="preserve"> αν η περιγραφή έχει «JACK» και ο κωδικός λήγει σε BL, αυτός και ο …AW παίρνουν και οι δύο τη μεγαλύτερη από τις δύο SPA.</w:t>
      </w:r>
    </w:p>
    <w:p>
      <w:pPr>
        <w:pStyle w:val="Heading2"/>
      </w:pPr>
      <w:r>
        <w:t>Μονάδα της τιμής SPA</w:t>
      </w:r>
    </w:p>
    <w:p>
      <w:pPr>
        <w:pStyle w:val="ListBullet"/>
      </w:pPr>
      <w:r>
        <w:t>Η NET PRICE του SPA είναι στην ίδια μονάδα με την τιμή του καταλόγου για τον ίδιο κωδικό (Numeric Prc. UOM, μήκος στροφείου). Επαληθευμένο: FACCZ12-40 (SPA ÷1000).</w:t>
      </w:r>
    </w:p>
    <w:p>
      <w:pPr>
        <w:pStyle w:val="ListBullet"/>
      </w:pPr>
      <w:r>
        <w:rPr>
          <w:b/>
        </w:rPr>
        <w:t>ΝΕΟ:</w:t>
      </w:r>
      <w:r>
        <w:t xml:space="preserve"> SPA για κωδικό που ΔΕΝ υπάρχει στον κατάλογο → η μονάδα είναι άγνωστη. Αν ο κωδικός υπάρχει στο φύλλο ΜΟΝΑΔΑ_SPA, χρησιμοποίησε τον διαιρέτη από εκεί. Αλλιώς κράτα την παλιά τιμή και στείλε τη γραμμή στο ΓΙΑ_ΕΛΕΓΧΟ με υποψήφιες τιμές ÷1, ÷100, ÷1000.</w:t>
      </w:r>
    </w:p>
    <w:p>
      <w:pPr>
        <w:pStyle w:val="ListBullet2"/>
      </w:pPr>
      <w:r>
        <w:t>Περίπτωση v22/v23: FPSN924 160,94 → 137.692 και FQSNZ12 354,12 → 305.776 (×855). Η SPA ήταν ανά 1000m (επιβεβαίωση Νίκου 09/2026, φύλλο ΜΟΝΑΔΑ_SPA). Το portal της Panduit τιμολογεί τα θωρακισμένα οπτικά «per 1,000 MT».</w:t>
      </w:r>
    </w:p>
    <w:p>
      <w:pPr>
        <w:pStyle w:val="Heading1"/>
      </w:pPr>
      <w:r>
        <w:t>3. Σειρά κανόνων: ο πρώτος που ταιριάζει κερδίζει</w:t>
      </w:r>
    </w:p>
    <w:p>
      <w:r>
        <w:t>Πρώτα εφαρμόζονται τα φύλλα του ΠΑΡΑΜΕΤΡΟΙ: EOL_ΕΠΙΒΕΒΑΙΩΜΕΝΑ → κατευθείαν EOL · OVERRIDES → ό,τι λένε («πακέτο = N», «μονάδα = N», «ΑΠΟΔΟΧΗ ΑΠΟΚΛΙΣΗΣ», «ΠΑΝΤΑ MSRP»). Μετά:</w:t>
      </w:r>
    </w:p>
    <w:p>
      <w:pPr>
        <w:pStyle w:val="ListNumber"/>
      </w:pPr>
      <w:r>
        <w:t>SPA «NETKEY MID MARKET KAFKAS» → αυτή η τιμή. Υπερισχύει των πάντων, ακόμη κι αν υπάρχει φθηνότερο SPA.</w:t>
      </w:r>
    </w:p>
    <w:p>
      <w:pPr>
        <w:pStyle w:val="ListNumber"/>
      </w:pPr>
      <w:r>
        <w:t>Ακροδέκτης: η περιγραφή περιέχει τη ρίζα «ΑΚΡΟΔΕΚΤ» ή «ΚΩΣ» → MSRP, ακόμη κι αν υπάρχει SPA. Ρίζες και όχι λέξεις, γιατί το SAP γράφει και «ΑΚΡΟΔΕΚΤΕΣ» και «ΚΩΣ ΟΠΗΣ» (ΡΥΘΜΙΣΕΙΣ › ΛΕΞΕΙΣ_ΑΚΡΟΔΕΚΤΗ).</w:t>
      </w:r>
    </w:p>
    <w:p>
      <w:pPr>
        <w:pStyle w:val="ListBullet2"/>
      </w:pPr>
      <w:r>
        <w:t xml:space="preserve">2β. Rack, PDU, fiber runner και τα παρελκόμενά τους → MSRP, ακόμη κι αν υπάρχει SPA. Ο κωδικός πιάνεται αν </w:t>
      </w:r>
      <w:r>
        <w:rPr>
          <w:b/>
        </w:rPr>
        <w:t>είτε</w:t>
      </w:r>
      <w:r>
        <w:t xml:space="preserve"> η περιγραφή περιέχει «RACK», «FIBER RUNNER», «PDU», «CABINET» ή «ΙΚΡΙΩΜΑ» (ΡΥΘΜΙΣΕΙΣ › ΛΕΞΕΙΣ_RACK) </w:t>
      </w:r>
      <w:r>
        <w:rPr>
          <w:b/>
        </w:rPr>
        <w:t>είτε</w:t>
      </w:r>
      <w:r>
        <w:t xml:space="preserve"> το Pricing Category του καταλόγου είναι FR (fiber runner, σχάρες), RK (rack και παρελκόμενα) ή CA (cabinets) (ΡΥΘΜΙΣΕΙΣ › ΚΑΤΗΓΟΡΙΕΣ_RACK). Η κατηγορία χρειάζεται γιατί πολλές περιγραφές δεν γράφουν τη λέξη («ΚΑΛΥΜΜΑ FIB RUN…», «ΜΕΙΩΤΗΡΑΣ FR…», «ΟΔΗΓΟΣ ΚΑΛ ΚΑΘΕΤΟΣ 45U», «WALL BEAM»). Οι λέξεις μένουν για τους κωδικούς εκτός καταλόγου (custom racks) και για τα PDU (κατηγορία IM, που περιέχει και καλώδια τροφοδοσίας). Οι SPA αυτών των ειδών είναι τιμές έργου συγκεκριμένου πελάτη και δεν γίνονται γενική τιμή (ΡΥΘΜΙΣΕΙΣ › ΛΕΞΕΙΣ_RACK). Η απλή ρίζα «ΡΑΚ» ΔΕΝ χρησιμοποιείται: είναι μέρος του «ΘΩΡΑΚΙΣΜΕΝΟ».</w:t>
      </w:r>
    </w:p>
    <w:p>
      <w:pPr>
        <w:pStyle w:val="ListNumber"/>
      </w:pPr>
      <w:r>
        <w:t>Patch cord χρωματιστό → MSRP.</w:t>
      </w:r>
    </w:p>
    <w:p>
      <w:pPr>
        <w:pStyle w:val="ListNumber"/>
      </w:pPr>
      <w:r>
        <w:t xml:space="preserve">Patch cord λευκό, μήκος 0,5 / 1 / 2 / 3 / 5 m, </w:t>
      </w:r>
      <w:r>
        <w:rPr>
          <w:b/>
        </w:rPr>
        <w:t>με SPA</w:t>
      </w:r>
      <w:r>
        <w:t xml:space="preserve"> → SPA. Λευκό άλλου μήκους → MSRP.</w:t>
      </w:r>
    </w:p>
    <w:p>
      <w:pPr>
        <w:pStyle w:val="ListNumber"/>
      </w:pPr>
      <w:r>
        <w:t>Λοιπά υλικά με SPA → SPA.</w:t>
      </w:r>
    </w:p>
    <w:p>
      <w:pPr>
        <w:pStyle w:val="ListNumber"/>
      </w:pPr>
      <w:r>
        <w:t>Χωρίς SPA → MSRP. (Εδώ πέφτει και το λευκό cord 0,5–5 m που δεν έχει SPA.)</w:t>
      </w:r>
    </w:p>
    <w:p>
      <w:pPr>
        <w:pStyle w:val="ListNumber"/>
      </w:pPr>
      <w:r>
        <w:t>Ούτε SPA ούτε κατάλογος → φύλλο EOL, κράτηση παλιάς τιμής.</w:t>
      </w:r>
    </w:p>
    <w:p>
      <w:pPr>
        <w:pStyle w:val="ListBullet2"/>
      </w:pPr>
      <w:r>
        <w:t xml:space="preserve">Εξαίρεση: όταν οι κανόνες 2, 2β ή 3/4 οδηγούν σε MSRP, ο κωδικός είναι εκτός καταλόγου και </w:t>
      </w:r>
      <w:r>
        <w:rPr>
          <w:b/>
        </w:rPr>
        <w:t>υπάρχει</w:t>
      </w:r>
      <w:r>
        <w:t xml:space="preserve"> SPA, η γραμμή κρατά την παλιά τιμή αλλά πάει στο ΓΙΑ_ΕΛΕΓΧΟ («ΕΚΤΟΣ ΚΑΤΑΛΟΓΟΥ, ΑΓΝΟΕΙΤΑΙ SPA»), με την SPA που αγνοήθηκε και τον πελάτη της δίπλα. Στα 09/2026: 81 γραμμές (9 custom racks και custom οπτικές ουρές MPO).</w:t>
      </w:r>
    </w:p>
    <w:p>
      <w:r>
        <w:t>Οι κανόνες 1–7 επιλέγουν την ΠΗΓΗ. Μετά εφαρμόζεται πάντα η αναγωγή (§4), για τα καλώδια ο ειδικός κανόνας (§5) και στο τέλος οι δικλείδες (§6).</w:t>
      </w:r>
    </w:p>
    <w:p>
      <w:pPr>
        <w:pStyle w:val="Heading2"/>
      </w:pPr>
      <w:r>
        <w:t>Αναζήτηση λέξεων</w:t>
      </w:r>
    </w:p>
    <w:p>
      <w:pPr>
        <w:pStyle w:val="ListBullet"/>
      </w:pPr>
      <w:r>
        <w:t>Οι περιγραφές είναι μεικτές ελληνικά/λατινικά (π.χ. «KΩΣ ΠPEΣAΣ» με λατινικά K, P, E, A). Πριν από κάθε αναζήτηση, μετάτρεψε ΚΑΙ την περιγραφή ΚΑΙ τη λέξη-κλειδί με τον ίδιο πίνακα λατινικών → ελληνικών (A B E Z H I K M N O P T Y X).</w:t>
      </w:r>
    </w:p>
    <w:p>
      <w:pPr>
        <w:pStyle w:val="ListBullet"/>
      </w:pPr>
      <w:r>
        <w:rPr>
          <w:b/>
        </w:rPr>
        <w:t>Patch cord</w:t>
      </w:r>
      <w:r>
        <w:t xml:space="preserve"> = η περιγραφή </w:t>
      </w:r>
      <w:r>
        <w:rPr>
          <w:b/>
        </w:rPr>
        <w:t>αρχίζει</w:t>
      </w:r>
      <w:r>
        <w:t xml:space="preserve"> με «P CORD», «P.CORD» ή «PATCH CORD». Η λέξη CORD μέσα στην περιγραφή ΔΕΝ αρκεί. Αλλιώς πιάνονται εξαρτήματα: ΔΑΚΤΥΛΙΔΙ ΣΗΜΑΝΣΗΣ P.CORD, BOOT ΓΙΑ P.CORD, ΚΛΙΠ ΓΙΑ P.CORD, ΚΛΕΙΔΑΡΙΑ ΓΙΑ PATCH CORD (12 γραμμές στο v23).</w:t>
      </w:r>
    </w:p>
    <w:p>
      <w:pPr>
        <w:pStyle w:val="ListBullet"/>
      </w:pPr>
      <w:r>
        <w:rPr>
          <w:b/>
        </w:rPr>
        <w:t>Χρώμα</w:t>
      </w:r>
      <w:r>
        <w:t xml:space="preserve"> = ρίζα λέξης, στην αρχή λέξης: ΜΠΛΕ · ΠΡΑΣ · ΚΟΚΚ · ΚΙΤΡ · ΜΑΥΡ · ΠΟΡΤΟΚ · ΒΙΟΛ · ΡΟΖ. Ρίζες και όχι ολόκληρες λέξεις, γιατί η περιγραφή κόβεται («ΚΟΚΚ.», «ΠΡΑΣ», «ΠΟΡΤΟΚ»). </w:t>
      </w:r>
      <w:r>
        <w:rPr>
          <w:b/>
        </w:rPr>
        <w:t>ΛΕΥΚΟ, ΓΚΡΙ και ΜΩΒ ΔΕΝ είναι χρώματα</w:t>
      </w:r>
      <w:r>
        <w:t xml:space="preserve"> (απόφαση Νίκου 09/2026): ακολουθούν τον κανόνα 4 όπως τα λευκά.</w:t>
      </w:r>
    </w:p>
    <w:p>
      <w:pPr>
        <w:pStyle w:val="ListBullet2"/>
      </w:pPr>
      <w:r>
        <w:t>Στο v23 τα γκρι cord (STP…MIG) πήγαν σε MSRP με τον κανόνα 3 και το καθαρό κόστος ανέβηκε ×2,1–2,4.</w:t>
      </w:r>
    </w:p>
    <w:p>
      <w:pPr>
        <w:pStyle w:val="ListBullet"/>
      </w:pPr>
      <w:r>
        <w:rPr>
          <w:b/>
        </w:rPr>
        <w:t>Cord χωρίς λέξη χρώματος</w:t>
      </w:r>
      <w:r>
        <w:t xml:space="preserve"> (π.χ. όλα τα οπτικά P CORD FO…, UTPSP…MY) θεωρείται ΛΕΥΚΟ (επιβεβαίωση Νίκου 09/2026).</w:t>
      </w:r>
    </w:p>
    <w:p>
      <w:pPr>
        <w:pStyle w:val="ListBullet"/>
      </w:pPr>
      <w:r>
        <w:rPr>
          <w:b/>
        </w:rPr>
        <w:t>Μήκος cord</w:t>
      </w:r>
      <w:r>
        <w:t xml:space="preserve"> = ο αριθμός αμέσως πριν από «M» (π.χ. «0,5M», «2M»). Αν δεν βρεθεί μήκος → «άλλο μήκος» → MSRP.</w:t>
      </w:r>
    </w:p>
    <w:p>
      <w:pPr>
        <w:pStyle w:val="Heading1"/>
      </w:pPr>
      <w:r>
        <w:t>4. Αναγωγή μονάδας: υποχρεωτική σε κάθε γραμμή</w:t>
      </w:r>
    </w:p>
    <w:p>
      <w:pPr>
        <w:jc w:val="center"/>
      </w:pPr>
      <w:r>
        <w:rPr>
          <w:b/>
        </w:rPr>
        <w:t>Αρχική τιμή = Τιμή Panduit ÷ μονάδα × πακέτο × P</w:t>
      </w:r>
    </w:p>
    <w:p>
      <w:pPr>
        <w:pStyle w:val="ListBullet"/>
      </w:pPr>
      <w:r>
        <w:rPr>
          <w:b/>
        </w:rPr>
        <w:t>μονάδα</w:t>
      </w:r>
      <w:r>
        <w:t xml:space="preserve"> = Numeric Prc. UOM του καταλόγου (1 / 100 / 1000). Για καρούλια (Prc. UOM = RL) δες παρακάτω.</w:t>
      </w:r>
    </w:p>
    <w:p>
      <w:pPr>
        <w:pStyle w:val="ListBullet"/>
      </w:pPr>
      <w:r>
        <w:rPr>
          <w:b/>
        </w:rPr>
        <w:t>P</w:t>
      </w:r>
      <w:r>
        <w:t xml:space="preserve"> = «Τιμή υπολογισμένη ανά» του SAP.</w:t>
      </w:r>
    </w:p>
    <w:p>
      <w:pPr>
        <w:pStyle w:val="ListBullet"/>
      </w:pPr>
      <w:r>
        <w:rPr>
          <w:b/>
        </w:rPr>
        <w:t>πακέτο</w:t>
      </w:r>
      <w:r>
        <w:t xml:space="preserve"> = πόσα τεμάχια περιέχει 1 PC του SAP. Ορίζεται με αυτή τη σειρά, και ο πρώτος που ταιριάζει κερδίζει:</w:t>
      </w:r>
    </w:p>
    <w:p>
      <w:r>
        <w:t xml:space="preserve">  1. OVERRIDES → ό,τι λέει (π.χ. JP75W-L20: πακέτο = 1).</w:t>
      </w:r>
    </w:p>
    <w:p>
      <w:r>
        <w:t xml:space="preserve">  2. ΠΑΚΕΤΑ → ΠΑΚΕΤΟ = Inner του καταλόγου, ΤΕΜΑΧΙΟ = 1.</w:t>
      </w:r>
    </w:p>
    <w:p>
      <w:r>
        <w:t xml:space="preserve">  3. Ακροδέκτης (κανόνας 2) χωρίς ένδειξη συσκευασίας στην περιγραφή → 1.</w:t>
      </w:r>
    </w:p>
    <w:p>
      <w:r>
        <w:t xml:space="preserve">  4. Ένδειξη στην περιγραφή: «NNΤΕΜ», «NNΤΜΧ», «ΣΥΣΚ.NN», «(NNT)» και κομμένες μορφές στο ΤΕΛΟΣ («250ΤΕ», «10Τ», «100ΤM»). Η περιγραφή κόβεται στους 40 χαρακτήρες.</w:t>
      </w:r>
    </w:p>
    <w:p>
      <w:pPr>
        <w:pStyle w:val="ListBullet2"/>
      </w:pPr>
      <w:r>
        <w:t>Προσοχή στο σκέτο «NΤ» στο τέλος: στους μηχανικούς ακροδέκτες το «2Τ» σημαίνει 2 τρύπες, όχι 2 τεμάχια (LCD1/0-14AF-X: διπλασιάστηκε 8,51 → 17,02 στο report 20/10/2026, διορθώθηκε με OVERRIDE «πακέτο = 1»). Δεν αλλάζει ο κανόνας, γιατί σε άλλους ακροδέκτες το «3000T» είναι όντως 3000 τεμάχια (PV18-8RB-3K).</w:t>
      </w:r>
    </w:p>
    <w:p>
      <w:r>
        <w:t xml:space="preserve">  5. Αλλιώς → 1.</w:t>
      </w:r>
    </w:p>
    <w:p>
      <w:pPr>
        <w:pStyle w:val="ListBullet"/>
      </w:pPr>
      <w:r>
        <w:rPr>
          <w:b/>
        </w:rPr>
        <w:t>ΝΕΟ (κατάλογος):</w:t>
      </w:r>
      <w:r>
        <w:t xml:space="preserve"> όταν Numeric Prc. UOM = 1 αλλά «Minimum Order Increment» ή «Inner» &gt; 1, η Panduit τιμολογεί το τεμάχιο αλλά πουλά μόνο κουτί (π.χ. CNWSM6-C: 5,53/τεμ., PK100, MOQ 100). Αν ο κωδικός δεν είναι στο ΠΑΚΕΤΑ → ΓΙΑ_ΕΛΕΓΧΟ μία φορά. Στα 07/2026 ήταν 182 κωδικοί (λίστα ΠΑΚΕΤΑ_ΑΝΑ_ΓΡΑΜΜΗ, ΠΡΟΣ_ΕΛΕΓΧΟ v24).</w:t>
      </w:r>
    </w:p>
    <w:p>
      <w:pPr>
        <w:pStyle w:val="ListBullet"/>
      </w:pPr>
      <w:r>
        <w:rPr>
          <w:b/>
        </w:rPr>
        <w:t>ΝΕΟ:</w:t>
      </w:r>
      <w:r>
        <w:t xml:space="preserve"> η ανίχνευση πακέτου τρέχει σε ΚΑΘΕ γραμμή, και όταν Numeric Prc. UOM = 1. Στο v3 έτρεχε μόνο για 100/1000. Αποτέλεσμα: 16 γραμμές (CNWSM6-C, CNWSM5-C, CMDRH1-C, FOSP61-C, MDC-C, DRWCIW-24 και δέκα -X με «10TEM») βγήκαν ακριβώς ÷100, ÷24 ή ÷10.</w:t>
      </w:r>
    </w:p>
    <w:p>
      <w:pPr>
        <w:pStyle w:val="ListBullet2"/>
      </w:pPr>
      <w:r>
        <w:t>Όταν Numeric Prc. UOM = 1 και η περιγραφή δηλώνει πακέτο N &gt; 1, η σωστή τιμή μπορεί να είναι και ×1 και ×N: ο κατάλογος άλλοτε τιμολογεί το τεμάχιο και άλλοτε το κουτί (π.χ. τα LPCA…-X 10ΤΕΜ είναι ήδη ανά κουτί). Αν ο κωδικός δεν είναι στο ΠΑΚΕΤΑ: πάρε την υποψήφια που είναι πιο κοντά στο παλιό καθαρό κόστος (§6) και στείλε τη γραμμή στο ΓΙΑ_ΕΛΕΓΧΟ με τις δύο τιμές δίπλα-δίπλα.</w:t>
      </w:r>
    </w:p>
    <w:p>
      <w:pPr>
        <w:pStyle w:val="Heading2"/>
      </w:pPr>
      <w:r>
        <w:t>Καρούλια (Prc. UOM = RL)</w:t>
      </w:r>
    </w:p>
    <w:p>
      <w:pPr>
        <w:pStyle w:val="ListBullet"/>
      </w:pPr>
      <w:r>
        <w:t>SAP βάση = Μ → η τιμή είναι ανά μέτρο → μονάδα = μήκος στροφείου. Σειρά πηγών: φύλλο ΣΤΡΟΦΕΙΑ → κατάλογος «Meters/Reel». Αν λείπουν και τα δύο: κράτηση παλιάς τιμής, η γραμμή πάει στο ΓΙΑ_ΕΛΕΓΧΟ ως «ΣΤΡΟΦΕΙΟ ΧΩΡΙΣ ΜΗΚΟΣ».</w:t>
      </w:r>
    </w:p>
    <w:p>
      <w:pPr>
        <w:pStyle w:val="ListBullet"/>
      </w:pPr>
      <w:r>
        <w:t>SAP βάση = PC → το καρούλι ΕΙΝΑΙ το τεμάχιο → μονάδα = 1.</w:t>
      </w:r>
    </w:p>
    <w:p>
      <w:pPr>
        <w:pStyle w:val="ListBullet"/>
      </w:pPr>
      <w:r>
        <w:t>Αν δεν είναι καλώδιο (§5) αλλά έχει βάση Μ, η διαίρεση γίνεται κανονικά. Την πιάνει όμως η Δ1 αν η παλιά τιμή ήταν ανά ρολό. Το T024X000FJT (ταινία) πουλιέται ανά ρολό: OVERRIDE «μονάδα = 1», και η βάση Μ στο SAP πρέπει να γίνει PC.</w:t>
      </w:r>
    </w:p>
    <w:p>
      <w:pPr>
        <w:pStyle w:val="Heading2"/>
      </w:pPr>
      <w:r>
        <w:t>Στρογγυλοποίηση</w:t>
      </w:r>
    </w:p>
    <w:p>
      <w:pPr>
        <w:pStyle w:val="ListBullet"/>
      </w:pPr>
      <w:r>
        <w:t>Τιμές &lt; 1 με 4 δεκαδικά, αλλιώς 2. Στρογγυλοποίηση μισό-πάνω (όπως το ROUND του Excel).</w:t>
      </w:r>
    </w:p>
    <w:p>
      <w:pPr>
        <w:pStyle w:val="ListBullet"/>
      </w:pPr>
      <w:r>
        <w:t xml:space="preserve">Η Python, το JS </w:t>
      </w:r>
      <w:r>
        <w:rPr>
          <w:rFonts w:ascii="Consolas" w:hAnsi="Consolas"/>
        </w:rPr>
        <w:t>Math.round</w:t>
      </w:r>
      <w:r>
        <w:t xml:space="preserve"> και το Excel ROUND δεν συμφωνούν στο ακριβές μισό: 11,715 → 11,71 (Python) ή 11,72 (JS/Excel). Γι' αυτό </w:t>
      </w:r>
      <w:r>
        <w:rPr>
          <w:b/>
        </w:rPr>
        <w:t>τα τεστ συγκρίνουν με ανοχή ±0,01</w:t>
      </w:r>
      <w:r>
        <w:t>.</w:t>
      </w:r>
    </w:p>
    <w:p>
      <w:pPr>
        <w:pStyle w:val="Heading2"/>
      </w:pPr>
      <w:r>
        <w:t>Επαληθευμένα παραδείγματα (τεστ αναφοράς: 7 κωδικοί)</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Κωδικός</w:t>
            </w:r>
          </w:p>
        </w:tc>
        <w:tc>
          <w:tcPr>
            <w:tcW w:type="dxa" w:w="1440"/>
          </w:tcPr>
          <w:p>
            <w:r>
              <w:rPr>
                <w:b/>
              </w:rPr>
              <w:t>Τιμή Panduit</w:t>
            </w:r>
          </w:p>
        </w:tc>
        <w:tc>
          <w:tcPr>
            <w:tcW w:type="dxa" w:w="1440"/>
          </w:tcPr>
          <w:p>
            <w:r>
              <w:rPr>
                <w:b/>
              </w:rPr>
              <w:t>÷ μονάδα</w:t>
            </w:r>
          </w:p>
        </w:tc>
        <w:tc>
          <w:tcPr>
            <w:tcW w:type="dxa" w:w="1440"/>
          </w:tcPr>
          <w:p>
            <w:r>
              <w:rPr>
                <w:b/>
              </w:rPr>
              <w:t>× πακ.</w:t>
            </w:r>
          </w:p>
        </w:tc>
        <w:tc>
          <w:tcPr>
            <w:tcW w:type="dxa" w:w="1440"/>
          </w:tcPr>
          <w:p>
            <w:r>
              <w:rPr>
                <w:b/>
              </w:rPr>
              <w:t>× P</w:t>
            </w:r>
          </w:p>
        </w:tc>
        <w:tc>
          <w:tcPr>
            <w:tcW w:type="dxa" w:w="1440"/>
          </w:tcPr>
          <w:p>
            <w:r>
              <w:rPr>
                <w:b/>
              </w:rPr>
              <w:t>= Τιμή (±0,01)</w:t>
            </w:r>
          </w:p>
        </w:tc>
      </w:tr>
      <w:tr>
        <w:tc>
          <w:tcPr>
            <w:tcW w:type="dxa" w:w="1440"/>
          </w:tcPr>
          <w:p>
            <w:r>
              <w:t>PLT2S-C</w:t>
            </w:r>
          </w:p>
        </w:tc>
        <w:tc>
          <w:tcPr>
            <w:tcW w:type="dxa" w:w="1440"/>
          </w:tcPr>
          <w:p>
            <w:r>
              <w:t>9,84</w:t>
            </w:r>
          </w:p>
        </w:tc>
        <w:tc>
          <w:tcPr>
            <w:tcW w:type="dxa" w:w="1440"/>
          </w:tcPr>
          <w:p>
            <w:r>
              <w:t>100</w:t>
            </w:r>
          </w:p>
        </w:tc>
        <w:tc>
          <w:tcPr>
            <w:tcW w:type="dxa" w:w="1440"/>
          </w:tcPr>
          <w:p>
            <w:r>
              <w:t>100</w:t>
            </w:r>
          </w:p>
        </w:tc>
        <w:tc>
          <w:tcPr>
            <w:tcW w:type="dxa" w:w="1440"/>
          </w:tcPr>
          <w:p>
            <w:r>
              <w:t>1</w:t>
            </w:r>
          </w:p>
        </w:tc>
        <w:tc>
          <w:tcPr>
            <w:tcW w:type="dxa" w:w="1440"/>
          </w:tcPr>
          <w:p>
            <w:r>
              <w:t>9,84</w:t>
            </w:r>
          </w:p>
        </w:tc>
      </w:tr>
      <w:tr>
        <w:tc>
          <w:tcPr>
            <w:tcW w:type="dxa" w:w="1440"/>
          </w:tcPr>
          <w:p>
            <w:r>
              <w:t>MLT2S-CP</w:t>
            </w:r>
          </w:p>
        </w:tc>
        <w:tc>
          <w:tcPr>
            <w:tcW w:type="dxa" w:w="1440"/>
          </w:tcPr>
          <w:p>
            <w:r>
              <w:t>1.128,68</w:t>
            </w:r>
          </w:p>
        </w:tc>
        <w:tc>
          <w:tcPr>
            <w:tcW w:type="dxa" w:w="1440"/>
          </w:tcPr>
          <w:p>
            <w:r>
              <w:t>1000</w:t>
            </w:r>
          </w:p>
        </w:tc>
        <w:tc>
          <w:tcPr>
            <w:tcW w:type="dxa" w:w="1440"/>
          </w:tcPr>
          <w:p>
            <w:r>
              <w:t>100</w:t>
            </w:r>
          </w:p>
        </w:tc>
        <w:tc>
          <w:tcPr>
            <w:tcW w:type="dxa" w:w="1440"/>
          </w:tcPr>
          <w:p>
            <w:r>
              <w:t>1</w:t>
            </w:r>
          </w:p>
        </w:tc>
        <w:tc>
          <w:tcPr>
            <w:tcW w:type="dxa" w:w="1440"/>
          </w:tcPr>
          <w:p>
            <w:r>
              <w:t>112,87</w:t>
            </w:r>
          </w:p>
        </w:tc>
      </w:tr>
      <w:tr>
        <w:tc>
          <w:tcPr>
            <w:tcW w:type="dxa" w:w="1440"/>
          </w:tcPr>
          <w:p>
            <w:r>
              <w:t>BT4LH-TL0</w:t>
            </w:r>
          </w:p>
        </w:tc>
        <w:tc>
          <w:tcPr>
            <w:tcW w:type="dxa" w:w="1440"/>
          </w:tcPr>
          <w:p>
            <w:r>
              <w:t>470,79</w:t>
            </w:r>
          </w:p>
        </w:tc>
        <w:tc>
          <w:tcPr>
            <w:tcW w:type="dxa" w:w="1440"/>
          </w:tcPr>
          <w:p>
            <w:r>
              <w:t>1000</w:t>
            </w:r>
          </w:p>
        </w:tc>
        <w:tc>
          <w:tcPr>
            <w:tcW w:type="dxa" w:w="1440"/>
          </w:tcPr>
          <w:p>
            <w:r>
              <w:t>250</w:t>
            </w:r>
          </w:p>
        </w:tc>
        <w:tc>
          <w:tcPr>
            <w:tcW w:type="dxa" w:w="1440"/>
          </w:tcPr>
          <w:p>
            <w:r>
              <w:t>1</w:t>
            </w:r>
          </w:p>
        </w:tc>
        <w:tc>
          <w:tcPr>
            <w:tcW w:type="dxa" w:w="1440"/>
          </w:tcPr>
          <w:p>
            <w:r>
              <w:t>117,70</w:t>
            </w:r>
          </w:p>
        </w:tc>
      </w:tr>
      <w:tr>
        <w:tc>
          <w:tcPr>
            <w:tcW w:type="dxa" w:w="1440"/>
          </w:tcPr>
          <w:p>
            <w:r>
              <w:t>LCD6-14AF-L</w:t>
            </w:r>
          </w:p>
        </w:tc>
        <w:tc>
          <w:tcPr>
            <w:tcW w:type="dxa" w:w="1440"/>
          </w:tcPr>
          <w:p>
            <w:r>
              <w:t>1.171,50</w:t>
            </w:r>
          </w:p>
        </w:tc>
        <w:tc>
          <w:tcPr>
            <w:tcW w:type="dxa" w:w="1440"/>
          </w:tcPr>
          <w:p>
            <w:r>
              <w:t>100</w:t>
            </w:r>
          </w:p>
        </w:tc>
        <w:tc>
          <w:tcPr>
            <w:tcW w:type="dxa" w:w="1440"/>
          </w:tcPr>
          <w:p>
            <w:r>
              <w:t>1</w:t>
            </w:r>
          </w:p>
        </w:tc>
        <w:tc>
          <w:tcPr>
            <w:tcW w:type="dxa" w:w="1440"/>
          </w:tcPr>
          <w:p>
            <w:r>
              <w:t>1</w:t>
            </w:r>
          </w:p>
        </w:tc>
        <w:tc>
          <w:tcPr>
            <w:tcW w:type="dxa" w:w="1440"/>
          </w:tcPr>
          <w:p>
            <w:r>
              <w:t>11,71 (11,72 σε JS/Excel)</w:t>
            </w:r>
          </w:p>
        </w:tc>
      </w:tr>
      <w:tr>
        <w:tc>
          <w:tcPr>
            <w:tcW w:type="dxa" w:w="1440"/>
          </w:tcPr>
          <w:p>
            <w:r>
              <w:t>FACCZ12-40</w:t>
            </w:r>
          </w:p>
        </w:tc>
        <w:tc>
          <w:tcPr>
            <w:tcW w:type="dxa" w:w="1440"/>
          </w:tcPr>
          <w:p>
            <w:r>
              <w:t>3.418,85 (SPA)</w:t>
            </w:r>
          </w:p>
        </w:tc>
        <w:tc>
          <w:tcPr>
            <w:tcW w:type="dxa" w:w="1440"/>
          </w:tcPr>
          <w:p>
            <w:r>
              <w:t>1000</w:t>
            </w:r>
          </w:p>
        </w:tc>
        <w:tc>
          <w:tcPr>
            <w:tcW w:type="dxa" w:w="1440"/>
          </w:tcPr>
          <w:p>
            <w:r>
              <w:t>1</w:t>
            </w:r>
          </w:p>
        </w:tc>
        <w:tc>
          <w:tcPr>
            <w:tcW w:type="dxa" w:w="1440"/>
          </w:tcPr>
          <w:p>
            <w:r>
              <w:t>100</w:t>
            </w:r>
          </w:p>
        </w:tc>
        <w:tc>
          <w:tcPr>
            <w:tcW w:type="dxa" w:w="1440"/>
          </w:tcPr>
          <w:p>
            <w:r>
              <w:t>341,88 (341,89 σε JS/Excel)</w:t>
            </w:r>
          </w:p>
        </w:tc>
      </w:tr>
      <w:tr>
        <w:tc>
          <w:tcPr>
            <w:tcW w:type="dxa" w:w="1440"/>
          </w:tcPr>
          <w:p>
            <w:r>
              <w:t>PSL7A04WH-HED</w:t>
            </w:r>
          </w:p>
        </w:tc>
        <w:tc>
          <w:tcPr>
            <w:tcW w:type="dxa" w:w="1440"/>
          </w:tcPr>
          <w:p>
            <w:r>
              <w:t>1.664,57</w:t>
            </w:r>
          </w:p>
        </w:tc>
        <w:tc>
          <w:tcPr>
            <w:tcW w:type="dxa" w:w="1440"/>
          </w:tcPr>
          <w:p>
            <w:r>
              <w:t>500 (στροφείο)</w:t>
            </w:r>
          </w:p>
        </w:tc>
        <w:tc>
          <w:tcPr>
            <w:tcW w:type="dxa" w:w="1440"/>
          </w:tcPr>
          <w:p>
            <w:r>
              <w:t>1</w:t>
            </w:r>
          </w:p>
        </w:tc>
        <w:tc>
          <w:tcPr>
            <w:tcW w:type="dxa" w:w="1440"/>
          </w:tcPr>
          <w:p>
            <w:r>
              <w:t>100</w:t>
            </w:r>
          </w:p>
        </w:tc>
        <w:tc>
          <w:tcPr>
            <w:tcW w:type="dxa" w:w="1440"/>
          </w:tcPr>
          <w:p>
            <w:r>
              <w:t>332,91</w:t>
            </w:r>
          </w:p>
        </w:tc>
      </w:tr>
      <w:tr>
        <w:tc>
          <w:tcPr>
            <w:tcW w:type="dxa" w:w="1440"/>
          </w:tcPr>
          <w:p>
            <w:r>
              <w:t>NFY6C04BU-FEG</w:t>
            </w:r>
          </w:p>
        </w:tc>
        <w:tc>
          <w:tcPr>
            <w:tcW w:type="dxa" w:w="1440"/>
          </w:tcPr>
          <w:p>
            <w:r>
              <w:t>208,37 (SPA NMM 07/2026)</w:t>
            </w:r>
          </w:p>
        </w:tc>
        <w:tc>
          <w:tcPr>
            <w:tcW w:type="dxa" w:w="1440"/>
          </w:tcPr>
          <w:p>
            <w:r>
              <w:t>305 (στροφείο)</w:t>
            </w:r>
          </w:p>
        </w:tc>
        <w:tc>
          <w:tcPr>
            <w:tcW w:type="dxa" w:w="1440"/>
          </w:tcPr>
          <w:p>
            <w:r>
              <w:t>1</w:t>
            </w:r>
          </w:p>
        </w:tc>
        <w:tc>
          <w:tcPr>
            <w:tcW w:type="dxa" w:w="1440"/>
          </w:tcPr>
          <w:p>
            <w:r>
              <w:t>1 (R6)</w:t>
            </w:r>
          </w:p>
        </w:tc>
        <w:tc>
          <w:tcPr>
            <w:tcW w:type="dxa" w:w="1440"/>
          </w:tcPr>
          <w:p>
            <w:r>
              <w:t>0,6832</w:t>
            </w:r>
          </w:p>
        </w:tc>
      </w:tr>
    </w:tbl>
    <w:p/>
    <w:p>
      <w:pPr>
        <w:pStyle w:val="Heading1"/>
      </w:pPr>
      <w:r>
        <w:t>5. Καλώδια: πάντα τιμή ανά 100 μέτρα</w:t>
      </w:r>
    </w:p>
    <w:p>
      <w:pPr>
        <w:pStyle w:val="ListBullet"/>
      </w:pPr>
      <w:r>
        <w:rPr>
          <w:b/>
        </w:rPr>
        <w:t>Εντοπισμός:</w:t>
      </w:r>
      <w:r>
        <w:t xml:space="preserve"> η περιγραφή ΑΡΧΙΖΕΙ με «ΚΑΛ» ως λέξη (ακολουθεί κενό ή τελεία) ΚΑΙ η Βασική Μον. Μέτρησης του SAP = Μ. Και οι δύο έλεγχοι μαζί.</w:t>
      </w:r>
    </w:p>
    <w:p>
      <w:pPr>
        <w:pStyle w:val="ListBullet"/>
      </w:pPr>
      <w:r>
        <w:t>ΜΗΝ ψάχνεις σκέτο «ΚΑΛ» μέσα στην περιγραφή. Η λέξη ΠΟΡΤΟΚΑΛΙ περιέχει ΚΑΛ, το ίδιο και οι λέξεις ΚΑΛΥΜΜΑ και ΚΑΛΩΔ. Το φίλτρο «ΚΑΛ + CAT» πιάνει λάθος γραμμές και χάνει τα οπτικά (ΚΑΛ.ΟΠΤ.ΙΝΩΝ).</w:t>
      </w:r>
    </w:p>
    <w:p>
      <w:pPr>
        <w:pStyle w:val="ListBullet"/>
      </w:pPr>
      <w:r>
        <w:t>Ο έλεγχος «βάση = Μ» κόβει τα ΚΑΛ.ΤΡΟΦ.IEC …10ΤΕΜ και ΚΑΛ.ΓΕΙΩΣΗΣ, που είναι τεμάχια.</w:t>
      </w:r>
    </w:p>
    <w:p>
      <w:pPr>
        <w:pStyle w:val="ListBullet"/>
      </w:pPr>
      <w:r>
        <w:rPr>
          <w:b/>
        </w:rPr>
        <w:t>Σύμβαση SAP:</w:t>
      </w:r>
      <w:r>
        <w:t xml:space="preserve"> τα καλώδια πουλιούνται ανά 1 μέτρο (βάση Μ), αλλά η τιμή μπαίνει ανά 100 μέτρα. Γι' αυτό το P πρέπει να είναι 100.</w:t>
      </w:r>
    </w:p>
    <w:p>
      <w:pPr>
        <w:pStyle w:val="ListBullet"/>
      </w:pPr>
      <w:r>
        <w:rPr>
          <w:b/>
        </w:rPr>
        <w:t>Αρχική τιμή = Τιμή Panduit ÷ μονάδα × P.</w:t>
      </w:r>
      <w:r>
        <w:t xml:space="preserve"> Με P = 100 η τιμή είναι ανά 100m.</w:t>
      </w:r>
    </w:p>
    <w:p>
      <w:pPr>
        <w:pStyle w:val="ListBullet"/>
      </w:pPr>
      <w:r>
        <w:rPr>
          <w:b/>
        </w:rPr>
        <w:t>Αν το P της γραμμής δεν είναι 100:</w:t>
      </w:r>
      <w:r>
        <w:t xml:space="preserve"> ΜΗΝ το αλλάξεις. Γράψε την τιμή για το P της γραμμής (P = 1 → ανά μέτρο) και βάλε τη γραμμή στο φύλλο ΚΑΛΩΔΙΑ με σήμανση «P = &lt;τιμή&gt;».</w:t>
      </w:r>
    </w:p>
    <w:p>
      <w:pPr>
        <w:pStyle w:val="ListBullet2"/>
      </w:pPr>
      <w:r>
        <w:t>Γιατί: τιμή ανά 100m σε γραμμή με P = 1 διαβάζεται από το SAP ως €/μέτρο, δηλαδή ×100.</w:t>
      </w:r>
    </w:p>
    <w:p>
      <w:pPr>
        <w:pStyle w:val="ListBullet2"/>
      </w:pPr>
      <w:r>
        <w:t>09/2026: 9 καλώδια έχουν P = 1 στο SAP και ο Νίκος τα αφήνει έτσι (R6): FAKCZ12-40, FADC912-37, FAMC948-24, FAMC972-24, FAMC91A-24, PSM7004BU-KEM, FADCZ12-24, FADCZ06-24, NFY6C04BU-FEG. Η v25 γράφει τιμή ανά μέτρο σε αυτά.</w:t>
      </w:r>
    </w:p>
    <w:p>
      <w:pPr>
        <w:pStyle w:val="ListBullet"/>
      </w:pPr>
      <w:r>
        <w:rPr>
          <w:b/>
        </w:rPr>
        <w:t>Μέτρηση (δεδομένα 07/2026):</w:t>
      </w:r>
      <w:r>
        <w:t xml:space="preserve"> το φίλτρο πιάνει 133 γραμμές. Από αυτές, 83 είναι ενεργές (φύλλο ΚΑΛΩΔΙΑ) και 50 EOL (κράτηση παλιάς). Από τις EOL, 10 έχουν P = 1 (FPCL604, FQDLX12, FQCLX12, FQDLX24, FQDLZ24, FPCL508, FAKCZ24-14, FPCL608, FQCLX08, FPCL912). Τα EOL καλώδια με P ≠ 100 μπαίνουν επίσης στο ΚΑΛΩΔΙΑ, με σήμανση «EOL, P = 1». Αν ενεργοποιηθούν ξανά, θα βγουν ×100.</w:t>
      </w:r>
    </w:p>
    <w:p>
      <w:pPr>
        <w:pStyle w:val="ListBullet"/>
      </w:pPr>
      <w:r>
        <w:t>Το ίδιο P/N μπορεί να έχει δύο κωδικούς υλικού με διαφορετική βάση (π.χ. FADC912-37 → 1064984 με βάση Μ και 1320296 με βάση PC). Έγκυρη είναι η εγγραφή με τα μέτρα. Η άλλη κρατά την παλιά τιμή και σημειώνεται ΔΙΠΛΟΕΓΓΡΑΦΗ.</w:t>
      </w:r>
    </w:p>
    <w:p>
      <w:pPr>
        <w:pStyle w:val="Heading1"/>
      </w:pPr>
      <w:r>
        <w:t>6. Δικλείδες (ΝΕΟ): τι σταματά μια τιμή πριν φτάσει στο SAP</w:t>
      </w:r>
    </w:p>
    <w:p>
      <w:r>
        <w:t xml:space="preserve">Όλες συγκρίνουν </w:t>
      </w:r>
      <w:r>
        <w:rPr>
          <w:b/>
        </w:rPr>
        <w:t>καθαρό κόστος ανά μονάδα SAP</w:t>
      </w:r>
      <w:r>
        <w:t>, όχι σκέτη τιμή:</w:t>
      </w:r>
    </w:p>
    <w:p>
      <w:pPr>
        <w:jc w:val="center"/>
      </w:pPr>
      <w:r>
        <w:rPr>
          <w:b/>
        </w:rPr>
        <w:t>καθαρό = Αρχική τιμή × (1 + Z.A1/100) ÷ P</w:t>
      </w:r>
    </w:p>
    <w:p>
      <w:r>
        <w:t>Γιατί όχι σκέτη τιμή: στο v23 η σύγκριση σκέτης τιμής έβγαζε 9 ψευδώς ύποπτα καλώδια (το P άλλαξε 1 → 100, άρα η τιμή ×100 ήταν σωστή). Ταυτόχρονα έχανε 8 πραγματικά λάθη: τα …-X 10TEM, που βγήκαν ακριβώς ÷10. Το «&lt; 0,1×» πιάνει ή χάνει το ακριβές 0,1 ανάλογα με τη στρογγυλοποίηση (έπιανε το WR5E-X, έχανε το JMJH2W-X20).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Έλεγχος</w:t>
            </w:r>
          </w:p>
        </w:tc>
        <w:tc>
          <w:tcPr>
            <w:tcW w:type="dxa" w:w="2880"/>
          </w:tcPr>
          <w:p>
            <w:r>
              <w:rPr>
                <w:b/>
              </w:rPr>
              <w:t>Αν αποτύχει</w:t>
            </w:r>
          </w:p>
        </w:tc>
      </w:tr>
      <w:tr>
        <w:tc>
          <w:tcPr>
            <w:tcW w:type="dxa" w:w="2880"/>
          </w:tcPr>
          <w:p>
            <w:r>
              <w:t>Δ1</w:t>
            </w:r>
          </w:p>
        </w:tc>
        <w:tc>
          <w:tcPr>
            <w:tcW w:type="dxa" w:w="2880"/>
          </w:tcPr>
          <w:p>
            <w:r>
              <w:t>καθαρό νέο ÷ καθαρό παλιό ≥ 5 ή ≤ 0,2</w:t>
            </w:r>
          </w:p>
        </w:tc>
        <w:tc>
          <w:tcPr>
            <w:tcW w:type="dxa" w:w="2880"/>
          </w:tcPr>
          <w:p>
            <w:r>
              <w:t>ΔΕΝ γράφεται η νέα. Κράτα την παλιά, στείλε στο ΓΙΑ_ΕΛΕΓΧΟ με τις υποψήφιες</w:t>
            </w:r>
          </w:p>
        </w:tc>
      </w:tr>
      <w:tr>
        <w:tc>
          <w:tcPr>
            <w:tcW w:type="dxa" w:w="2880"/>
          </w:tcPr>
          <w:p>
            <w:r>
              <w:t>Δ2</w:t>
            </w:r>
          </w:p>
        </w:tc>
        <w:tc>
          <w:tcPr>
            <w:tcW w:type="dxa" w:w="2880"/>
          </w:tcPr>
          <w:p>
            <w:r>
              <w:t>SPA για κωδικό εκτός καταλόγου και εκτός ΜΟΝΑΔΑ_SPA</w:t>
            </w:r>
          </w:p>
        </w:tc>
        <w:tc>
          <w:tcPr>
            <w:tcW w:type="dxa" w:w="2880"/>
          </w:tcPr>
          <w:p>
            <w:r>
              <w:t>όπως Δ1</w:t>
            </w:r>
          </w:p>
        </w:tc>
      </w:tr>
      <w:tr>
        <w:tc>
          <w:tcPr>
            <w:tcW w:type="dxa" w:w="2880"/>
          </w:tcPr>
          <w:p>
            <w:r>
              <w:t>Δ3</w:t>
            </w:r>
          </w:p>
        </w:tc>
        <w:tc>
          <w:tcPr>
            <w:tcW w:type="dxa" w:w="2880"/>
          </w:tcPr>
          <w:p>
            <w:r>
              <w:t>γραμμή MSRP με Z.A1 = 0 μετά την εκτέλεση</w:t>
            </w:r>
          </w:p>
        </w:tc>
        <w:tc>
          <w:tcPr>
            <w:tcW w:type="dxa" w:w="2880"/>
          </w:tcPr>
          <w:p>
            <w:r>
              <w:t>σφάλμα στη ΣΥΝΟΨΗ, πρέπει να είναι 0</w:t>
            </w:r>
          </w:p>
        </w:tc>
      </w:tr>
      <w:tr>
        <w:tc>
          <w:tcPr>
            <w:tcW w:type="dxa" w:w="2880"/>
          </w:tcPr>
          <w:p>
            <w:r>
              <w:t>Δ4</w:t>
            </w:r>
          </w:p>
        </w:tc>
        <w:tc>
          <w:tcPr>
            <w:tcW w:type="dxa" w:w="2880"/>
          </w:tcPr>
          <w:p>
            <w:r>
              <w:t>γραμμή SPA/NMM με Z.A1 ≠ 0 μετά την εκτέλεση</w:t>
            </w:r>
          </w:p>
        </w:tc>
        <w:tc>
          <w:tcPr>
            <w:tcW w:type="dxa" w:w="2880"/>
          </w:tcPr>
          <w:p>
            <w:r>
              <w:t>σφάλμα στη ΣΥΝΟΨΗ, πρέπει να είναι 0</w:t>
            </w:r>
          </w:p>
        </w:tc>
      </w:tr>
      <w:tr>
        <w:tc>
          <w:tcPr>
            <w:tcW w:type="dxa" w:w="2880"/>
          </w:tcPr>
          <w:p>
            <w:r>
              <w:t>Δ5</w:t>
            </w:r>
          </w:p>
        </w:tc>
        <w:tc>
          <w:tcPr>
            <w:tcW w:type="dxa" w:w="2880"/>
          </w:tcPr>
          <w:p>
            <w:r>
              <w:t>η παλιά ήταν καθαρή (Z.A1 = 0), η νέα είναι MSRP και το καθαρό ανέβηκε ≥ 25%</w:t>
            </w:r>
          </w:p>
        </w:tc>
        <w:tc>
          <w:tcPr>
            <w:tcW w:type="dxa" w:w="2880"/>
          </w:tcPr>
          <w:p>
            <w:r>
              <w:t>γράφεται, αλλά μπαίνει στη λίστα SPA→MSRP_ΚΟΣΤΟΣ (χάθηκε SPA;)</w:t>
            </w:r>
          </w:p>
        </w:tc>
      </w:tr>
      <w:tr>
        <w:tc>
          <w:tcPr>
            <w:tcW w:type="dxa" w:w="2880"/>
          </w:tcPr>
          <w:p>
            <w:r>
              <w:t>Δ6</w:t>
            </w:r>
          </w:p>
        </w:tc>
        <w:tc>
          <w:tcPr>
            <w:tcW w:type="dxa" w:w="2880"/>
          </w:tcPr>
          <w:p>
            <w:r>
              <w:t>Numeric UOM = 1 και η περιγραφή δηλώνει πακέτο N &gt; 1 που δεν εφαρμόστηκε</w:t>
            </w:r>
          </w:p>
        </w:tc>
        <w:tc>
          <w:tcPr>
            <w:tcW w:type="dxa" w:w="2880"/>
          </w:tcPr>
          <w:p>
            <w:r>
              <w:t>ΓΙΑ_ΕΛΕΓΧΟ (§4)</w:t>
            </w:r>
          </w:p>
        </w:tc>
      </w:tr>
      <w:tr>
        <w:tc>
          <w:tcPr>
            <w:tcW w:type="dxa" w:w="2880"/>
          </w:tcPr>
          <w:p>
            <w:r>
              <w:t>Δ7</w:t>
            </w:r>
          </w:p>
        </w:tc>
        <w:tc>
          <w:tcPr>
            <w:tcW w:type="dxa" w:w="2880"/>
          </w:tcPr>
          <w:p>
            <w:r>
              <w:t>ΑΚΡΟΔΕΚΤΗΣ χωρίς ένδειξη πακέτου, αλλά δηλωμένος ΠΑΚΕΤΟ στο ΠΑΚΕΤΑ</w:t>
            </w:r>
          </w:p>
        </w:tc>
        <w:tc>
          <w:tcPr>
            <w:tcW w:type="dxa" w:w="2880"/>
          </w:tcPr>
          <w:p>
            <w:r>
              <w:t>ΓΙΑ_ΕΛΕΓΧΟ: αντίφαση παραμέτρων</w:t>
            </w:r>
          </w:p>
        </w:tc>
      </w:tr>
    </w:tbl>
    <w:p/>
    <w:p>
      <w:pPr>
        <w:pStyle w:val="ListBullet"/>
      </w:pPr>
      <w:r>
        <w:t>Γραμμή που πέρασε από Δ1/Δ2 και ο Νίκος την εγκρίνει μπαίνει στο OVERRIDES με «ΑΠΟΔΟΧΗ ΑΠΟΚΛΙΣΗΣ» και ημερομηνία. Την επόμενη φορά περνά χωρίς ερώτηση.</w:t>
      </w:r>
    </w:p>
    <w:p>
      <w:pPr>
        <w:pStyle w:val="ListBullet"/>
      </w:pPr>
      <w:r>
        <w:t>Το όριο 5× / 0,2× δεν έχει πρόβλημα με το ακριβές ÷10. Στα δεδομένα 07/2026 πιάνει 25 γραμμές. Όλες θέλουν ματιά. Οι περισσότερες είναι λάθη της νέας τιμής, αλλά κάποιες (π.χ. D-250A-C) διορθώνουν λάθος της παλιάς.</w:t>
      </w:r>
    </w:p>
    <w:p>
      <w:pPr>
        <w:pStyle w:val="ListBullet"/>
      </w:pPr>
      <w:r>
        <w:t xml:space="preserve">Οι δικλείδες τρέχουν και ανεξάρτητα, με το </w:t>
      </w:r>
      <w:r>
        <w:rPr>
          <w:rFonts w:ascii="Consolas" w:hAnsi="Consolas"/>
        </w:rPr>
        <w:t>tools/audit_pricelist.py</w:t>
      </w:r>
      <w:r>
        <w:t xml:space="preserve"> (παλιό export + νέο αρχείο), ώστε να ελέγχεται και αποτέλεσμα που δεν έβγαλε το script.</w:t>
      </w:r>
    </w:p>
    <w:p>
      <w:pPr>
        <w:pStyle w:val="Heading1"/>
      </w:pPr>
      <w:r>
        <w:t>7. Πότε ρωτάμε τον Νίκο</w:t>
      </w:r>
    </w:p>
    <w:p>
      <w:r>
        <w:t>Ένα ερώτημα δεν λύνεται από κανένα αρχείο: αν ένα SKU πουλιέται ανά τεμάχιο ή ανά κουτί. Ο LCD6-14AF-L (ακροδέκτης) και ο CM4S-L2 (δεματικό) έχουν και οι δύο Inner = 50, αλλά ο πρώτος πουλιέται ανά τεμάχιο και ο δεύτερος ανά κουτί.</w:t>
      </w:r>
    </w:p>
    <w:p>
      <w:pPr>
        <w:pStyle w:val="ListBullet"/>
      </w:pPr>
      <w:r>
        <w:t>Αν η Panduit τιμολογεί ανά 100/1000, η περιγραφή δεν δηλώνει συσκευασία και το Inner &gt; 1 → υπόθεσε ΑΝΑ ΤΕΜΑΧΙΟ και στείλε τη γραμμή στο ΓΙΑ_ΕΛΕΓΧΟ με τις δύο τιμές.</w:t>
      </w:r>
    </w:p>
    <w:p>
      <w:pPr>
        <w:pStyle w:val="ListBullet"/>
      </w:pPr>
      <w:r>
        <w:t>Αν η Panduit τιμολογεί ανά τεμάχιο και η περιγραφή δηλώνει πακέτο → §4, Δ6.</w:t>
      </w:r>
    </w:p>
    <w:p>
      <w:pPr>
        <w:pStyle w:val="ListBullet"/>
      </w:pPr>
      <w:r>
        <w:t>Ακροδέκτες (ρίζες ΑΚΡΟΔΕΚΤ, ΚΩΣ): πάντα ανά τεμάχιο, ΕΚΤΟΣ αν η περιγραφή δηλώνει συσκευασία (π.χ. DNFR14-250FIB-M «1000ΤΜΧ»). Επιβεβαιωμένο σε 54 απαντήσεις. Το LCAS6-14-L ήταν λάθος καταχώριση ΠΑΚΕΤΟ και διορθώθηκε σε ΤΕΜΑΧΙΟ (09/2026).</w:t>
      </w:r>
    </w:p>
    <w:p>
      <w:pPr>
        <w:pStyle w:val="ListBullet"/>
      </w:pPr>
      <w:r>
        <w:t>Κάθε απάντηση γράφεται ΜΙΑ φορά στο ΠΑΡΑΜΕΤΡΟΙ (ΠΑΚΕΤΑ, ΜΟΝΑΔΑ_SPA ή OVERRIDES) και δεν ξαναρωτιέται.</w:t>
      </w:r>
    </w:p>
    <w:p>
      <w:pPr>
        <w:pStyle w:val="Heading1"/>
      </w:pPr>
      <w:r>
        <w:t>8. EOL / EXPIRED</w:t>
      </w:r>
    </w:p>
    <w:p>
      <w:pPr>
        <w:pStyle w:val="ListBullet"/>
      </w:pPr>
      <w:r>
        <w:rPr>
          <w:b/>
        </w:rPr>
        <w:t>EXPIRED:</w:t>
      </w:r>
      <w:r>
        <w:t xml:space="preserve"> Status καταλόγου (header «Status») = Obsolete ή USE UP → σήμανση. Η τιμή υπολογίζεται κανονικά.</w:t>
      </w:r>
    </w:p>
    <w:p>
      <w:pPr>
        <w:pStyle w:val="ListBullet"/>
      </w:pPr>
      <w:r>
        <w:rPr>
          <w:b/>
        </w:rPr>
        <w:t>EOL:</w:t>
      </w:r>
      <w:r>
        <w:t xml:space="preserve"> χωρίς SPA και εκτός καταλόγου → φύλλο EOL, κράτηση παλιάς τιμής και παλιού Z.A1.</w:t>
      </w:r>
    </w:p>
    <w:p>
      <w:pPr>
        <w:pStyle w:val="ListBullet"/>
      </w:pPr>
      <w:r>
        <w:rPr>
          <w:b/>
        </w:rPr>
        <w:t>Έλεγχος στο portal:</w:t>
      </w:r>
      <w:r>
        <w:t xml:space="preserve"> τα EOL καλώδια τα ελέγχει ο Νίκος στο Stock &amp; Price Check (bulk upload). Discontinued → EOL_ΕΠΙΒΕΒΑΙΩΜΕΝΑ. Όσα έχουν τιμή → πηγή «PORTAL», τιμή = MSRP portal ÷ μονάδα × 100, Z.A1 −58. Ο έλεγχος: MSRP × 0,42 = «Net cost» του portal. Στα 09/2026 ενημερώθηκαν έτσι 5 καλώδια. Τα 10 EOL με P = 1 είναι όλα Discontinued, άρα δεν χρειάζονται διόρθωση P.</w:t>
      </w:r>
    </w:p>
    <w:p>
      <w:pPr>
        <w:pStyle w:val="ListBullet"/>
      </w:pPr>
      <w:r>
        <w:rPr>
          <w:b/>
        </w:rPr>
        <w:t>EOL_ΕΠΙΒΕΒΑΙΩΜΕΝΑ</w:t>
      </w:r>
      <w:r>
        <w:t xml:space="preserve"> (φύλλο του ΠΑΡΑΜΕΤΡΟΙ) → κατευθείαν στο EOL.</w:t>
      </w:r>
    </w:p>
    <w:p>
      <w:pPr>
        <w:pStyle w:val="ListBullet"/>
      </w:pPr>
      <w:r>
        <w:t>Ενεργοί κωδικοί εκτός καταλόγου (NK6PC7MY, NKPP48HDY, XG848…) μένουν στο EOL. Αν μπουν σε SPA, ενημερώνονται αυτόματα, αλλά περνούν από τη Δ2 (άγνωστη μονάδα).</w:t>
      </w:r>
    </w:p>
    <w:p>
      <w:pPr>
        <w:pStyle w:val="Heading1"/>
      </w:pPr>
      <w:r>
        <w:t>9. Παραδοτέο</w:t>
      </w:r>
    </w:p>
    <w:p>
      <w:pPr>
        <w:pStyle w:val="ListBullet"/>
      </w:pPr>
      <w:r>
        <w:rPr>
          <w:b/>
        </w:rPr>
        <w:t>SAP PRICELIST:</w:t>
      </w:r>
      <w:r>
        <w:t xml:space="preserve"> «Αρχική τιμή» + «Z.A1 Τιμ. %» ενημερωμένα · σήμανση EXPIRED · changelog: Υλικό / Παλιά τιμή / Νέα τιμή / Παλιό Z.A1 / Νέο Z.A1 / Πηγή &amp; αναγωγή. Η πηγή γράφει όλους τους παράγοντες, π.χ. «MSRP ÷1000×250» ή «SPA NETKEY MID MARKET ÷305×100».</w:t>
      </w:r>
    </w:p>
    <w:p>
      <w:pPr>
        <w:pStyle w:val="ListBullet"/>
      </w:pPr>
      <w:r>
        <w:rPr>
          <w:b/>
        </w:rPr>
        <w:t>Χρώματα:</w:t>
      </w:r>
      <w:r>
        <w:t xml:space="preserve"> ΜΠΛΕ #BDD7EE = NETKEY MID MARKET · ΠΡΑΣΙΝΟ #C6EFCE = άλλο SPA · χωρίς χρώμα = MSRP · ΚΙΤΡΙΝΟ #FFEB9C = ΓΙΑ_ΕΛΕΓΧΟ (παλιά τιμή κρατήθηκε).</w:t>
      </w:r>
    </w:p>
    <w:p>
      <w:pPr>
        <w:pStyle w:val="ListBullet"/>
      </w:pPr>
      <w:r>
        <w:rPr>
          <w:b/>
        </w:rPr>
        <w:t>ΑΝΑΓΩΓΕΣ:</w:t>
      </w:r>
      <w:r>
        <w:t xml:space="preserve"> κάθε γραμμή με μετατροπή, με τους παράγοντες σε χωριστές στήλες.</w:t>
      </w:r>
    </w:p>
    <w:p>
      <w:pPr>
        <w:pStyle w:val="ListBullet"/>
      </w:pPr>
      <w:r>
        <w:rPr>
          <w:b/>
        </w:rPr>
        <w:t>ΚΑΛΩΔΙΑ:</w:t>
      </w:r>
      <w:r>
        <w:t xml:space="preserve"> όλα τα καλώδια (ενεργά και EOL) με την τιμή ανά 100m. Κόκκινη σήμανση όπου P ≠ 100.</w:t>
      </w:r>
    </w:p>
    <w:p>
      <w:pPr>
        <w:pStyle w:val="ListBullet"/>
      </w:pPr>
      <w:r>
        <w:rPr>
          <w:b/>
        </w:rPr>
        <w:t>ΜΕ_SPA:</w:t>
      </w:r>
      <w:r>
        <w:t xml:space="preserve"> όλες οι SPA/NMM με το Z.A1 τους (πρέπει 0).</w:t>
      </w:r>
    </w:p>
    <w:p>
      <w:pPr>
        <w:pStyle w:val="ListBullet"/>
      </w:pPr>
      <w:r>
        <w:rPr>
          <w:b/>
        </w:rPr>
        <w:t>ΕΛΕΓΧΟΣ_ZA1:</w:t>
      </w:r>
      <w:r>
        <w:t xml:space="preserve"> γραμμές MSRP όπου το υπάρχον Z.A1 διαφέρει από το Discount Structure.</w:t>
      </w:r>
    </w:p>
    <w:p>
      <w:pPr>
        <w:pStyle w:val="ListBullet"/>
      </w:pPr>
      <w:r>
        <w:rPr>
          <w:b/>
        </w:rPr>
        <w:t>ΓΙΑ_ΕΛΕΓΧΟ:</w:t>
      </w:r>
      <w:r>
        <w:t xml:space="preserve"> Part Number · Υλικό · Περιγραφή · Έλεγχος (Δ1–Δ7 ή §7) · Παλιά τιμή · Υποψήφια Α · Υποψήφια Β · κενή στήλη ΑΠΑΝΤΗΣΗ.</w:t>
      </w:r>
    </w:p>
    <w:p>
      <w:pPr>
        <w:pStyle w:val="ListBullet"/>
      </w:pPr>
      <w:r>
        <w:rPr>
          <w:b/>
        </w:rPr>
        <w:t>SPA→MSRP_ΚΟΣΤΟΣ</w:t>
      </w:r>
      <w:r>
        <w:t xml:space="preserve"> (Δ5) · </w:t>
      </w:r>
      <w:r>
        <w:rPr>
          <w:b/>
        </w:rPr>
        <w:t>EOL</w:t>
      </w:r>
      <w:r>
        <w:t xml:space="preserve"> · </w:t>
      </w:r>
      <w:r>
        <w:rPr>
          <w:b/>
        </w:rPr>
        <w:t>ΣΥΝΟΨΗ</w:t>
      </w:r>
      <w:r>
        <w:t>. Η ΣΥΝΟΨΗ γράφει το πλήθος ανά δικλείδα. Δ3 και Δ4 πρέπει να είναι 0.</w:t>
      </w:r>
    </w:p>
    <w:p>
      <w:pPr>
        <w:pStyle w:val="Heading1"/>
      </w:pPr>
      <w:r>
        <w:t>10. Τεστ αποδοχής: πριν ανέβει οτιδήποτε στο SAP</w:t>
      </w:r>
    </w:p>
    <w:p>
      <w:pPr>
        <w:pStyle w:val="ListNumber"/>
      </w:pPr>
      <w:r>
        <w:t>Τα 7 τεστ του §4 περνούν με ανοχή ±0,01.</w:t>
      </w:r>
    </w:p>
    <w:p>
      <w:pPr>
        <w:pStyle w:val="ListNumber"/>
      </w:pPr>
      <w:r>
        <w:t>Δ3 = 0 και Δ4 = 0.</w:t>
      </w:r>
    </w:p>
    <w:p>
      <w:pPr>
        <w:pStyle w:val="ListNumber"/>
      </w:pPr>
      <w:r>
        <w:t>Κάθε γραμμή του ΚΑΛΩΔΙΑ ξεκινά με «ΚΑΛ» ως λέξη και έχει βάση Μ. Καμία περιγραφή δεν περιέχει ΠΟΡΤΟΚΑΛΙ ή ΚΑΛΥΜΜΑ. Το πλήθος (83 ενεργά + 50 EOL) ισχύει ΜΟΝΟ για τα δεδομένα 07/2026. Σε νέο export το πλήθος αλλάζει και δεν είναι τεστ.</w:t>
      </w:r>
    </w:p>
    <w:p>
      <w:pPr>
        <w:pStyle w:val="ListNumber"/>
      </w:pPr>
      <w:r>
        <w:t>Κάθε ενεργό καλώδιο με P ≠ 100 είναι στη λίστα του φύλλου ΚΑΛΩΔΙΑ και έχει τιμή για το δικό του P.</w:t>
      </w:r>
    </w:p>
    <w:p>
      <w:pPr>
        <w:pStyle w:val="ListNumber"/>
      </w:pPr>
      <w:r>
        <w:t>Κάθε γραμμή Δ1/Δ2/Δ6/Δ7 έχει απάντηση ή είναι στο ΓΙΑ_ΕΛΕΓΧΟ με την παλιά τιμή.</w:t>
      </w:r>
    </w:p>
    <w:p>
      <w:pPr>
        <w:pStyle w:val="ListNumber"/>
      </w:pPr>
      <w:r>
        <w:rPr>
          <w:b/>
        </w:rPr>
        <w:t>Dry run:</w:t>
      </w:r>
      <w:r>
        <w:t xml:space="preserve"> με τα αρχεία 07/2026 το script αναπαράγει το v23 ±0,01 σε κάθε γραμμή, εκτός από όσες άλλαξαν με απάντηση Νίκου μετά το v23. Κάθε διαφορά εξηγείται στο changelog.</w:t>
      </w:r>
    </w:p>
    <w:p>
      <w:r>
        <w:t>v3.3 · αλλαγές από v3.2:</w:t>
      </w:r>
    </w:p>
    <w:p>
      <w:pPr>
        <w:pStyle w:val="ListBullet"/>
      </w:pPr>
      <w:r>
        <w:t>Ο RAYCAP μπήκε στο SPA_ΑΠΟΚΛΕΙΣΜΟΣ μαζί με τον INTERXION (απόφαση Νίκου 09/2026).</w:t>
      </w:r>
    </w:p>
    <w:p>
      <w:pPr>
        <w:pStyle w:val="ListBullet"/>
      </w:pPr>
      <w:r>
        <w:t>Κανόνας 2 (ακροδέκτες): από ολόκληρες φράσεις («ΑΚΡΟΔΕΚΤΗΣ», «ΚΩΣ ΠΡΕΣΑΣ») σε ρίζες («ΑΚΡΟΔΕΚΤ», «ΚΩΣ»). Ο PV14-14RB-3K («ΑΚΡΟΔΕΚΤΕΣ») και ο PV18-8RB-3K («ΚΩΣ ΟΠΗΣ») ξέφευγαν και έπαιρναν SPA. Ελέγχθηκαν όλες οι περιγραφές με «ΚΩΣ» (28) και «ΑΚΡΟΔΕΚΤ» (98): όλες είναι ακροδέκτες ή εργαλεία ακροδεκτών.</w:t>
      </w:r>
    </w:p>
    <w:p>
      <w:pPr>
        <w:pStyle w:val="ListBullet"/>
      </w:pPr>
      <w:r>
        <w:t>Νέος κανόνας 2β: rack, PDU, fiber runner πάντα MSRP. 69 από τις 221 γραμμές τιμολογούνταν με SPA έργου συγκεκριμένου πελάτη, με απόκλιση έως 80% από τον κατάλογο. 60 πήραν τιμή καταλόγου.</w:t>
      </w:r>
    </w:p>
    <w:p>
      <w:pPr>
        <w:pStyle w:val="ListBullet"/>
      </w:pPr>
      <w:r>
        <w:t>Οι κωδικοί εκτός καταλόγου που οι κανόνες 2/2β/3/4 στέλνουν σε MSRP δεν κρατούν πια την παλιά τιμή σιωπηλά όταν υπάρχει SPA: πάνε στο ΓΙΑ_ΕΛΕΓΧΟ (§3, κανόνας 7).</w:t>
      </w:r>
    </w:p>
    <w:p>
      <w:pPr>
        <w:pStyle w:val="ListBullet"/>
      </w:pPr>
      <w:r>
        <w:t>OVERRIDE LCD1/0-14AF-X «πακέτο = 1»: το «2Τ» της περιγραφής είναι 2 τρύπες (§4).</w:t>
      </w:r>
    </w:p>
    <w:p>
      <w:pPr>
        <w:pStyle w:val="ListBullet"/>
      </w:pPr>
      <w:r>
        <w:t>Κανόνας 2β και με κατηγορία καταλόγου (FR, RK, CA). Το report τιμολόγησης 20/10/2026 έδειξε 54 είδη fiber runner και παρελκόμενα rack που δεν γράφουν τις λέξεις στην περιγραφή και πήραν SPA πελάτη. Με τα αρχεία της 09/10/2026: 80 γραμμές πέρασαν από SPA σε MSRP και καλύπτονται 51 από τα 54. Η καθαρή τιμή τους ξαναβγάζει την τιμή αγοράς που είχε το SAP πριν (π.χ. FRHC6LYL3: 961,50 × 0,42 = 403,83).</w:t>
      </w:r>
    </w:p>
    <w:p>
      <w:pPr>
        <w:pStyle w:val="ListBullet"/>
      </w:pPr>
      <w:r>
        <w:t>Νέα εντολή στο OVERRIDES: «ΠΑΝΤΑ MSRP». Ο κωδικός δεν παίρνει ποτέ SPA πελάτη, όπως στον κανόνα 2β, ανεξάρτητα από λέξη ή κατηγορία. Μπήκε για τα 3 οριακά του report που η κατηγορία τους δεν είναι rack: SRB19BLY (πίσω οδηγός καλωδίων, OU8), GB4B1028TPI-1 (μπάρα γείωσης, PC7), QAPP24BL (κενό patch panel QuickNet, FB8). Απόφαση Νίκου 27/10/2026. Και τα 54 του report καλύπτονται πλέον.</w:t>
      </w:r>
    </w:p>
    <w:p>
      <w:r>
        <w:t>v3.2 · αλλαγές από v3.1:</w:t>
      </w:r>
    </w:p>
    <w:p>
      <w:pPr>
        <w:pStyle w:val="ListBullet"/>
      </w:pPr>
      <w:r>
        <w:t>Το φύλλο ΚΑΤΑΛΗΞΕΙΣ καταργήθηκε ως πηγή τιμής. Η κατάληξη κωδικού (π.χ. -CEG, -HEG, -EG) δηλώνει το εργοστάσιο παραγωγής, όχι το μήκος στροφείου· λειτουργούσε μέχρι τώρα μόνο επειδή κάθε εργοστάσιο τυλίγει προς το παρόν ένα μόνο μήκος, κάτι που μπορεί να αλλάξει χωρίς προειδοποίηση. Η σειρά πηγών για καρούλια είναι πλέον μόνο ΣΤΡΟΦΕΙΑ → κατάλογος «Meters/Reel». Άγνωστο μήκος → κράτηση παλιάς τιμής, ΓΙΑ_ΕΛΕΓΧΟ.</w:t>
      </w:r>
    </w:p>
    <w:p>
      <w:pPr>
        <w:pStyle w:val="ListBullet"/>
      </w:pPr>
      <w:r>
        <w:t>Το φύλλο ΣΤΡΟΦΕΙΑ συμπληρώθηκε με 155 κωδικούς (31 → 186) που μέχρι τώρα έπαιρναν μήκος από την κατάληξη ή δεν είχαν καμία πηγή, όλα επιβεβαιωμένα χειροκίνητα από τον Νίκο 09/2026.</w:t>
      </w:r>
    </w:p>
    <w:p>
      <w:pPr>
        <w:pStyle w:val="ListBullet"/>
      </w:pPr>
      <w:r>
        <w:t>Dry run 07/2026 (export SAP + SPA 15/09 + κατάλογος 1-JUL + ΠΑΡΑΜΕΤΡΟΙ_v6): καμία τιμή και κανένα Z.A1 δεν άλλαξε σε σχέση με το v3.1 (2.924 γραμμές, 991 άλλαξαν, ΓΙΑ_ΕΛΕΓΧΟ 0, τεστ ΠΕΡΝΑ, ακεραιότητα ΠΕΡΝΑ) — επιβεβαιώνει ότι η κατάληξη δεν πρόσθετε τίποτα πέρα από ό,τι είχε ήδη επιβεβαιωθεί.</w:t>
      </w:r>
    </w:p>
    <w:p>
      <w:r>
        <w:t>v3.1 · αλλαγές από v3:</w:t>
      </w:r>
    </w:p>
    <w:p>
      <w:pPr>
        <w:pStyle w:val="ListBullet"/>
      </w:pPr>
      <w:r>
        <w:t>Το script γράφει το ζευγάρι τιμή + Z.A1 (το Z.A1 από το φύλλο Discount Structure του καταλόγου + ΕΚΠΤΩΣΕΙΣ για ό,τι λείπει), όπως έγινε στο v23. Το P μένει χειροκίνητο.</w:t>
      </w:r>
    </w:p>
    <w:p>
      <w:pPr>
        <w:pStyle w:val="ListBullet"/>
      </w:pPr>
      <w:r>
        <w:t>Οι στήλες βρίσκονται από το header (με trim).</w:t>
      </w:r>
    </w:p>
    <w:p>
      <w:pPr>
        <w:pStyle w:val="ListBullet"/>
      </w:pPr>
      <w:r>
        <w:t>Νέο φύλλο ΜΟΝΑΔΑ_SPA και δικλείδα Δ2 για SPA εκτός καταλόγου.</w:t>
      </w:r>
    </w:p>
    <w:p>
      <w:pPr>
        <w:pStyle w:val="ListBullet"/>
      </w:pPr>
      <w:r>
        <w:t>Νέο §6 με τις δικλείδες Δ1–Δ7, που συγκρίνουν καθαρό κόστος ανά μονάδα.</w:t>
      </w:r>
    </w:p>
    <w:p>
      <w:pPr>
        <w:pStyle w:val="ListBullet"/>
      </w:pPr>
      <w:r>
        <w:t>Η ανίχνευση πακέτου τρέχει και όταν Numeric UOM = 1.</w:t>
      </w:r>
    </w:p>
    <w:p>
      <w:pPr>
        <w:pStyle w:val="ListBullet"/>
      </w:pPr>
      <w:r>
        <w:t>Ακροδέκτης με ρητό πακέτο στην περιγραφή = εξαίρεση.</w:t>
      </w:r>
    </w:p>
    <w:p>
      <w:pPr>
        <w:pStyle w:val="ListBullet"/>
      </w:pPr>
      <w:r>
        <w:t>Patch cord = η περιγραφή αρχίζει με P CORD. Χρώματα ως ρίζες. ΓΚΡΙ και ΜΩΒ όχι χρώματα. Cord χωρίς χρώμα = λευκό.</w:t>
      </w:r>
    </w:p>
    <w:p>
      <w:pPr>
        <w:pStyle w:val="ListBullet"/>
      </w:pPr>
      <w:r>
        <w:t>Στρογγυλοποίηση μισό-πάνω, τεστ με ±0,01. Προστέθηκε το 7ο τεστ (NFY6C04BU-FEG).</w:t>
      </w:r>
    </w:p>
    <w:p>
      <w:pPr>
        <w:pStyle w:val="ListBullet"/>
      </w:pPr>
      <w:r>
        <w:t>Τα καλώδια μετρώνται 83 ενεργά + 50 EOL. Το πλήθος δεν είναι τεστ. Τα καλώδια ακολουθούν τον γενικό τύπο × P· με P = 1 η τιμή είναι ανά μέτρο.</w:t>
      </w:r>
    </w:p>
    <w:p>
      <w:pPr>
        <w:pStyle w:val="ListBullet"/>
      </w:pPr>
      <w:r>
        <w:t>Διορθώθηκε ο ισχυρισμός «291/291 MSRP με −58/−36».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