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Εργαλείο Αυτόματης Ενημέρωσης Τιμών Panduit</w:t>
      </w:r>
    </w:p>
    <w:p>
      <w:r>
        <w:t>Προς: Manager &amp; Supervisor τιμολόγησης, ομάδα τιμολόγησης</w:t>
      </w:r>
    </w:p>
    <w:p>
      <w:r>
        <w:t>Από: Νίκος Λιάπης</w:t>
      </w:r>
    </w:p>
    <w:p>
      <w:r>
        <w:t>Θέμα: Νέο εσωτερικό εργαλείο για τη μηνιαία ενημέρωση τιμών Panduit στο SAP</w:t>
      </w:r>
    </w:p>
    <w:p>
      <w:pPr>
        <w:pStyle w:val="Heading1"/>
      </w:pPr>
      <w:r>
        <w:t>Γιατί</w:t>
      </w:r>
    </w:p>
    <w:p>
      <w:r>
        <w:t>Η μηνιαία ενημέρωση τιμοκαταλόγου Panduit γίνεται σήμερα χειροκίνητα πάνω σε ~2.900 κωδικούς: κατάλογος MSRP, ειδικές τιμές SPA, κανόνες ανά κατηγορία προϊόντος (ακροδέκτες, patch cords, καρούλια, πακέτα). Το εργαλείο κάνει τον ίδιο υπολογισμό σε δευτερόλεπτα, με τους ίδιους κανόνες κάθε φορά, και σημειώνει ρητά ό,τι δεν είναι σίγουρο αντί να το μαντεύει.</w:t>
      </w:r>
    </w:p>
    <w:p>
      <w:pPr>
        <w:pStyle w:val="Heading1"/>
      </w:pPr>
      <w:r>
        <w:t>Τι κάνει</w:t>
      </w:r>
    </w:p>
    <w:p>
      <w:r>
        <w:t>Παίρνει το μηνιαίο export SAP, τον κατάλογο MSRP και το αρχείο SPA MONITORING, και επιστρέφει το ίδιο αρχείο SAP στην ίδια ακριβώς μορφή — αλλαγμένο μόνο στις στήλες «Αρχική τιμή» και «Z.A1 Τιμ. %». Μαζί, ένα δεύτερο αρχείο ελέγχου με όλες τις αλλαγές και τις γραμμές που χρειάζονται ανθρώπινη απόφαση.</w:t>
      </w:r>
    </w:p>
    <w:p>
      <w:r>
        <w:t>Καμία τιμή δεν γράφεται χωρίς πηγή. Αν κάτι αποκλίνει πάνω από λογικό όριο ή λείπει πληροφορία, η γραμμή κρατά την παλιά τιμή και πάει σε ξεχωριστή λίστα με τις υποψήφιες τιμές δίπλα-δίπλα, για απόφαση.</w:t>
      </w:r>
    </w:p>
    <w:p>
      <w:pPr>
        <w:pStyle w:val="Heading1"/>
      </w:pPr>
      <w:r>
        <w:t>Τι περιλαμβάνει το πακέτο</w:t>
      </w:r>
    </w:p>
    <w:tbl>
      <w:tblPr>
        <w:tblStyle w:val="LightGrid-Accent1"/>
        <w:tblW w:type="auto" w:w="0"/>
        <w:tblLook w:firstColumn="1" w:firstRow="1" w:lastColumn="0" w:lastRow="0" w:noHBand="0" w:noVBand="1" w:val="04A0"/>
      </w:tblPr>
      <w:tblGrid>
        <w:gridCol w:w="4320"/>
        <w:gridCol w:w="4320"/>
      </w:tblGrid>
      <w:tr>
        <w:tc>
          <w:tcPr>
            <w:tcW w:type="dxa" w:w="4320"/>
          </w:tcPr>
          <w:p>
            <w:r>
              <w:rPr>
                <w:b/>
              </w:rPr>
              <w:t>Αρχείο</w:t>
            </w:r>
          </w:p>
        </w:tc>
        <w:tc>
          <w:tcPr>
            <w:tcW w:type="dxa" w:w="4320"/>
          </w:tcPr>
          <w:p>
            <w:r>
              <w:rPr>
                <w:b/>
              </w:rPr>
              <w:t>Τι είναι</w:t>
            </w:r>
          </w:p>
        </w:tc>
      </w:tr>
      <w:tr>
        <w:tc>
          <w:tcPr>
            <w:tcW w:type="dxa" w:w="4320"/>
          </w:tcPr>
          <w:p>
            <w:r>
              <w:rPr>
                <w:rFonts w:ascii="Consolas" w:hAnsi="Consolas"/>
              </w:rPr>
              <w:t>Panduit_Τιμές.html</w:t>
            </w:r>
          </w:p>
        </w:tc>
        <w:tc>
          <w:tcPr>
            <w:tcW w:type="dxa" w:w="4320"/>
          </w:tcPr>
          <w:p>
            <w:r>
              <w:t>Το εργαλείο. Ανοίγει με διπλό κλικ σε Chrome/Edge, τρέχει τοπικά, καμία σύνδεση στο διαδίκτυο.</w:t>
            </w:r>
          </w:p>
        </w:tc>
      </w:tr>
      <w:tr>
        <w:tc>
          <w:tcPr>
            <w:tcW w:type="dxa" w:w="4320"/>
          </w:tcPr>
          <w:p>
            <w:r>
              <w:rPr>
                <w:rFonts w:ascii="Consolas" w:hAnsi="Consolas"/>
              </w:rPr>
              <w:t>ΠΑΡΑΜΕΤΡΟΙ_v6.xlsx</w:t>
            </w:r>
          </w:p>
        </w:tc>
        <w:tc>
          <w:tcPr>
            <w:tcW w:type="dxa" w:w="4320"/>
          </w:tcPr>
          <w:p>
            <w:r>
              <w:t>Όλες οι εξαιρέσεις και ρυθμίσεις (πακέτα, καταργημένοι κωδικοί, όρια ελέγχου). Ενσωματωμένο ήδη στο εργαλείο· το ξεχωριστό αρχείο χρειάζεται μόνο όταν κάποιος θέλει να δει ή να αλλάξει μια ρύθμιση.</w:t>
            </w:r>
          </w:p>
        </w:tc>
      </w:tr>
      <w:tr>
        <w:tc>
          <w:tcPr>
            <w:tcW w:type="dxa" w:w="4320"/>
          </w:tcPr>
          <w:p>
            <w:r>
              <w:rPr>
                <w:rFonts w:ascii="Consolas" w:hAnsi="Consolas"/>
              </w:rPr>
              <w:t>RULES_V3.3_Panduit_Τιμές.docx</w:t>
            </w:r>
          </w:p>
        </w:tc>
        <w:tc>
          <w:tcPr>
            <w:tcW w:type="dxa" w:w="4320"/>
          </w:tcPr>
          <w:p>
            <w:r>
              <w:t>Πλήρης τεκμηρίωση των κανόνων τιμολόγησης — η πηγή αλήθειας για το «γιατί βγήκε αυτή η τιμή» σε κάθε περίπτωση.</w:t>
            </w:r>
          </w:p>
        </w:tc>
      </w:tr>
      <w:tr>
        <w:tc>
          <w:tcPr>
            <w:tcW w:type="dxa" w:w="4320"/>
          </w:tcPr>
          <w:p>
            <w:r>
              <w:rPr>
                <w:rFonts w:ascii="Consolas" w:hAnsi="Consolas"/>
              </w:rPr>
              <w:t>README.md</w:t>
            </w:r>
            <w:r>
              <w:t xml:space="preserve"> (οδηγίες χρήσης)</w:t>
            </w:r>
          </w:p>
        </w:tc>
        <w:tc>
          <w:tcPr>
            <w:tcW w:type="dxa" w:w="4320"/>
          </w:tcPr>
          <w:p>
            <w:r>
              <w:t>Βήμα-βήμα οδηγίες και τεχνικά στοιχεία.</w:t>
            </w:r>
          </w:p>
        </w:tc>
      </w:tr>
    </w:tbl>
    <w:p/>
    <w:p>
      <w:pPr>
        <w:pStyle w:val="Heading1"/>
      </w:pPr>
      <w:r>
        <w:t>Πώς το χρησιμοποιεί η ομάδα</w:t>
      </w:r>
    </w:p>
    <w:p>
      <w:pPr>
        <w:pStyle w:val="ListNumber"/>
      </w:pPr>
      <w:r>
        <w:t xml:space="preserve">Άνοιξε το </w:t>
      </w:r>
      <w:r>
        <w:rPr>
          <w:rFonts w:ascii="Consolas" w:hAnsi="Consolas"/>
        </w:rPr>
        <w:t>Panduit_Τιμές.html</w:t>
      </w:r>
      <w:r>
        <w:t xml:space="preserve"> με Chrome ή Edge.</w:t>
      </w:r>
    </w:p>
    <w:p>
      <w:pPr>
        <w:pStyle w:val="ListNumber"/>
      </w:pPr>
      <w:r>
        <w:t>Ανέβασε τα τρία μηνιαία αρχεία (SAP export, SPA MONITORING, κατάλογος MSRP).</w:t>
      </w:r>
    </w:p>
    <w:p>
      <w:pPr>
        <w:pStyle w:val="ListNumber"/>
      </w:pPr>
      <w:r>
        <w:t>Πάτησε «Υπολόγισε».</w:t>
      </w:r>
    </w:p>
    <w:p>
      <w:pPr>
        <w:pStyle w:val="ListNumber"/>
      </w:pPr>
      <w:r>
        <w:t>Κατέβασε το ενημερωμένο SAP και το αρχείο ελέγχου.</w:t>
      </w:r>
    </w:p>
    <w:p>
      <w:pPr>
        <w:pStyle w:val="ListNumber"/>
      </w:pPr>
      <w:r>
        <w:t>Στις γραμμές «ΓΙΑ_ΕΛΕΓΧΟ», αποφασίζει η ομάδα, η απάντηση γράφεται στο ΠΑΡΑΜΕΤΡΟΙ.xlsx, και μένει εκεί για κάθε επόμενο μήνα — δεν ξαναρωτά για τον ίδιο κωδικό.</w:t>
      </w:r>
    </w:p>
    <w:p>
      <w:r>
        <w:t>Αναλυτικές οδηγίες στο συνημμένο README.</w:t>
      </w:r>
    </w:p>
    <w:p>
      <w:pPr>
        <w:pStyle w:val="Heading1"/>
      </w:pPr>
      <w:r>
        <w:t>Εμπιστευτικότητα</w:t>
      </w:r>
    </w:p>
    <w:p>
      <w:r>
        <w:t xml:space="preserve">Το </w:t>
      </w:r>
      <w:r>
        <w:rPr>
          <w:rFonts w:ascii="Consolas" w:hAnsi="Consolas"/>
        </w:rPr>
        <w:t>ΠΑΡΑΜΕΤΡΟΙ_v6.xlsx</w:t>
      </w:r>
      <w:r>
        <w:t xml:space="preserve"> και το </w:t>
      </w:r>
      <w:r>
        <w:rPr>
          <w:rFonts w:ascii="Consolas" w:hAnsi="Consolas"/>
        </w:rPr>
        <w:t>RULES_V3.3</w:t>
      </w:r>
      <w:r>
        <w:t xml:space="preserve"> περιέχουν πραγματικά ποσοστά έκπτωσης Panduit. Μένουν μέσα στην ομάδα τιμολόγησης — δεν προωθούνται εκτός αυτής χωρίς έλεγχο. Το ίδιο ισχύει ήδη για το SAP export, το αρχείο SPA και τα εμπορικά έγγραφα της Panduit, τα οποία δεν περιλαμβάνονται σε αυτό το πακέτο.</w:t>
      </w:r>
    </w:p>
    <w:p>
      <w:pPr>
        <w:pStyle w:val="Heading1"/>
      </w:pPr>
      <w:r>
        <w:t>Επικύρωση</w:t>
      </w:r>
    </w:p>
    <w:p>
      <w:r>
        <w:t>Ελέγχθηκε σε πραγματικά δεδομένα 09/2026: 2.924 γραμμές, 990 αλλαγές τιμής/έκπτωσης, 0 γραμμές χρειάστηκαν χειροκίνητη επιβεβαίωση, όλα τα εσωτερικά τεστ αριθμητικής και ο έλεγχος ακεραιότητας αρχείου πέρασαν καθαρά.</w:t>
      </w:r>
    </w:p>
    <w:p>
      <w:r>
        <w:t>Ερωτήσεις ή προτάσεις αλλαγής κανόνα: Νίκος Λιάπης.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