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9386E">
      <w:pPr>
        <w:jc w:val="center"/>
      </w:pPr>
      <w:r>
        <w:rPr>
          <w:rFonts w:ascii="微软雅黑" w:hAnsi="微软雅黑" w:eastAsia="微软雅黑"/>
          <w:b/>
          <w:color w:val="16283A"/>
          <w:sz w:val="44"/>
        </w:rPr>
        <w:t>BMP平台实际部署手册</w:t>
      </w:r>
    </w:p>
    <w:p w14:paraId="5497B683">
      <w:pPr>
        <w:jc w:val="center"/>
      </w:pPr>
      <w:r>
        <w:rPr>
          <w:rFonts w:ascii="微软雅黑" w:hAnsi="微软雅黑" w:eastAsia="微软雅黑"/>
          <w:color w:val="666666"/>
          <w:sz w:val="22"/>
        </w:rPr>
        <w:t>基于实际部署分析重写，覆盖测试环境 Docker Compose 与生产环境 Kubernetes 的实施主文档</w:t>
      </w:r>
    </w:p>
    <w:p w14:paraId="5E0A0124">
      <w:pPr>
        <w:spacing w:after="120" w:line="300" w:lineRule="auto"/>
      </w:pPr>
      <w:r>
        <w:rPr>
          <w:rFonts w:ascii="微软雅黑" w:hAnsi="微软雅黑" w:eastAsia="微软雅黑"/>
          <w:b w:val="0"/>
          <w:color w:val="666666"/>
          <w:sz w:val="21"/>
        </w:rPr>
        <w:t>适用范围：BMP 平台测试环境、生产环境、上线切换、验收与运维交接。</w:t>
      </w:r>
    </w:p>
    <w:p w14:paraId="47599D1E">
      <w:pPr>
        <w:pStyle w:val="3"/>
      </w:pPr>
      <w:r>
        <w:rPr>
          <w:rFonts w:ascii="微软雅黑" w:hAnsi="微软雅黑" w:eastAsia="微软雅黑"/>
          <w:b/>
          <w:color w:val="16283A"/>
        </w:rPr>
        <w:t>第1章 部署背景与设计原则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12E5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EAF3FF"/>
            <w:vAlign w:val="center"/>
          </w:tcPr>
          <w:p w14:paraId="11088DF1">
            <w:pPr>
              <w:spacing w:after="0" w:line="240" w:lineRule="auto"/>
            </w:pPr>
            <w:r>
              <w:rPr>
                <w:rFonts w:ascii="微软雅黑" w:hAnsi="微软雅黑" w:eastAsia="微软雅黑"/>
                <w:b/>
                <w:color w:val="2F75B5"/>
                <w:sz w:val="21"/>
              </w:rPr>
              <w:t>本章目标与适用对象</w:t>
            </w:r>
          </w:p>
        </w:tc>
      </w:tr>
      <w:tr w14:paraId="4ED6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67C0281F">
            <w:pPr>
              <w:spacing w:after="0" w:line="240" w:lineRule="auto"/>
            </w:pPr>
            <w:r>
              <w:rPr>
                <w:rFonts w:ascii="微软雅黑" w:hAnsi="微软雅黑" w:eastAsia="微软雅黑"/>
                <w:b w:val="0"/>
                <w:sz w:val="20"/>
              </w:rPr>
              <w:t>本章目标：解释 BMP 平台为什么这样部署，以及测试环境和生产环境为什么要采用不同技术路线。</w:t>
            </w:r>
          </w:p>
        </w:tc>
      </w:tr>
      <w:tr w14:paraId="574E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7071A4BC">
            <w:pPr>
              <w:spacing w:after="0" w:line="240" w:lineRule="auto"/>
            </w:pPr>
            <w:r>
              <w:rPr>
                <w:rFonts w:ascii="微软雅黑" w:hAnsi="微软雅黑" w:eastAsia="微软雅黑"/>
                <w:b w:val="0"/>
                <w:sz w:val="20"/>
              </w:rPr>
              <w:t>适用对象：项目经理、架构人员、实施人员、运维人员。</w:t>
            </w:r>
          </w:p>
        </w:tc>
      </w:tr>
    </w:tbl>
    <w:p w14:paraId="28F10315"/>
    <w:p w14:paraId="0E95A3C6">
      <w:pPr>
        <w:spacing w:after="120" w:line="300" w:lineRule="auto"/>
      </w:pPr>
      <w:r>
        <w:rPr>
          <w:rFonts w:ascii="微软雅黑" w:hAnsi="微软雅黑" w:eastAsia="微软雅黑"/>
          <w:b w:val="0"/>
          <w:sz w:val="21"/>
        </w:rPr>
        <w:t>BMP 平台不是一个单纯的 Web 系统，而是一个带代码执行引擎的综合性开发平台。系统除了普通页面访问外，还要接收用户提交的代码并真实运行，因此压力点不只在业务接口，还在并发启动运行环境时产生的 CPU、内存和磁盘 I/O 冲击。</w:t>
      </w:r>
    </w:p>
    <w:p w14:paraId="69A3923C">
      <w:pPr>
        <w:pStyle w:val="16"/>
        <w:spacing w:after="40" w:line="288" w:lineRule="auto"/>
      </w:pPr>
      <w:r>
        <w:rPr>
          <w:rFonts w:ascii="微软雅黑" w:hAnsi="微软雅黑" w:eastAsia="微软雅黑"/>
          <w:sz w:val="21"/>
        </w:rPr>
        <w:t>测试环境目标：低成本模拟真实架构，验证业务服务、代码执行、对象存储和网络通信是否正确。</w:t>
      </w:r>
    </w:p>
    <w:p w14:paraId="4DF93B41">
      <w:pPr>
        <w:pStyle w:val="16"/>
        <w:spacing w:after="40" w:line="288" w:lineRule="auto"/>
      </w:pPr>
      <w:r>
        <w:rPr>
          <w:rFonts w:ascii="微软雅黑" w:hAnsi="微软雅黑" w:eastAsia="微软雅黑"/>
          <w:sz w:val="21"/>
        </w:rPr>
        <w:t>生产环境目标：高并发下的稳定性、安全性、故障隔离能力和后续平滑扩容能力。</w:t>
      </w:r>
    </w:p>
    <w:p w14:paraId="3E7C0693">
      <w:pPr>
        <w:pStyle w:val="16"/>
        <w:spacing w:after="40" w:line="288" w:lineRule="auto"/>
      </w:pPr>
      <w:r>
        <w:rPr>
          <w:rFonts w:ascii="微软雅黑" w:hAnsi="微软雅黑" w:eastAsia="微软雅黑"/>
          <w:sz w:val="21"/>
        </w:rPr>
        <w:t>安全底线：代码执行属于高危操作，必须通过物理节点隔离或容器资源控制来防止恶意代码拖垮全局。</w:t>
      </w:r>
    </w:p>
    <w:p w14:paraId="374985A7">
      <w:pPr>
        <w:pStyle w:val="16"/>
        <w:spacing w:after="40" w:line="288" w:lineRule="auto"/>
      </w:pPr>
      <w:r>
        <w:rPr>
          <w:rFonts w:ascii="微软雅黑" w:hAnsi="微软雅黑" w:eastAsia="微软雅黑"/>
          <w:sz w:val="21"/>
        </w:rPr>
        <w:t>扩容原则：初始阶段就做职责拆分，未来扩容时只需要横向增加特定角色节点，不需要推翻整体架构。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3A435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46" w:type="dxa"/>
            <w:shd w:val="clear" w:color="auto" w:fill="FFF4E5"/>
            <w:vAlign w:val="center"/>
          </w:tcPr>
          <w:p w14:paraId="6C143F83">
            <w:pPr>
              <w:spacing w:after="0" w:line="240" w:lineRule="auto"/>
            </w:pPr>
            <w:r>
              <w:rPr>
                <w:rFonts w:ascii="微软雅黑" w:hAnsi="微软雅黑" w:eastAsia="微软雅黑"/>
                <w:b/>
                <w:color w:val="C88A21"/>
                <w:sz w:val="21"/>
              </w:rPr>
              <w:t>实际部署结论</w:t>
            </w:r>
          </w:p>
        </w:tc>
      </w:tr>
      <w:tr w14:paraId="7F20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099A1AB0">
            <w:pPr>
              <w:spacing w:after="0" w:line="240" w:lineRule="auto"/>
            </w:pPr>
            <w:r>
              <w:rPr>
                <w:rFonts w:ascii="微软雅黑" w:hAnsi="微软雅黑" w:eastAsia="微软雅黑"/>
                <w:b w:val="0"/>
                <w:sz w:val="20"/>
              </w:rPr>
              <w:t>测试环境采用 Docker Compose，目的是低成本、快启停、方便联调。</w:t>
            </w:r>
          </w:p>
        </w:tc>
      </w:tr>
      <w:tr w14:paraId="758B8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1ACC9BCE">
            <w:pPr>
              <w:spacing w:after="0" w:line="240" w:lineRule="auto"/>
            </w:pPr>
            <w:r>
              <w:rPr>
                <w:rFonts w:ascii="微软雅黑" w:hAnsi="微软雅黑" w:eastAsia="微软雅黑"/>
                <w:b w:val="0"/>
                <w:sz w:val="20"/>
              </w:rPr>
              <w:t>生产环境采用 Kubernetes，目的是统一调度多台工作节点，支持自动恢复和后续扩容。</w:t>
            </w:r>
          </w:p>
        </w:tc>
      </w:tr>
      <w:tr w14:paraId="33FE8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4FE63DF8">
            <w:pPr>
              <w:spacing w:after="0" w:line="240" w:lineRule="auto"/>
            </w:pPr>
            <w:r>
              <w:rPr>
                <w:rFonts w:ascii="微软雅黑" w:hAnsi="微软雅黑" w:eastAsia="微软雅黑"/>
                <w:b w:val="0"/>
                <w:sz w:val="20"/>
              </w:rPr>
              <w:t>生产环境同时引入 Prometheus 和 ELK，解决线上可观测性与故障排查问题。</w:t>
            </w:r>
          </w:p>
        </w:tc>
      </w:tr>
    </w:tbl>
    <w:p w14:paraId="32F0F2BB"/>
    <w:p w14:paraId="75A51B25">
      <w:pPr>
        <w:pStyle w:val="3"/>
      </w:pPr>
      <w:r>
        <w:rPr>
          <w:rFonts w:ascii="微软雅黑" w:hAnsi="微软雅黑" w:eastAsia="微软雅黑"/>
          <w:b/>
          <w:color w:val="16283A"/>
        </w:rPr>
        <w:t>第2章 实际资源与角色划分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53198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EAF3FF"/>
            <w:vAlign w:val="center"/>
          </w:tcPr>
          <w:p w14:paraId="5A1613B7">
            <w:pPr>
              <w:spacing w:after="0" w:line="240" w:lineRule="auto"/>
            </w:pPr>
            <w:r>
              <w:rPr>
                <w:rFonts w:ascii="微软雅黑" w:hAnsi="微软雅黑" w:eastAsia="微软雅黑"/>
                <w:b/>
                <w:color w:val="2F75B5"/>
                <w:sz w:val="21"/>
              </w:rPr>
              <w:t>本章目标与适用对象</w:t>
            </w:r>
          </w:p>
        </w:tc>
      </w:tr>
      <w:tr w14:paraId="662A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4D4991A6">
            <w:pPr>
              <w:spacing w:after="0" w:line="240" w:lineRule="auto"/>
            </w:pPr>
            <w:r>
              <w:rPr>
                <w:rFonts w:ascii="微软雅黑" w:hAnsi="微软雅黑" w:eastAsia="微软雅黑"/>
                <w:b w:val="0"/>
                <w:sz w:val="20"/>
              </w:rPr>
              <w:t>本章目标：明确测试环境和生产环境分别有哪些主机，每台机器到底负责什么。</w:t>
            </w:r>
          </w:p>
        </w:tc>
      </w:tr>
      <w:tr w14:paraId="68E88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36139D15">
            <w:pPr>
              <w:spacing w:after="0" w:line="240" w:lineRule="auto"/>
            </w:pPr>
            <w:r>
              <w:rPr>
                <w:rFonts w:ascii="微软雅黑" w:hAnsi="微软雅黑" w:eastAsia="微软雅黑"/>
                <w:b w:val="0"/>
                <w:sz w:val="20"/>
              </w:rPr>
              <w:t>适用对象：所有读者，尤其是首次接手项目的同事。</w:t>
            </w:r>
          </w:p>
        </w:tc>
      </w:tr>
    </w:tbl>
    <w:p w14:paraId="04B70A0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2268"/>
        <w:gridCol w:w="2948"/>
        <w:gridCol w:w="3628"/>
      </w:tblGrid>
      <w:tr w14:paraId="1B13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shd w:val="clear" w:color="auto" w:fill="D9EAF7"/>
            <w:vAlign w:val="center"/>
          </w:tcPr>
          <w:p w14:paraId="25713733">
            <w:pPr>
              <w:spacing w:after="0" w:line="240" w:lineRule="auto"/>
            </w:pPr>
            <w:r>
              <w:rPr>
                <w:rFonts w:ascii="微软雅黑" w:hAnsi="微软雅黑" w:eastAsia="微软雅黑"/>
                <w:b/>
                <w:color w:val="16283A"/>
                <w:sz w:val="21"/>
              </w:rPr>
              <w:t>环境</w:t>
            </w:r>
          </w:p>
        </w:tc>
        <w:tc>
          <w:tcPr>
            <w:tcW w:w="2436" w:type="dxa"/>
            <w:shd w:val="clear" w:color="auto" w:fill="D9EAF7"/>
            <w:vAlign w:val="center"/>
          </w:tcPr>
          <w:p w14:paraId="239E2A00">
            <w:pPr>
              <w:spacing w:after="0" w:line="240" w:lineRule="auto"/>
            </w:pPr>
            <w:r>
              <w:rPr>
                <w:rFonts w:ascii="微软雅黑" w:hAnsi="微软雅黑" w:eastAsia="微软雅黑"/>
                <w:b/>
                <w:color w:val="16283A"/>
                <w:sz w:val="21"/>
              </w:rPr>
              <w:t>节点</w:t>
            </w:r>
          </w:p>
        </w:tc>
        <w:tc>
          <w:tcPr>
            <w:tcW w:w="2436" w:type="dxa"/>
            <w:shd w:val="clear" w:color="auto" w:fill="D9EAF7"/>
            <w:vAlign w:val="center"/>
          </w:tcPr>
          <w:p w14:paraId="042AF06E">
            <w:pPr>
              <w:spacing w:after="0" w:line="240" w:lineRule="auto"/>
            </w:pPr>
            <w:r>
              <w:rPr>
                <w:rFonts w:ascii="微软雅黑" w:hAnsi="微软雅黑" w:eastAsia="微软雅黑"/>
                <w:b/>
                <w:color w:val="16283A"/>
                <w:sz w:val="21"/>
              </w:rPr>
              <w:t>建议配置</w:t>
            </w:r>
          </w:p>
        </w:tc>
        <w:tc>
          <w:tcPr>
            <w:tcW w:w="2436" w:type="dxa"/>
            <w:shd w:val="clear" w:color="auto" w:fill="D9EAF7"/>
            <w:vAlign w:val="center"/>
          </w:tcPr>
          <w:p w14:paraId="3142B069">
            <w:pPr>
              <w:spacing w:after="0" w:line="240" w:lineRule="auto"/>
            </w:pPr>
            <w:r>
              <w:rPr>
                <w:rFonts w:ascii="微软雅黑" w:hAnsi="微软雅黑" w:eastAsia="微软雅黑"/>
                <w:b/>
                <w:color w:val="16283A"/>
                <w:sz w:val="21"/>
              </w:rPr>
              <w:t>实际角色</w:t>
            </w:r>
          </w:p>
        </w:tc>
      </w:tr>
      <w:tr w14:paraId="2266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3D27FD7C">
            <w:pPr>
              <w:spacing w:after="0" w:line="240" w:lineRule="auto"/>
            </w:pPr>
            <w:r>
              <w:rPr>
                <w:rFonts w:ascii="微软雅黑" w:hAnsi="微软雅黑" w:eastAsia="微软雅黑"/>
                <w:b w:val="0"/>
                <w:sz w:val="21"/>
              </w:rPr>
              <w:t>测试环境</w:t>
            </w:r>
          </w:p>
        </w:tc>
        <w:tc>
          <w:tcPr>
            <w:tcW w:w="2268" w:type="dxa"/>
            <w:vAlign w:val="center"/>
          </w:tcPr>
          <w:p w14:paraId="1C039B1E">
            <w:pPr>
              <w:spacing w:after="0" w:line="240" w:lineRule="auto"/>
            </w:pPr>
            <w:r>
              <w:rPr>
                <w:rFonts w:ascii="微软雅黑" w:hAnsi="微软雅黑" w:eastAsia="微软雅黑"/>
                <w:b w:val="0"/>
                <w:sz w:val="21"/>
              </w:rPr>
              <w:t>测试主节点</w:t>
            </w:r>
          </w:p>
        </w:tc>
        <w:tc>
          <w:tcPr>
            <w:tcW w:w="2948" w:type="dxa"/>
            <w:vAlign w:val="center"/>
          </w:tcPr>
          <w:p w14:paraId="28B7EA4B">
            <w:pPr>
              <w:spacing w:after="0" w:line="240" w:lineRule="auto"/>
            </w:pPr>
            <w:r>
              <w:rPr>
                <w:rFonts w:ascii="微软雅黑" w:hAnsi="微软雅黑" w:eastAsia="微软雅黑"/>
                <w:b w:val="0"/>
                <w:sz w:val="21"/>
              </w:rPr>
              <w:t>8核 / 16GB / 100GB 机械盘</w:t>
            </w:r>
          </w:p>
        </w:tc>
        <w:tc>
          <w:tcPr>
            <w:tcW w:w="3628" w:type="dxa"/>
            <w:vAlign w:val="center"/>
          </w:tcPr>
          <w:p w14:paraId="2774A1FB">
            <w:pPr>
              <w:spacing w:after="0" w:line="240" w:lineRule="auto"/>
            </w:pPr>
            <w:r>
              <w:rPr>
                <w:rFonts w:ascii="微软雅黑" w:hAnsi="微软雅黑" w:eastAsia="微软雅黑"/>
                <w:b w:val="0"/>
                <w:sz w:val="21"/>
              </w:rPr>
              <w:t>基础业务服务、数据库、缓存等基础能力验证</w:t>
            </w:r>
          </w:p>
        </w:tc>
      </w:tr>
      <w:tr w14:paraId="0230B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22788CF">
            <w:pPr>
              <w:spacing w:after="0" w:line="240" w:lineRule="auto"/>
            </w:pPr>
            <w:r>
              <w:rPr>
                <w:rFonts w:ascii="微软雅黑" w:hAnsi="微软雅黑" w:eastAsia="微软雅黑"/>
                <w:b w:val="0"/>
                <w:sz w:val="21"/>
              </w:rPr>
              <w:t>测试环境</w:t>
            </w:r>
          </w:p>
        </w:tc>
        <w:tc>
          <w:tcPr>
            <w:tcW w:w="2268" w:type="dxa"/>
            <w:vAlign w:val="center"/>
          </w:tcPr>
          <w:p w14:paraId="17355055">
            <w:pPr>
              <w:spacing w:after="0" w:line="240" w:lineRule="auto"/>
            </w:pPr>
            <w:r>
              <w:rPr>
                <w:rFonts w:ascii="微软雅黑" w:hAnsi="微软雅黑" w:eastAsia="微软雅黑"/>
                <w:b w:val="0"/>
                <w:sz w:val="21"/>
              </w:rPr>
              <w:t>测试执行节点</w:t>
            </w:r>
          </w:p>
        </w:tc>
        <w:tc>
          <w:tcPr>
            <w:tcW w:w="2948" w:type="dxa"/>
            <w:vAlign w:val="center"/>
          </w:tcPr>
          <w:p w14:paraId="1D285E8B">
            <w:pPr>
              <w:spacing w:after="0" w:line="240" w:lineRule="auto"/>
            </w:pPr>
            <w:r>
              <w:rPr>
                <w:rFonts w:ascii="微软雅黑" w:hAnsi="微软雅黑" w:eastAsia="微软雅黑"/>
                <w:b w:val="0"/>
                <w:sz w:val="21"/>
              </w:rPr>
              <w:t>8核 / 16GB / 100GB 机械盘</w:t>
            </w:r>
          </w:p>
        </w:tc>
        <w:tc>
          <w:tcPr>
            <w:tcW w:w="3628" w:type="dxa"/>
            <w:vAlign w:val="center"/>
          </w:tcPr>
          <w:p w14:paraId="652CD9C7">
            <w:pPr>
              <w:spacing w:after="0" w:line="240" w:lineRule="auto"/>
            </w:pPr>
            <w:r>
              <w:rPr>
                <w:rFonts w:ascii="微软雅黑" w:hAnsi="微软雅黑" w:eastAsia="微软雅黑"/>
                <w:b w:val="0"/>
                <w:sz w:val="21"/>
              </w:rPr>
              <w:t>代码执行引擎验证</w:t>
            </w:r>
          </w:p>
        </w:tc>
      </w:tr>
      <w:tr w14:paraId="7E36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4B96EE40">
            <w:pPr>
              <w:spacing w:after="0" w:line="240" w:lineRule="auto"/>
            </w:pPr>
            <w:r>
              <w:rPr>
                <w:rFonts w:ascii="微软雅黑" w:hAnsi="微软雅黑" w:eastAsia="微软雅黑"/>
                <w:b w:val="0"/>
                <w:sz w:val="21"/>
              </w:rPr>
              <w:t>生产环境</w:t>
            </w:r>
          </w:p>
        </w:tc>
        <w:tc>
          <w:tcPr>
            <w:tcW w:w="2268" w:type="dxa"/>
            <w:vAlign w:val="center"/>
          </w:tcPr>
          <w:p w14:paraId="3AC6983A">
            <w:pPr>
              <w:spacing w:after="0" w:line="240" w:lineRule="auto"/>
            </w:pPr>
            <w:r>
              <w:rPr>
                <w:rFonts w:ascii="微软雅黑" w:hAnsi="微软雅黑" w:eastAsia="微软雅黑"/>
                <w:b w:val="0"/>
                <w:sz w:val="21"/>
              </w:rPr>
              <w:t>主服务节点</w:t>
            </w:r>
          </w:p>
        </w:tc>
        <w:tc>
          <w:tcPr>
            <w:tcW w:w="2948" w:type="dxa"/>
            <w:vAlign w:val="center"/>
          </w:tcPr>
          <w:p w14:paraId="66AA137A">
            <w:pPr>
              <w:spacing w:after="0" w:line="240" w:lineRule="auto"/>
            </w:pPr>
            <w:r>
              <w:rPr>
                <w:rFonts w:ascii="微软雅黑" w:hAnsi="微软雅黑" w:eastAsia="微软雅黑"/>
                <w:b w:val="0"/>
                <w:sz w:val="21"/>
              </w:rPr>
              <w:t>16核 / 32GB / 500GB SSD + 1TB HDD</w:t>
            </w:r>
          </w:p>
        </w:tc>
        <w:tc>
          <w:tcPr>
            <w:tcW w:w="3628" w:type="dxa"/>
            <w:vAlign w:val="center"/>
          </w:tcPr>
          <w:p w14:paraId="4CFBBCB1">
            <w:pPr>
              <w:spacing w:after="0" w:line="240" w:lineRule="auto"/>
            </w:pPr>
            <w:r>
              <w:rPr>
                <w:rFonts w:ascii="微软雅黑" w:hAnsi="微软雅黑" w:eastAsia="微软雅黑"/>
                <w:b w:val="0"/>
                <w:sz w:val="21"/>
              </w:rPr>
              <w:t>系统入口、业务调度中心、K8s 控制与监控/日志中枢</w:t>
            </w:r>
          </w:p>
        </w:tc>
      </w:tr>
      <w:tr w14:paraId="0905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3272D27A">
            <w:pPr>
              <w:spacing w:after="0" w:line="240" w:lineRule="auto"/>
            </w:pPr>
            <w:r>
              <w:rPr>
                <w:rFonts w:ascii="微软雅黑" w:hAnsi="微软雅黑" w:eastAsia="微软雅黑"/>
                <w:b w:val="0"/>
                <w:sz w:val="21"/>
              </w:rPr>
              <w:t>生产环境</w:t>
            </w:r>
          </w:p>
        </w:tc>
        <w:tc>
          <w:tcPr>
            <w:tcW w:w="2268" w:type="dxa"/>
            <w:vAlign w:val="center"/>
          </w:tcPr>
          <w:p w14:paraId="18D55482">
            <w:pPr>
              <w:spacing w:after="0" w:line="240" w:lineRule="auto"/>
            </w:pPr>
            <w:r>
              <w:rPr>
                <w:rFonts w:ascii="微软雅黑" w:hAnsi="微软雅黑" w:eastAsia="微软雅黑"/>
                <w:b w:val="0"/>
                <w:sz w:val="21"/>
              </w:rPr>
              <w:t>Worker 节点 x3</w:t>
            </w:r>
          </w:p>
        </w:tc>
        <w:tc>
          <w:tcPr>
            <w:tcW w:w="2948" w:type="dxa"/>
            <w:vAlign w:val="center"/>
          </w:tcPr>
          <w:p w14:paraId="71061B8C">
            <w:pPr>
              <w:spacing w:after="0" w:line="240" w:lineRule="auto"/>
            </w:pPr>
            <w:r>
              <w:rPr>
                <w:rFonts w:ascii="微软雅黑" w:hAnsi="微软雅黑" w:eastAsia="微软雅黑"/>
                <w:b w:val="0"/>
                <w:sz w:val="21"/>
              </w:rPr>
              <w:t>每台 16核 / 32GB / 500GB 纯 SSD</w:t>
            </w:r>
          </w:p>
        </w:tc>
        <w:tc>
          <w:tcPr>
            <w:tcW w:w="3628" w:type="dxa"/>
            <w:vAlign w:val="center"/>
          </w:tcPr>
          <w:p w14:paraId="5BBAF0AA">
            <w:pPr>
              <w:spacing w:after="0" w:line="240" w:lineRule="auto"/>
            </w:pPr>
            <w:r>
              <w:rPr>
                <w:rFonts w:ascii="微软雅黑" w:hAnsi="微软雅黑" w:eastAsia="微软雅黑"/>
                <w:b w:val="0"/>
                <w:sz w:val="21"/>
              </w:rPr>
              <w:t>代码执行引擎工作节点</w:t>
            </w:r>
          </w:p>
        </w:tc>
      </w:tr>
      <w:tr w14:paraId="66B7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022D5B25">
            <w:pPr>
              <w:spacing w:after="0" w:line="240" w:lineRule="auto"/>
            </w:pPr>
            <w:r>
              <w:rPr>
                <w:rFonts w:ascii="微软雅黑" w:hAnsi="微软雅黑" w:eastAsia="微软雅黑"/>
                <w:b w:val="0"/>
                <w:sz w:val="21"/>
              </w:rPr>
              <w:t>生产环境</w:t>
            </w:r>
          </w:p>
        </w:tc>
        <w:tc>
          <w:tcPr>
            <w:tcW w:w="2268" w:type="dxa"/>
            <w:vAlign w:val="center"/>
          </w:tcPr>
          <w:p w14:paraId="3D971498">
            <w:pPr>
              <w:spacing w:after="0" w:line="240" w:lineRule="auto"/>
            </w:pPr>
            <w:r>
              <w:rPr>
                <w:rFonts w:ascii="微软雅黑" w:hAnsi="微软雅黑" w:eastAsia="微软雅黑"/>
                <w:b w:val="0"/>
                <w:sz w:val="21"/>
              </w:rPr>
              <w:t>数据库专用节点</w:t>
            </w:r>
          </w:p>
        </w:tc>
        <w:tc>
          <w:tcPr>
            <w:tcW w:w="2948" w:type="dxa"/>
            <w:vAlign w:val="center"/>
          </w:tcPr>
          <w:p w14:paraId="0A80E414">
            <w:pPr>
              <w:spacing w:after="0" w:line="240" w:lineRule="auto"/>
            </w:pPr>
            <w:r>
              <w:rPr>
                <w:rFonts w:ascii="微软雅黑" w:hAnsi="微软雅黑" w:eastAsia="微软雅黑"/>
                <w:b w:val="0"/>
                <w:sz w:val="21"/>
              </w:rPr>
              <w:t>32核 / 64GB / 2TB SSD RAID10</w:t>
            </w:r>
          </w:p>
        </w:tc>
        <w:tc>
          <w:tcPr>
            <w:tcW w:w="3628" w:type="dxa"/>
            <w:vAlign w:val="center"/>
          </w:tcPr>
          <w:p w14:paraId="0C2F6912">
            <w:pPr>
              <w:spacing w:after="0" w:line="240" w:lineRule="auto"/>
            </w:pPr>
            <w:r>
              <w:rPr>
                <w:rFonts w:ascii="微软雅黑" w:hAnsi="微软雅黑" w:eastAsia="微软雅黑"/>
                <w:b w:val="0"/>
                <w:sz w:val="21"/>
              </w:rPr>
              <w:t>数据库存储核心</w:t>
            </w:r>
          </w:p>
        </w:tc>
      </w:tr>
      <w:tr w14:paraId="5A8E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5702D067">
            <w:pPr>
              <w:spacing w:after="0" w:line="240" w:lineRule="auto"/>
            </w:pPr>
            <w:r>
              <w:rPr>
                <w:rFonts w:ascii="微软雅黑" w:hAnsi="微软雅黑" w:eastAsia="微软雅黑"/>
                <w:b w:val="0"/>
                <w:sz w:val="21"/>
              </w:rPr>
              <w:t>生产环境</w:t>
            </w:r>
          </w:p>
        </w:tc>
        <w:tc>
          <w:tcPr>
            <w:tcW w:w="2268" w:type="dxa"/>
            <w:vAlign w:val="center"/>
          </w:tcPr>
          <w:p w14:paraId="03D8D1AF">
            <w:pPr>
              <w:spacing w:after="0" w:line="240" w:lineRule="auto"/>
            </w:pPr>
            <w:r>
              <w:rPr>
                <w:rFonts w:ascii="微软雅黑" w:hAnsi="微软雅黑" w:eastAsia="微软雅黑"/>
                <w:b w:val="0"/>
                <w:sz w:val="21"/>
              </w:rPr>
              <w:t>缓存/消息节点</w:t>
            </w:r>
          </w:p>
        </w:tc>
        <w:tc>
          <w:tcPr>
            <w:tcW w:w="2948" w:type="dxa"/>
            <w:vAlign w:val="center"/>
          </w:tcPr>
          <w:p w14:paraId="47EB0EC7">
            <w:pPr>
              <w:spacing w:after="0" w:line="240" w:lineRule="auto"/>
            </w:pPr>
            <w:r>
              <w:rPr>
                <w:rFonts w:ascii="微软雅黑" w:hAnsi="微软雅黑" w:eastAsia="微软雅黑"/>
                <w:b w:val="0"/>
                <w:sz w:val="21"/>
              </w:rPr>
              <w:t>8核 / 16GB / 500GB SSD</w:t>
            </w:r>
          </w:p>
        </w:tc>
        <w:tc>
          <w:tcPr>
            <w:tcW w:w="3628" w:type="dxa"/>
            <w:vAlign w:val="center"/>
          </w:tcPr>
          <w:p w14:paraId="152B6B65">
            <w:pPr>
              <w:spacing w:after="0" w:line="240" w:lineRule="auto"/>
            </w:pPr>
            <w:r>
              <w:rPr>
                <w:rFonts w:ascii="微软雅黑" w:hAnsi="微软雅黑" w:eastAsia="微软雅黑"/>
                <w:b w:val="0"/>
                <w:sz w:val="21"/>
              </w:rPr>
              <w:t>Redis 缓存、消息缓冲、Sentinel/Cluster</w:t>
            </w:r>
          </w:p>
        </w:tc>
      </w:tr>
    </w:tbl>
    <w:p w14:paraId="708B1683"/>
    <w:p w14:paraId="33EAF834">
      <w:pPr>
        <w:spacing w:after="120" w:line="300" w:lineRule="auto"/>
      </w:pPr>
      <w:r>
        <w:rPr>
          <w:rFonts w:ascii="微软雅黑" w:hAnsi="微软雅黑" w:eastAsia="微软雅黑"/>
          <w:b w:val="0"/>
          <w:sz w:val="21"/>
        </w:rPr>
        <w:t>上述配置里最重要的不是“机器数量”，而是“职责拆分”。主入口、执行节点、数据库和缓存都必须专机专用，避免把代码执行、高频业务读写和数据存储堆到一起。</w:t>
      </w:r>
    </w:p>
    <w:p w14:paraId="756B1ACF">
      <w:pPr>
        <w:pStyle w:val="3"/>
      </w:pPr>
      <w:r>
        <w:rPr>
          <w:rFonts w:ascii="微软雅黑" w:hAnsi="微软雅黑" w:eastAsia="微软雅黑"/>
          <w:b/>
          <w:color w:val="16283A"/>
        </w:rPr>
        <w:t>第3章 架构与技术路线总览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4B70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EAF3FF"/>
            <w:vAlign w:val="center"/>
          </w:tcPr>
          <w:p w14:paraId="7B803067">
            <w:pPr>
              <w:spacing w:after="0" w:line="240" w:lineRule="auto"/>
            </w:pPr>
            <w:r>
              <w:rPr>
                <w:rFonts w:ascii="微软雅黑" w:hAnsi="微软雅黑" w:eastAsia="微软雅黑"/>
                <w:b/>
                <w:color w:val="2F75B5"/>
                <w:sz w:val="21"/>
              </w:rPr>
              <w:t>本章目标与适用对象</w:t>
            </w:r>
          </w:p>
        </w:tc>
      </w:tr>
      <w:tr w14:paraId="7FBEF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366586EE">
            <w:pPr>
              <w:spacing w:after="0" w:line="240" w:lineRule="auto"/>
            </w:pPr>
            <w:r>
              <w:rPr>
                <w:rFonts w:ascii="微软雅黑" w:hAnsi="微软雅黑" w:eastAsia="微软雅黑"/>
                <w:b w:val="0"/>
                <w:sz w:val="20"/>
              </w:rPr>
              <w:t>本章目标：让读者先看懂测试环境为什么不用 K8s、生产环境为什么必须用 K8s。</w:t>
            </w:r>
          </w:p>
        </w:tc>
      </w:tr>
      <w:tr w14:paraId="1D13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18915895">
            <w:pPr>
              <w:spacing w:after="0" w:line="240" w:lineRule="auto"/>
            </w:pPr>
            <w:r>
              <w:rPr>
                <w:rFonts w:ascii="微软雅黑" w:hAnsi="微软雅黑" w:eastAsia="微软雅黑"/>
                <w:b w:val="0"/>
                <w:sz w:val="20"/>
              </w:rPr>
              <w:t>适用对象：所有读者。</w:t>
            </w:r>
          </w:p>
        </w:tc>
      </w:tr>
    </w:tbl>
    <w:p w14:paraId="1CE1189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2041"/>
        <w:gridCol w:w="3288"/>
        <w:gridCol w:w="3288"/>
      </w:tblGrid>
      <w:tr w14:paraId="0EA65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shd w:val="clear" w:color="auto" w:fill="D9EAF7"/>
            <w:vAlign w:val="center"/>
          </w:tcPr>
          <w:p w14:paraId="076CC58E">
            <w:pPr>
              <w:spacing w:after="0" w:line="240" w:lineRule="auto"/>
            </w:pPr>
            <w:r>
              <w:rPr>
                <w:rFonts w:ascii="微软雅黑" w:hAnsi="微软雅黑" w:eastAsia="微软雅黑"/>
                <w:b/>
                <w:color w:val="16283A"/>
                <w:sz w:val="21"/>
              </w:rPr>
              <w:t>场景</w:t>
            </w:r>
          </w:p>
        </w:tc>
        <w:tc>
          <w:tcPr>
            <w:tcW w:w="2436" w:type="dxa"/>
            <w:shd w:val="clear" w:color="auto" w:fill="D9EAF7"/>
            <w:vAlign w:val="center"/>
          </w:tcPr>
          <w:p w14:paraId="469287E8">
            <w:pPr>
              <w:spacing w:after="0" w:line="240" w:lineRule="auto"/>
            </w:pPr>
            <w:r>
              <w:rPr>
                <w:rFonts w:ascii="微软雅黑" w:hAnsi="微软雅黑" w:eastAsia="微软雅黑"/>
                <w:b/>
                <w:color w:val="16283A"/>
                <w:sz w:val="21"/>
              </w:rPr>
              <w:t>实际方案</w:t>
            </w:r>
          </w:p>
        </w:tc>
        <w:tc>
          <w:tcPr>
            <w:tcW w:w="2436" w:type="dxa"/>
            <w:shd w:val="clear" w:color="auto" w:fill="D9EAF7"/>
            <w:vAlign w:val="center"/>
          </w:tcPr>
          <w:p w14:paraId="708E06DE">
            <w:pPr>
              <w:spacing w:after="0" w:line="240" w:lineRule="auto"/>
            </w:pPr>
            <w:r>
              <w:rPr>
                <w:rFonts w:ascii="微软雅黑" w:hAnsi="微软雅黑" w:eastAsia="微软雅黑"/>
                <w:b/>
                <w:color w:val="16283A"/>
                <w:sz w:val="21"/>
              </w:rPr>
              <w:t>为什么这样做</w:t>
            </w:r>
          </w:p>
        </w:tc>
        <w:tc>
          <w:tcPr>
            <w:tcW w:w="2436" w:type="dxa"/>
            <w:shd w:val="clear" w:color="auto" w:fill="D9EAF7"/>
            <w:vAlign w:val="center"/>
          </w:tcPr>
          <w:p w14:paraId="6F797099">
            <w:pPr>
              <w:spacing w:after="0" w:line="240" w:lineRule="auto"/>
            </w:pPr>
            <w:r>
              <w:rPr>
                <w:rFonts w:ascii="微软雅黑" w:hAnsi="微软雅黑" w:eastAsia="微软雅黑"/>
                <w:b/>
                <w:color w:val="16283A"/>
                <w:sz w:val="21"/>
              </w:rPr>
              <w:t>不这样做的风险</w:t>
            </w:r>
          </w:p>
        </w:tc>
      </w:tr>
      <w:tr w14:paraId="7459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4A3B1664">
            <w:pPr>
              <w:spacing w:after="0" w:line="240" w:lineRule="auto"/>
            </w:pPr>
            <w:r>
              <w:rPr>
                <w:rFonts w:ascii="微软雅黑" w:hAnsi="微软雅黑" w:eastAsia="微软雅黑"/>
                <w:b w:val="0"/>
                <w:sz w:val="21"/>
              </w:rPr>
              <w:t>测试环境编排</w:t>
            </w:r>
          </w:p>
        </w:tc>
        <w:tc>
          <w:tcPr>
            <w:tcW w:w="2041" w:type="dxa"/>
            <w:vAlign w:val="center"/>
          </w:tcPr>
          <w:p w14:paraId="0BA381EC">
            <w:pPr>
              <w:spacing w:after="0" w:line="240" w:lineRule="auto"/>
            </w:pPr>
            <w:r>
              <w:rPr>
                <w:rFonts w:ascii="微软雅黑" w:hAnsi="微软雅黑" w:eastAsia="微软雅黑"/>
                <w:b w:val="0"/>
                <w:sz w:val="21"/>
              </w:rPr>
              <w:t>Docker Compose</w:t>
            </w:r>
          </w:p>
        </w:tc>
        <w:tc>
          <w:tcPr>
            <w:tcW w:w="3288" w:type="dxa"/>
            <w:vAlign w:val="center"/>
          </w:tcPr>
          <w:p w14:paraId="6ED7F380">
            <w:pPr>
              <w:spacing w:after="0" w:line="240" w:lineRule="auto"/>
            </w:pPr>
            <w:r>
              <w:rPr>
                <w:rFonts w:ascii="微软雅黑" w:hAnsi="微软雅黑" w:eastAsia="微软雅黑"/>
                <w:b w:val="0"/>
                <w:sz w:val="21"/>
              </w:rPr>
              <w:t>简单、轻量、一条命令启停，适合快速联调和频繁重启</w:t>
            </w:r>
          </w:p>
        </w:tc>
        <w:tc>
          <w:tcPr>
            <w:tcW w:w="3288" w:type="dxa"/>
            <w:vAlign w:val="center"/>
          </w:tcPr>
          <w:p w14:paraId="5CF5A4BC">
            <w:pPr>
              <w:spacing w:after="0" w:line="240" w:lineRule="auto"/>
            </w:pPr>
            <w:r>
              <w:rPr>
                <w:rFonts w:ascii="微软雅黑" w:hAnsi="微软雅黑" w:eastAsia="微软雅黑"/>
                <w:b w:val="0"/>
                <w:sz w:val="21"/>
              </w:rPr>
              <w:t>如果直接上 K8s，学习和维护成本过高，测试效率反而下降</w:t>
            </w:r>
          </w:p>
        </w:tc>
      </w:tr>
      <w:tr w14:paraId="7587D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1A3C65BE">
            <w:pPr>
              <w:spacing w:after="0" w:line="240" w:lineRule="auto"/>
            </w:pPr>
            <w:r>
              <w:rPr>
                <w:rFonts w:ascii="微软雅黑" w:hAnsi="微软雅黑" w:eastAsia="微软雅黑"/>
                <w:b w:val="0"/>
                <w:sz w:val="21"/>
              </w:rPr>
              <w:t>生产环境编排</w:t>
            </w:r>
          </w:p>
        </w:tc>
        <w:tc>
          <w:tcPr>
            <w:tcW w:w="2041" w:type="dxa"/>
            <w:vAlign w:val="center"/>
          </w:tcPr>
          <w:p w14:paraId="135A6E01">
            <w:pPr>
              <w:spacing w:after="0" w:line="240" w:lineRule="auto"/>
            </w:pPr>
            <w:r>
              <w:rPr>
                <w:rFonts w:ascii="微软雅黑" w:hAnsi="微软雅黑" w:eastAsia="微软雅黑"/>
                <w:b w:val="0"/>
                <w:sz w:val="21"/>
              </w:rPr>
              <w:t>Kubernetes</w:t>
            </w:r>
          </w:p>
        </w:tc>
        <w:tc>
          <w:tcPr>
            <w:tcW w:w="3288" w:type="dxa"/>
            <w:vAlign w:val="center"/>
          </w:tcPr>
          <w:p w14:paraId="6C4F3F97">
            <w:pPr>
              <w:spacing w:after="0" w:line="240" w:lineRule="auto"/>
            </w:pPr>
            <w:r>
              <w:rPr>
                <w:rFonts w:ascii="微软雅黑" w:hAnsi="微软雅黑" w:eastAsia="微软雅黑"/>
                <w:b w:val="0"/>
                <w:sz w:val="21"/>
              </w:rPr>
              <w:t>多台 Worker 需要统一调度、自动恢复和横向扩容</w:t>
            </w:r>
          </w:p>
        </w:tc>
        <w:tc>
          <w:tcPr>
            <w:tcW w:w="3288" w:type="dxa"/>
            <w:vAlign w:val="center"/>
          </w:tcPr>
          <w:p w14:paraId="210F3B63">
            <w:pPr>
              <w:spacing w:after="0" w:line="240" w:lineRule="auto"/>
            </w:pPr>
            <w:r>
              <w:rPr>
                <w:rFonts w:ascii="微软雅黑" w:hAnsi="微软雅黑" w:eastAsia="微软雅黑"/>
                <w:b w:val="0"/>
                <w:sz w:val="21"/>
              </w:rPr>
              <w:t>如果仍用 Compose，节点故障和扩容管理会非常困难</w:t>
            </w:r>
          </w:p>
        </w:tc>
      </w:tr>
      <w:tr w14:paraId="55FC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72137578">
            <w:pPr>
              <w:spacing w:after="0" w:line="240" w:lineRule="auto"/>
            </w:pPr>
            <w:r>
              <w:rPr>
                <w:rFonts w:ascii="微软雅黑" w:hAnsi="微软雅黑" w:eastAsia="微软雅黑"/>
                <w:b w:val="0"/>
                <w:sz w:val="21"/>
              </w:rPr>
              <w:t>生产监控</w:t>
            </w:r>
          </w:p>
        </w:tc>
        <w:tc>
          <w:tcPr>
            <w:tcW w:w="2041" w:type="dxa"/>
            <w:vAlign w:val="center"/>
          </w:tcPr>
          <w:p w14:paraId="4DD8A6ED">
            <w:pPr>
              <w:spacing w:after="0" w:line="240" w:lineRule="auto"/>
            </w:pPr>
            <w:r>
              <w:rPr>
                <w:rFonts w:ascii="微软雅黑" w:hAnsi="微软雅黑" w:eastAsia="微软雅黑"/>
                <w:b w:val="0"/>
                <w:sz w:val="21"/>
              </w:rPr>
              <w:t>Prometheus + ELK</w:t>
            </w:r>
          </w:p>
        </w:tc>
        <w:tc>
          <w:tcPr>
            <w:tcW w:w="3288" w:type="dxa"/>
            <w:vAlign w:val="center"/>
          </w:tcPr>
          <w:p w14:paraId="4FF8EEF3">
            <w:pPr>
              <w:spacing w:after="0" w:line="240" w:lineRule="auto"/>
            </w:pPr>
            <w:r>
              <w:rPr>
                <w:rFonts w:ascii="微软雅黑" w:hAnsi="微软雅黑" w:eastAsia="微软雅黑"/>
                <w:b w:val="0"/>
                <w:sz w:val="21"/>
              </w:rPr>
              <w:t>Prometheus 负责指标，ELK 负责日志，线上问题更容易定位</w:t>
            </w:r>
          </w:p>
        </w:tc>
        <w:tc>
          <w:tcPr>
            <w:tcW w:w="3288" w:type="dxa"/>
            <w:vAlign w:val="center"/>
          </w:tcPr>
          <w:p w14:paraId="72C54CDE">
            <w:pPr>
              <w:spacing w:after="0" w:line="240" w:lineRule="auto"/>
            </w:pPr>
            <w:r>
              <w:rPr>
                <w:rFonts w:ascii="微软雅黑" w:hAnsi="微软雅黑" w:eastAsia="微软雅黑"/>
                <w:b w:val="0"/>
                <w:sz w:val="21"/>
              </w:rPr>
              <w:t>如果没有监控和日志体系，生产环境基本属于黑盒</w:t>
            </w:r>
          </w:p>
        </w:tc>
      </w:tr>
      <w:tr w14:paraId="6D0D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654858D0">
            <w:pPr>
              <w:spacing w:after="0" w:line="240" w:lineRule="auto"/>
            </w:pPr>
            <w:r>
              <w:rPr>
                <w:rFonts w:ascii="微软雅黑" w:hAnsi="微软雅黑" w:eastAsia="微软雅黑"/>
                <w:b w:val="0"/>
                <w:sz w:val="21"/>
              </w:rPr>
              <w:t>缓存高可用</w:t>
            </w:r>
          </w:p>
        </w:tc>
        <w:tc>
          <w:tcPr>
            <w:tcW w:w="2041" w:type="dxa"/>
            <w:vAlign w:val="center"/>
          </w:tcPr>
          <w:p w14:paraId="14109B3A">
            <w:pPr>
              <w:spacing w:after="0" w:line="240" w:lineRule="auto"/>
            </w:pPr>
            <w:r>
              <w:rPr>
                <w:rFonts w:ascii="微软雅黑" w:hAnsi="微软雅黑" w:eastAsia="微软雅黑"/>
                <w:b w:val="0"/>
                <w:sz w:val="21"/>
              </w:rPr>
              <w:t>Redis Sentinel / Cluster</w:t>
            </w:r>
          </w:p>
        </w:tc>
        <w:tc>
          <w:tcPr>
            <w:tcW w:w="3288" w:type="dxa"/>
            <w:vAlign w:val="center"/>
          </w:tcPr>
          <w:p w14:paraId="48E2C0BE">
            <w:pPr>
              <w:spacing w:after="0" w:line="240" w:lineRule="auto"/>
            </w:pPr>
            <w:r>
              <w:rPr>
                <w:rFonts w:ascii="微软雅黑" w:hAnsi="微软雅黑" w:eastAsia="微软雅黑"/>
                <w:b w:val="0"/>
                <w:sz w:val="21"/>
              </w:rPr>
              <w:t>防止缓存单点故障影响业务</w:t>
            </w:r>
          </w:p>
        </w:tc>
        <w:tc>
          <w:tcPr>
            <w:tcW w:w="3288" w:type="dxa"/>
            <w:vAlign w:val="center"/>
          </w:tcPr>
          <w:p w14:paraId="34D198E0">
            <w:pPr>
              <w:spacing w:after="0" w:line="240" w:lineRule="auto"/>
            </w:pPr>
            <w:r>
              <w:rPr>
                <w:rFonts w:ascii="微软雅黑" w:hAnsi="微软雅黑" w:eastAsia="微软雅黑"/>
                <w:b w:val="0"/>
                <w:sz w:val="21"/>
              </w:rPr>
              <w:t>单节点 Redis 宕机会直接拖垮依赖缓存的主流程</w:t>
            </w:r>
          </w:p>
        </w:tc>
      </w:tr>
      <w:tr w14:paraId="0149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4502470C">
            <w:pPr>
              <w:spacing w:after="0" w:line="240" w:lineRule="auto"/>
            </w:pPr>
            <w:r>
              <w:rPr>
                <w:rFonts w:ascii="微软雅黑" w:hAnsi="微软雅黑" w:eastAsia="微软雅黑"/>
                <w:b w:val="0"/>
                <w:sz w:val="21"/>
              </w:rPr>
              <w:t>数据库安全</w:t>
            </w:r>
          </w:p>
        </w:tc>
        <w:tc>
          <w:tcPr>
            <w:tcW w:w="2041" w:type="dxa"/>
            <w:vAlign w:val="center"/>
          </w:tcPr>
          <w:p w14:paraId="5303201F">
            <w:pPr>
              <w:spacing w:after="0" w:line="240" w:lineRule="auto"/>
            </w:pPr>
            <w:r>
              <w:rPr>
                <w:rFonts w:ascii="微软雅黑" w:hAnsi="微软雅黑" w:eastAsia="微软雅黑"/>
                <w:b w:val="0"/>
                <w:sz w:val="21"/>
              </w:rPr>
              <w:t>独立高配数据库节点 + RAID10</w:t>
            </w:r>
          </w:p>
        </w:tc>
        <w:tc>
          <w:tcPr>
            <w:tcW w:w="3288" w:type="dxa"/>
            <w:vAlign w:val="center"/>
          </w:tcPr>
          <w:p w14:paraId="4E742382">
            <w:pPr>
              <w:spacing w:after="0" w:line="240" w:lineRule="auto"/>
            </w:pPr>
            <w:r>
              <w:rPr>
                <w:rFonts w:ascii="微软雅黑" w:hAnsi="微软雅黑" w:eastAsia="微软雅黑"/>
                <w:b w:val="0"/>
                <w:sz w:val="21"/>
              </w:rPr>
              <w:t>兼顾读写性能与硬件容错</w:t>
            </w:r>
          </w:p>
        </w:tc>
        <w:tc>
          <w:tcPr>
            <w:tcW w:w="3288" w:type="dxa"/>
            <w:vAlign w:val="center"/>
          </w:tcPr>
          <w:p w14:paraId="5471BDA9">
            <w:pPr>
              <w:spacing w:after="0" w:line="240" w:lineRule="auto"/>
            </w:pPr>
            <w:r>
              <w:rPr>
                <w:rFonts w:ascii="微软雅黑" w:hAnsi="微软雅黑" w:eastAsia="微软雅黑"/>
                <w:b w:val="0"/>
                <w:sz w:val="21"/>
              </w:rPr>
              <w:t>数据库成为单点瓶颈或硬盘故障时风险极高</w:t>
            </w:r>
          </w:p>
        </w:tc>
      </w:tr>
    </w:tbl>
    <w:p w14:paraId="71814D06"/>
    <w:p w14:paraId="1D854B8B">
      <w:pPr>
        <w:pStyle w:val="3"/>
      </w:pPr>
      <w:r>
        <w:rPr>
          <w:rFonts w:ascii="微软雅黑" w:hAnsi="微软雅黑" w:eastAsia="微软雅黑"/>
          <w:b/>
          <w:color w:val="16283A"/>
        </w:rPr>
        <w:t>第4章 测试环境部署手册（Docker Compose）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27C1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EAF3FF"/>
            <w:vAlign w:val="center"/>
          </w:tcPr>
          <w:p w14:paraId="5751B7FE">
            <w:pPr>
              <w:spacing w:after="0" w:line="240" w:lineRule="auto"/>
            </w:pPr>
            <w:r>
              <w:rPr>
                <w:rFonts w:ascii="微软雅黑" w:hAnsi="微软雅黑" w:eastAsia="微软雅黑"/>
                <w:b/>
                <w:color w:val="2F75B5"/>
                <w:sz w:val="21"/>
              </w:rPr>
              <w:t>本章目标与适用对象</w:t>
            </w:r>
          </w:p>
        </w:tc>
      </w:tr>
      <w:tr w14:paraId="6F7C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781CA606">
            <w:pPr>
              <w:spacing w:after="0" w:line="240" w:lineRule="auto"/>
            </w:pPr>
            <w:r>
              <w:rPr>
                <w:rFonts w:ascii="微软雅黑" w:hAnsi="微软雅黑" w:eastAsia="微软雅黑"/>
                <w:b w:val="0"/>
                <w:sz w:val="20"/>
              </w:rPr>
              <w:t>本章目标：把测试环境写成从零开始的小白手册，重点围绕 Docker Compose 部署和双机分离联调。</w:t>
            </w:r>
          </w:p>
        </w:tc>
      </w:tr>
      <w:tr w14:paraId="6815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1E845CAA">
            <w:pPr>
              <w:spacing w:after="0" w:line="240" w:lineRule="auto"/>
            </w:pPr>
            <w:r>
              <w:rPr>
                <w:rFonts w:ascii="微软雅黑" w:hAnsi="微软雅黑" w:eastAsia="微软雅黑"/>
                <w:b w:val="0"/>
                <w:sz w:val="20"/>
              </w:rPr>
              <w:t>适用对象：第一次搭测试环境的人、开发联调人员、基础实施人员。</w:t>
            </w:r>
          </w:p>
        </w:tc>
      </w:tr>
    </w:tbl>
    <w:p w14:paraId="67EC0888"/>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1858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EAF7EE"/>
            <w:vAlign w:val="center"/>
          </w:tcPr>
          <w:p w14:paraId="32A2F3D8">
            <w:pPr>
              <w:spacing w:after="0" w:line="240" w:lineRule="auto"/>
            </w:pPr>
            <w:r>
              <w:rPr>
                <w:rFonts w:ascii="微软雅黑" w:hAnsi="微软雅黑" w:eastAsia="微软雅黑"/>
                <w:b/>
                <w:color w:val="5A9A54"/>
                <w:sz w:val="21"/>
              </w:rPr>
              <w:t>测试环境部署原则</w:t>
            </w:r>
          </w:p>
        </w:tc>
      </w:tr>
      <w:tr w14:paraId="3BEA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46" w:type="dxa"/>
            <w:shd w:val="clear" w:color="auto" w:fill="FAFCFE"/>
            <w:vAlign w:val="center"/>
          </w:tcPr>
          <w:p w14:paraId="0FDAAE6F">
            <w:pPr>
              <w:spacing w:after="0" w:line="240" w:lineRule="auto"/>
            </w:pPr>
            <w:r>
              <w:rPr>
                <w:rFonts w:ascii="微软雅黑" w:hAnsi="微软雅黑" w:eastAsia="微软雅黑"/>
                <w:b w:val="0"/>
                <w:sz w:val="20"/>
              </w:rPr>
              <w:t>目标不是追求高性能，而是低成本预演生产架构。</w:t>
            </w:r>
          </w:p>
        </w:tc>
      </w:tr>
      <w:tr w14:paraId="119A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137C612F">
            <w:pPr>
              <w:spacing w:after="0" w:line="240" w:lineRule="auto"/>
            </w:pPr>
            <w:r>
              <w:rPr>
                <w:rFonts w:ascii="微软雅黑" w:hAnsi="微软雅黑" w:eastAsia="微软雅黑"/>
                <w:b w:val="0"/>
                <w:sz w:val="20"/>
              </w:rPr>
              <w:t>必须保留“主服务”和“代码执行”两台机器分离，不能偷懒合成单机。</w:t>
            </w:r>
          </w:p>
        </w:tc>
      </w:tr>
      <w:tr w14:paraId="4384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1E282DF1">
            <w:pPr>
              <w:spacing w:after="0" w:line="240" w:lineRule="auto"/>
            </w:pPr>
            <w:r>
              <w:rPr>
                <w:rFonts w:ascii="微软雅黑" w:hAnsi="微软雅黑" w:eastAsia="微软雅黑"/>
                <w:b w:val="0"/>
                <w:sz w:val="20"/>
              </w:rPr>
              <w:t>不使用 K8s，统一采用 Docker Compose 管理容器，方便快速重启和联调。</w:t>
            </w:r>
          </w:p>
        </w:tc>
      </w:tr>
    </w:tbl>
    <w:p w14:paraId="2EC4E5DD"/>
    <w:p w14:paraId="551D0BAC">
      <w:pPr>
        <w:pStyle w:val="5"/>
      </w:pPr>
      <w:r>
        <w:rPr>
          <w:rFonts w:ascii="微软雅黑" w:hAnsi="微软雅黑" w:eastAsia="微软雅黑"/>
          <w:b/>
          <w:color w:val="16283A"/>
        </w:rPr>
        <w:t>4.1. 准备测试环境两台服务器和部署材料</w:t>
      </w:r>
    </w:p>
    <w:p w14:paraId="5132CB8A">
      <w:pPr>
        <w:spacing w:after="120" w:line="300" w:lineRule="auto"/>
      </w:pPr>
      <w:r>
        <w:rPr>
          <w:rFonts w:ascii="微软雅黑" w:hAnsi="微软雅黑" w:eastAsia="微软雅黑"/>
          <w:b/>
          <w:color w:val="16283A"/>
          <w:sz w:val="21"/>
        </w:rPr>
        <w:t>做什么：准备测试环境两台服务器和部署材料</w:t>
      </w:r>
    </w:p>
    <w:p w14:paraId="506BE4A5">
      <w:pPr>
        <w:spacing w:after="120" w:line="300" w:lineRule="auto"/>
      </w:pPr>
      <w:r>
        <w:rPr>
          <w:rFonts w:ascii="微软雅黑" w:hAnsi="微软雅黑" w:eastAsia="微软雅黑"/>
          <w:b w:val="0"/>
          <w:sz w:val="21"/>
        </w:rPr>
        <w:t>为什么做：先准备干净的双机环境，后面所有步骤才有明确落点。</w:t>
      </w:r>
    </w:p>
    <w:p w14:paraId="372F1F8B">
      <w:pPr>
        <w:spacing w:after="120" w:line="300" w:lineRule="auto"/>
      </w:pPr>
      <w:r>
        <w:rPr>
          <w:rFonts w:ascii="微软雅黑" w:hAnsi="微软雅黑" w:eastAsia="微软雅黑"/>
          <w:b/>
          <w:sz w:val="21"/>
        </w:rPr>
        <w:t>具体操作：</w:t>
      </w:r>
    </w:p>
    <w:p w14:paraId="3D22CCE3">
      <w:pPr>
        <w:pStyle w:val="14"/>
        <w:spacing w:after="40" w:line="288" w:lineRule="auto"/>
      </w:pPr>
      <w:r>
        <w:rPr>
          <w:rFonts w:ascii="微软雅黑" w:hAnsi="微软雅黑" w:eastAsia="微软雅黑"/>
          <w:sz w:val="21"/>
        </w:rPr>
        <w:t>准备两台测试服务器，一台作为测试主节点，一台作为测试执行节点。</w:t>
      </w:r>
    </w:p>
    <w:p w14:paraId="3EC6F201">
      <w:pPr>
        <w:pStyle w:val="14"/>
        <w:spacing w:after="40" w:line="288" w:lineRule="auto"/>
      </w:pPr>
      <w:r>
        <w:rPr>
          <w:rFonts w:ascii="微软雅黑" w:hAnsi="微软雅黑" w:eastAsia="微软雅黑"/>
          <w:sz w:val="21"/>
        </w:rPr>
        <w:t>准备 Docker、Docker Compose、应用镜像、配置文件、环境变量模板和测试数据初始化脚本。</w:t>
      </w:r>
    </w:p>
    <w:p w14:paraId="4A7DC892">
      <w:pPr>
        <w:pStyle w:val="14"/>
        <w:spacing w:after="40" w:line="288" w:lineRule="auto"/>
      </w:pPr>
      <w:r>
        <w:rPr>
          <w:rFonts w:ascii="微软雅黑" w:hAnsi="微软雅黑" w:eastAsia="微软雅黑"/>
          <w:sz w:val="21"/>
        </w:rPr>
        <w:t>规划两台机器的主机名、IP、开放端口和 hosts 解析。</w:t>
      </w:r>
    </w:p>
    <w:p w14:paraId="7870A148">
      <w:pPr>
        <w:spacing w:after="120" w:line="300" w:lineRule="auto"/>
      </w:pPr>
      <w:r>
        <w:rPr>
          <w:rFonts w:ascii="微软雅黑" w:hAnsi="微软雅黑" w:eastAsia="微软雅黑"/>
          <w:b/>
          <w:color w:val="5A9A54"/>
          <w:sz w:val="21"/>
        </w:rPr>
        <w:t>完成验证：</w:t>
      </w:r>
    </w:p>
    <w:p w14:paraId="41B209BE">
      <w:pPr>
        <w:pStyle w:val="16"/>
        <w:spacing w:after="40" w:line="288" w:lineRule="auto"/>
      </w:pPr>
      <w:r>
        <w:rPr>
          <w:rFonts w:ascii="微软雅黑" w:hAnsi="微软雅黑" w:eastAsia="微软雅黑"/>
          <w:sz w:val="21"/>
        </w:rPr>
        <w:t>两台机器均可 SSH 登录。</w:t>
      </w:r>
    </w:p>
    <w:p w14:paraId="58BF641B">
      <w:pPr>
        <w:pStyle w:val="16"/>
        <w:spacing w:after="40" w:line="288" w:lineRule="auto"/>
      </w:pPr>
      <w:r>
        <w:rPr>
          <w:rFonts w:ascii="微软雅黑" w:hAnsi="微软雅黑" w:eastAsia="微软雅黑"/>
          <w:sz w:val="21"/>
        </w:rPr>
        <w:t>已经拿到 Docker 镜像或镜像拉取地址。</w:t>
      </w:r>
    </w:p>
    <w:p w14:paraId="0F29DE15">
      <w:pPr>
        <w:pStyle w:val="16"/>
        <w:spacing w:after="40" w:line="288" w:lineRule="auto"/>
      </w:pPr>
      <w:r>
        <w:rPr>
          <w:rFonts w:ascii="微软雅黑" w:hAnsi="微软雅黑" w:eastAsia="微软雅黑"/>
          <w:sz w:val="21"/>
        </w:rPr>
        <w:t>应用配置文件和 Compose 文件已准备好。</w:t>
      </w:r>
    </w:p>
    <w:p w14:paraId="5D92CA7B">
      <w:pPr>
        <w:spacing w:after="120" w:line="300" w:lineRule="auto"/>
      </w:pPr>
      <w:r>
        <w:rPr>
          <w:rFonts w:ascii="微软雅黑" w:hAnsi="微软雅黑" w:eastAsia="微软雅黑"/>
          <w:b/>
          <w:color w:val="B8453F"/>
          <w:sz w:val="21"/>
        </w:rPr>
        <w:t>常见风险/卡点：</w:t>
      </w:r>
    </w:p>
    <w:p w14:paraId="1F4D7AD2">
      <w:pPr>
        <w:pStyle w:val="16"/>
        <w:spacing w:after="40" w:line="288" w:lineRule="auto"/>
      </w:pPr>
      <w:r>
        <w:rPr>
          <w:rFonts w:ascii="微软雅黑" w:hAnsi="微软雅黑" w:eastAsia="微软雅黑"/>
          <w:sz w:val="21"/>
        </w:rPr>
        <w:t>把主服务和执行服务放在一台机器上，会失去架构验证意义。</w:t>
      </w:r>
    </w:p>
    <w:p w14:paraId="764FB9DB">
      <w:pPr>
        <w:pStyle w:val="16"/>
        <w:spacing w:after="40" w:line="288" w:lineRule="auto"/>
      </w:pPr>
      <w:r>
        <w:rPr>
          <w:rFonts w:ascii="微软雅黑" w:hAnsi="微软雅黑" w:eastAsia="微软雅黑"/>
          <w:sz w:val="21"/>
        </w:rPr>
        <w:t>没有提前准备镜像和环境变量，Compose 启动会反复失败。</w:t>
      </w:r>
    </w:p>
    <w:p w14:paraId="260EE8F7">
      <w:pPr>
        <w:pStyle w:val="5"/>
      </w:pPr>
      <w:r>
        <w:rPr>
          <w:rFonts w:ascii="微软雅黑" w:hAnsi="微软雅黑" w:eastAsia="微软雅黑"/>
          <w:b/>
          <w:color w:val="16283A"/>
        </w:rPr>
        <w:t>4.2. 安装 Docker 与 Docker Compose</w:t>
      </w:r>
    </w:p>
    <w:p w14:paraId="651D7103">
      <w:pPr>
        <w:spacing w:after="120" w:line="300" w:lineRule="auto"/>
      </w:pPr>
      <w:r>
        <w:rPr>
          <w:rFonts w:ascii="微软雅黑" w:hAnsi="微软雅黑" w:eastAsia="微软雅黑"/>
          <w:b/>
          <w:color w:val="16283A"/>
          <w:sz w:val="21"/>
        </w:rPr>
        <w:t>做什么：安装 Docker 与 Docker Compose</w:t>
      </w:r>
    </w:p>
    <w:p w14:paraId="035D38DE">
      <w:pPr>
        <w:spacing w:after="120" w:line="300" w:lineRule="auto"/>
      </w:pPr>
      <w:r>
        <w:rPr>
          <w:rFonts w:ascii="微软雅黑" w:hAnsi="微软雅黑" w:eastAsia="微软雅黑"/>
          <w:b w:val="0"/>
          <w:sz w:val="21"/>
        </w:rPr>
        <w:t>为什么做：测试环境核心编排工具就是 Compose，没有它就无法按设计拉起各容器。</w:t>
      </w:r>
    </w:p>
    <w:p w14:paraId="6677CC70">
      <w:pPr>
        <w:spacing w:after="120" w:line="300" w:lineRule="auto"/>
      </w:pPr>
      <w:r>
        <w:rPr>
          <w:rFonts w:ascii="微软雅黑" w:hAnsi="微软雅黑" w:eastAsia="微软雅黑"/>
          <w:b/>
          <w:sz w:val="21"/>
        </w:rPr>
        <w:t>具体操作：</w:t>
      </w:r>
    </w:p>
    <w:p w14:paraId="58A07042">
      <w:pPr>
        <w:pStyle w:val="14"/>
        <w:spacing w:after="40" w:line="288" w:lineRule="auto"/>
      </w:pPr>
      <w:r>
        <w:rPr>
          <w:rFonts w:ascii="微软雅黑" w:hAnsi="微软雅黑" w:eastAsia="微软雅黑"/>
          <w:sz w:val="21"/>
        </w:rPr>
        <w:t>在两台测试机器上安装 Docker Engine。</w:t>
      </w:r>
    </w:p>
    <w:p w14:paraId="456B60B8">
      <w:pPr>
        <w:pStyle w:val="14"/>
        <w:spacing w:after="40" w:line="288" w:lineRule="auto"/>
      </w:pPr>
      <w:r>
        <w:rPr>
          <w:rFonts w:ascii="微软雅黑" w:hAnsi="微软雅黑" w:eastAsia="微软雅黑"/>
          <w:sz w:val="21"/>
        </w:rPr>
        <w:t>安装 Docker Compose 插件或 docker-compose 命令。</w:t>
      </w:r>
    </w:p>
    <w:p w14:paraId="4C615019">
      <w:pPr>
        <w:pStyle w:val="14"/>
        <w:spacing w:after="40" w:line="288" w:lineRule="auto"/>
      </w:pPr>
      <w:r>
        <w:rPr>
          <w:rFonts w:ascii="微软雅黑" w:hAnsi="微软雅黑" w:eastAsia="微软雅黑"/>
          <w:sz w:val="21"/>
        </w:rPr>
        <w:t>把部署账号加入 docker 组，避免每次都 sudo 调用。</w:t>
      </w:r>
    </w:p>
    <w:p w14:paraId="228D60AE">
      <w:pPr>
        <w:spacing w:after="120" w:line="300" w:lineRule="auto"/>
      </w:pPr>
      <w:r>
        <w:rPr>
          <w:rFonts w:ascii="微软雅黑" w:hAnsi="微软雅黑" w:eastAsia="微软雅黑"/>
          <w:b/>
          <w:color w:val="5A9A54"/>
          <w:sz w:val="21"/>
        </w:rPr>
        <w:t>完成验证：</w:t>
      </w:r>
    </w:p>
    <w:p w14:paraId="1B584554">
      <w:pPr>
        <w:pStyle w:val="16"/>
        <w:spacing w:after="40" w:line="288" w:lineRule="auto"/>
      </w:pPr>
      <w:r>
        <w:rPr>
          <w:rFonts w:ascii="微软雅黑" w:hAnsi="微软雅黑" w:eastAsia="微软雅黑"/>
          <w:sz w:val="21"/>
        </w:rPr>
        <w:t>docker version 与 docker compose version 均正常。</w:t>
      </w:r>
    </w:p>
    <w:p w14:paraId="3FF89EDC">
      <w:pPr>
        <w:pStyle w:val="16"/>
        <w:spacing w:after="40" w:line="288" w:lineRule="auto"/>
      </w:pPr>
      <w:r>
        <w:rPr>
          <w:rFonts w:ascii="微软雅黑" w:hAnsi="微软雅黑" w:eastAsia="微软雅黑"/>
          <w:sz w:val="21"/>
        </w:rPr>
        <w:t>可以使用 docker ps 查看容器列表。</w:t>
      </w:r>
    </w:p>
    <w:p w14:paraId="6E721457">
      <w:pPr>
        <w:spacing w:after="120" w:line="300" w:lineRule="auto"/>
      </w:pPr>
      <w:r>
        <w:rPr>
          <w:rFonts w:ascii="微软雅黑" w:hAnsi="微软雅黑" w:eastAsia="微软雅黑"/>
          <w:b/>
          <w:color w:val="B8453F"/>
          <w:sz w:val="21"/>
        </w:rPr>
        <w:t>常见风险/卡点：</w:t>
      </w:r>
    </w:p>
    <w:p w14:paraId="786CC9AF">
      <w:pPr>
        <w:pStyle w:val="16"/>
        <w:spacing w:after="40" w:line="288" w:lineRule="auto"/>
      </w:pPr>
      <w:r>
        <w:rPr>
          <w:rFonts w:ascii="微软雅黑" w:hAnsi="微软雅黑" w:eastAsia="微软雅黑"/>
          <w:sz w:val="21"/>
        </w:rPr>
        <w:t>只装 Docker 没装 Compose，会导致后续一键编排失败。</w:t>
      </w:r>
    </w:p>
    <w:p w14:paraId="3D1A5366">
      <w:pPr>
        <w:pStyle w:val="16"/>
        <w:spacing w:after="40" w:line="288" w:lineRule="auto"/>
      </w:pPr>
      <w:r>
        <w:rPr>
          <w:rFonts w:ascii="微软雅黑" w:hAnsi="微软雅黑" w:eastAsia="微软雅黑"/>
          <w:sz w:val="21"/>
        </w:rPr>
        <w:t>账号未加入 docker 组，会频繁遇到权限问题。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1FBA1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6F8FA"/>
          </w:tcPr>
          <w:p w14:paraId="30D66D73">
            <w:pPr>
              <w:spacing w:after="0" w:line="240" w:lineRule="auto"/>
            </w:pPr>
            <w:r>
              <w:rPr>
                <w:rFonts w:ascii="Consolas" w:hAnsi="Consolas" w:eastAsia="Consolas"/>
                <w:sz w:val="19"/>
              </w:rPr>
              <w:t>sudo apt update &amp;&amp; sudo apt -y install docker.io docker-compose-plugin</w:t>
            </w:r>
          </w:p>
          <w:p w14:paraId="01FD3EE1">
            <w:pPr>
              <w:spacing w:after="0" w:line="240" w:lineRule="auto"/>
            </w:pPr>
            <w:r>
              <w:rPr>
                <w:rFonts w:ascii="Consolas" w:hAnsi="Consolas" w:eastAsia="Consolas"/>
                <w:sz w:val="19"/>
              </w:rPr>
              <w:t>sudo systemctl enable docker</w:t>
            </w:r>
          </w:p>
          <w:p w14:paraId="149E1E3D">
            <w:pPr>
              <w:spacing w:after="0" w:line="240" w:lineRule="auto"/>
            </w:pPr>
            <w:r>
              <w:rPr>
                <w:rFonts w:ascii="Consolas" w:hAnsi="Consolas" w:eastAsia="Consolas"/>
                <w:sz w:val="19"/>
              </w:rPr>
              <w:t>sudo systemctl restart docker</w:t>
            </w:r>
          </w:p>
          <w:p w14:paraId="09C59285">
            <w:pPr>
              <w:spacing w:after="0" w:line="240" w:lineRule="auto"/>
            </w:pPr>
            <w:r>
              <w:rPr>
                <w:rFonts w:ascii="Consolas" w:hAnsi="Consolas" w:eastAsia="Consolas"/>
                <w:sz w:val="19"/>
              </w:rPr>
              <w:t>sudo usermod -aG docker $USER</w:t>
            </w:r>
          </w:p>
          <w:p w14:paraId="4C2545D0">
            <w:pPr>
              <w:spacing w:after="0" w:line="240" w:lineRule="auto"/>
            </w:pPr>
            <w:r>
              <w:rPr>
                <w:rFonts w:ascii="Consolas" w:hAnsi="Consolas" w:eastAsia="Consolas"/>
                <w:sz w:val="19"/>
              </w:rPr>
              <w:t>docker version</w:t>
            </w:r>
          </w:p>
          <w:p w14:paraId="1E1E29CA">
            <w:pPr>
              <w:spacing w:after="0" w:line="240" w:lineRule="auto"/>
            </w:pPr>
            <w:r>
              <w:rPr>
                <w:rFonts w:ascii="Consolas" w:hAnsi="Consolas" w:eastAsia="Consolas"/>
                <w:sz w:val="19"/>
              </w:rPr>
              <w:t>docker compose version</w:t>
            </w:r>
          </w:p>
        </w:tc>
      </w:tr>
    </w:tbl>
    <w:p w14:paraId="369492EA"/>
    <w:p w14:paraId="47C009B4">
      <w:pPr>
        <w:pStyle w:val="5"/>
      </w:pPr>
      <w:r>
        <w:rPr>
          <w:rFonts w:ascii="微软雅黑" w:hAnsi="微软雅黑" w:eastAsia="微软雅黑"/>
          <w:b/>
          <w:color w:val="16283A"/>
        </w:rPr>
        <w:t>4.3. 在测试主节点部署基础服务容器</w:t>
      </w:r>
    </w:p>
    <w:p w14:paraId="0865C97F">
      <w:pPr>
        <w:spacing w:after="120" w:line="300" w:lineRule="auto"/>
      </w:pPr>
      <w:r>
        <w:rPr>
          <w:rFonts w:ascii="微软雅黑" w:hAnsi="微软雅黑" w:eastAsia="微软雅黑"/>
          <w:b/>
          <w:color w:val="16283A"/>
          <w:sz w:val="21"/>
        </w:rPr>
        <w:t>做什么：在测试主节点部署基础服务容器</w:t>
      </w:r>
    </w:p>
    <w:p w14:paraId="273ECEEE">
      <w:pPr>
        <w:spacing w:after="120" w:line="300" w:lineRule="auto"/>
      </w:pPr>
      <w:r>
        <w:rPr>
          <w:rFonts w:ascii="微软雅黑" w:hAnsi="微软雅黑" w:eastAsia="微软雅黑"/>
          <w:b w:val="0"/>
          <w:sz w:val="21"/>
        </w:rPr>
        <w:t>为什么做：测试主节点需要承担基础服务，目的是模拟生产侧的主入口与依赖关系。</w:t>
      </w:r>
    </w:p>
    <w:p w14:paraId="6D8FD72D">
      <w:pPr>
        <w:spacing w:after="120" w:line="300" w:lineRule="auto"/>
      </w:pPr>
      <w:r>
        <w:rPr>
          <w:rFonts w:ascii="微软雅黑" w:hAnsi="微软雅黑" w:eastAsia="微软雅黑"/>
          <w:b/>
          <w:sz w:val="21"/>
        </w:rPr>
        <w:t>具体操作：</w:t>
      </w:r>
    </w:p>
    <w:p w14:paraId="14BF1F91">
      <w:pPr>
        <w:pStyle w:val="14"/>
        <w:spacing w:after="40" w:line="288" w:lineRule="auto"/>
      </w:pPr>
      <w:r>
        <w:rPr>
          <w:rFonts w:ascii="微软雅黑" w:hAnsi="微软雅黑" w:eastAsia="微软雅黑"/>
          <w:sz w:val="21"/>
        </w:rPr>
        <w:t>在测试主节点准备 docker-compose.yml，把业务服务、数据库、缓存等基础组件编排进去。</w:t>
      </w:r>
    </w:p>
    <w:p w14:paraId="63A17081">
      <w:pPr>
        <w:pStyle w:val="14"/>
        <w:spacing w:after="40" w:line="288" w:lineRule="auto"/>
      </w:pPr>
      <w:r>
        <w:rPr>
          <w:rFonts w:ascii="微软雅黑" w:hAnsi="微软雅黑" w:eastAsia="微软雅黑"/>
          <w:sz w:val="21"/>
        </w:rPr>
        <w:t>把环境变量写入 .env 文件，明确数据库账号、Redis 地址、服务端口和对象存储参数。</w:t>
      </w:r>
    </w:p>
    <w:p w14:paraId="30DA07AD">
      <w:pPr>
        <w:pStyle w:val="14"/>
        <w:spacing w:after="40" w:line="288" w:lineRule="auto"/>
      </w:pPr>
      <w:r>
        <w:rPr>
          <w:rFonts w:ascii="微软雅黑" w:hAnsi="微软雅黑" w:eastAsia="微软雅黑"/>
          <w:sz w:val="21"/>
        </w:rPr>
        <w:t>使用 docker compose up -d 拉起容器。</w:t>
      </w:r>
    </w:p>
    <w:p w14:paraId="33C5AB9D">
      <w:pPr>
        <w:pStyle w:val="14"/>
        <w:spacing w:after="40" w:line="288" w:lineRule="auto"/>
      </w:pPr>
      <w:r>
        <w:rPr>
          <w:rFonts w:ascii="微软雅黑" w:hAnsi="微软雅黑" w:eastAsia="微软雅黑"/>
          <w:sz w:val="21"/>
        </w:rPr>
        <w:t>用 docker compose ps 和 docker logs 检查各容器启动状态。</w:t>
      </w:r>
    </w:p>
    <w:p w14:paraId="5CDF15D3">
      <w:pPr>
        <w:spacing w:after="120" w:line="300" w:lineRule="auto"/>
      </w:pPr>
      <w:r>
        <w:rPr>
          <w:rFonts w:ascii="微软雅黑" w:hAnsi="微软雅黑" w:eastAsia="微软雅黑"/>
          <w:b/>
          <w:color w:val="5A9A54"/>
          <w:sz w:val="21"/>
        </w:rPr>
        <w:t>完成验证：</w:t>
      </w:r>
    </w:p>
    <w:p w14:paraId="117481EB">
      <w:pPr>
        <w:pStyle w:val="16"/>
        <w:spacing w:after="40" w:line="288" w:lineRule="auto"/>
      </w:pPr>
      <w:r>
        <w:rPr>
          <w:rFonts w:ascii="微软雅黑" w:hAnsi="微软雅黑" w:eastAsia="微软雅黑"/>
          <w:sz w:val="21"/>
        </w:rPr>
        <w:t>主服务容器、数据库容器、缓存容器状态为 Up。</w:t>
      </w:r>
    </w:p>
    <w:p w14:paraId="10739DC0">
      <w:pPr>
        <w:pStyle w:val="16"/>
        <w:spacing w:after="40" w:line="288" w:lineRule="auto"/>
      </w:pPr>
      <w:r>
        <w:rPr>
          <w:rFonts w:ascii="微软雅黑" w:hAnsi="微软雅黑" w:eastAsia="微软雅黑"/>
          <w:sz w:val="21"/>
        </w:rPr>
        <w:t>主服务接口可从浏览器或 curl 访问。</w:t>
      </w:r>
    </w:p>
    <w:p w14:paraId="14D376A5">
      <w:pPr>
        <w:pStyle w:val="16"/>
        <w:spacing w:after="40" w:line="288" w:lineRule="auto"/>
      </w:pPr>
      <w:r>
        <w:rPr>
          <w:rFonts w:ascii="微软雅黑" w:hAnsi="微软雅黑" w:eastAsia="微软雅黑"/>
          <w:sz w:val="21"/>
        </w:rPr>
        <w:t>数据库和 Redis 的容器日志无持续错误。</w:t>
      </w:r>
    </w:p>
    <w:p w14:paraId="7A109462">
      <w:pPr>
        <w:spacing w:after="120" w:line="300" w:lineRule="auto"/>
      </w:pPr>
      <w:r>
        <w:rPr>
          <w:rFonts w:ascii="微软雅黑" w:hAnsi="微软雅黑" w:eastAsia="微软雅黑"/>
          <w:b/>
          <w:color w:val="B8453F"/>
          <w:sz w:val="21"/>
        </w:rPr>
        <w:t>常见风险/卡点：</w:t>
      </w:r>
    </w:p>
    <w:p w14:paraId="663DB048">
      <w:pPr>
        <w:pStyle w:val="16"/>
        <w:spacing w:after="40" w:line="288" w:lineRule="auto"/>
      </w:pPr>
      <w:r>
        <w:rPr>
          <w:rFonts w:ascii="微软雅黑" w:hAnsi="微软雅黑" w:eastAsia="微软雅黑"/>
          <w:sz w:val="21"/>
        </w:rPr>
        <w:t>Compose 文件端口映射写错时，服务其实已启动但外部访问不到。</w:t>
      </w:r>
    </w:p>
    <w:p w14:paraId="345EB6F8">
      <w:pPr>
        <w:pStyle w:val="16"/>
        <w:spacing w:after="40" w:line="288" w:lineRule="auto"/>
      </w:pPr>
      <w:r>
        <w:rPr>
          <w:rFonts w:ascii="微软雅黑" w:hAnsi="微软雅黑" w:eastAsia="微软雅黑"/>
          <w:sz w:val="21"/>
        </w:rPr>
        <w:t>环境变量未生效，主服务容器会因为连不上数据库直接退出。</w:t>
      </w:r>
    </w:p>
    <w:p w14:paraId="54F39A98">
      <w:pPr>
        <w:pStyle w:val="5"/>
      </w:pPr>
      <w:r>
        <w:rPr>
          <w:rFonts w:ascii="微软雅黑" w:hAnsi="微软雅黑" w:eastAsia="微软雅黑"/>
          <w:b/>
          <w:color w:val="16283A"/>
        </w:rPr>
        <w:t>4.4. 在测试执行节点部署代码执行引擎容器</w:t>
      </w:r>
    </w:p>
    <w:p w14:paraId="68FC2682">
      <w:pPr>
        <w:spacing w:after="120" w:line="300" w:lineRule="auto"/>
      </w:pPr>
      <w:r>
        <w:rPr>
          <w:rFonts w:ascii="微软雅黑" w:hAnsi="微软雅黑" w:eastAsia="微软雅黑"/>
          <w:b/>
          <w:color w:val="16283A"/>
          <w:sz w:val="21"/>
        </w:rPr>
        <w:t>做什么：在测试执行节点部署代码执行引擎容器</w:t>
      </w:r>
    </w:p>
    <w:p w14:paraId="010DC590">
      <w:pPr>
        <w:spacing w:after="120" w:line="300" w:lineRule="auto"/>
      </w:pPr>
      <w:r>
        <w:rPr>
          <w:rFonts w:ascii="微软雅黑" w:hAnsi="微软雅黑" w:eastAsia="微软雅黑"/>
          <w:b w:val="0"/>
          <w:sz w:val="21"/>
        </w:rPr>
        <w:t>为什么做：测试执行节点的价值在于提前暴露主服务和执行引擎之间的网络通信与资源隔离问题。</w:t>
      </w:r>
    </w:p>
    <w:p w14:paraId="09C67AFF">
      <w:pPr>
        <w:spacing w:after="120" w:line="300" w:lineRule="auto"/>
      </w:pPr>
      <w:r>
        <w:rPr>
          <w:rFonts w:ascii="微软雅黑" w:hAnsi="微软雅黑" w:eastAsia="微软雅黑"/>
          <w:b/>
          <w:sz w:val="21"/>
        </w:rPr>
        <w:t>具体操作：</w:t>
      </w:r>
    </w:p>
    <w:p w14:paraId="496BFAE7">
      <w:pPr>
        <w:pStyle w:val="14"/>
        <w:spacing w:after="40" w:line="288" w:lineRule="auto"/>
      </w:pPr>
      <w:r>
        <w:rPr>
          <w:rFonts w:ascii="微软雅黑" w:hAnsi="微软雅黑" w:eastAsia="微软雅黑"/>
          <w:sz w:val="21"/>
        </w:rPr>
        <w:t>在执行节点准备单独的 docker-compose.yml，只编排代码执行引擎和必要依赖。</w:t>
      </w:r>
    </w:p>
    <w:p w14:paraId="6407D6F8">
      <w:pPr>
        <w:pStyle w:val="14"/>
        <w:spacing w:after="40" w:line="288" w:lineRule="auto"/>
      </w:pPr>
      <w:r>
        <w:rPr>
          <w:rFonts w:ascii="微软雅黑" w:hAnsi="微软雅黑" w:eastAsia="微软雅黑"/>
          <w:sz w:val="21"/>
        </w:rPr>
        <w:t>配置执行节点连接测试主节点的主服务地址、任务队列地址、回调地址和日志目录。</w:t>
      </w:r>
    </w:p>
    <w:p w14:paraId="4B1F7642">
      <w:pPr>
        <w:pStyle w:val="14"/>
        <w:spacing w:after="40" w:line="288" w:lineRule="auto"/>
      </w:pPr>
      <w:r>
        <w:rPr>
          <w:rFonts w:ascii="微软雅黑" w:hAnsi="微软雅黑" w:eastAsia="微软雅黑"/>
          <w:sz w:val="21"/>
        </w:rPr>
        <w:t>使用 docker compose up -d 拉起执行节点容器。</w:t>
      </w:r>
    </w:p>
    <w:p w14:paraId="2FDB81CB">
      <w:pPr>
        <w:spacing w:after="120" w:line="300" w:lineRule="auto"/>
      </w:pPr>
      <w:r>
        <w:rPr>
          <w:rFonts w:ascii="微软雅黑" w:hAnsi="微软雅黑" w:eastAsia="微软雅黑"/>
          <w:b/>
          <w:color w:val="5A9A54"/>
          <w:sz w:val="21"/>
        </w:rPr>
        <w:t>完成验证：</w:t>
      </w:r>
    </w:p>
    <w:p w14:paraId="2333B314">
      <w:pPr>
        <w:pStyle w:val="16"/>
        <w:spacing w:after="40" w:line="288" w:lineRule="auto"/>
      </w:pPr>
      <w:r>
        <w:rPr>
          <w:rFonts w:ascii="微软雅黑" w:hAnsi="微软雅黑" w:eastAsia="微软雅黑"/>
          <w:sz w:val="21"/>
        </w:rPr>
        <w:t>执行引擎容器状态为 Up。</w:t>
      </w:r>
    </w:p>
    <w:p w14:paraId="681DE2DF">
      <w:pPr>
        <w:pStyle w:val="16"/>
        <w:spacing w:after="40" w:line="288" w:lineRule="auto"/>
      </w:pPr>
      <w:r>
        <w:rPr>
          <w:rFonts w:ascii="微软雅黑" w:hAnsi="微软雅黑" w:eastAsia="微软雅黑"/>
          <w:sz w:val="21"/>
        </w:rPr>
        <w:t>主服务可以识别执行节点或能正常下发任务。</w:t>
      </w:r>
    </w:p>
    <w:p w14:paraId="2FBE8312">
      <w:pPr>
        <w:pStyle w:val="16"/>
        <w:spacing w:after="40" w:line="288" w:lineRule="auto"/>
      </w:pPr>
      <w:r>
        <w:rPr>
          <w:rFonts w:ascii="微软雅黑" w:hAnsi="微软雅黑" w:eastAsia="微软雅黑"/>
          <w:sz w:val="21"/>
        </w:rPr>
        <w:t>执行节点能写出任务日志和临时文件。</w:t>
      </w:r>
    </w:p>
    <w:p w14:paraId="22A1389D">
      <w:pPr>
        <w:spacing w:after="120" w:line="300" w:lineRule="auto"/>
      </w:pPr>
      <w:r>
        <w:rPr>
          <w:rFonts w:ascii="微软雅黑" w:hAnsi="微软雅黑" w:eastAsia="微软雅黑"/>
          <w:b/>
          <w:color w:val="B8453F"/>
          <w:sz w:val="21"/>
        </w:rPr>
        <w:t>常见风险/卡点：</w:t>
      </w:r>
    </w:p>
    <w:p w14:paraId="39D5BEC3">
      <w:pPr>
        <w:pStyle w:val="16"/>
        <w:spacing w:after="40" w:line="288" w:lineRule="auto"/>
      </w:pPr>
      <w:r>
        <w:rPr>
          <w:rFonts w:ascii="微软雅黑" w:hAnsi="微软雅黑" w:eastAsia="微软雅黑"/>
          <w:sz w:val="21"/>
        </w:rPr>
        <w:t>执行节点连接地址写成 localhost，通常会导致跨机通信失败。</w:t>
      </w:r>
    </w:p>
    <w:p w14:paraId="4DCC0100">
      <w:pPr>
        <w:pStyle w:val="16"/>
        <w:spacing w:after="40" w:line="288" w:lineRule="auto"/>
      </w:pPr>
      <w:r>
        <w:rPr>
          <w:rFonts w:ascii="微软雅黑" w:hAnsi="微软雅黑" w:eastAsia="微软雅黑"/>
          <w:sz w:val="21"/>
        </w:rPr>
        <w:t>没有单独部署执行节点，就无法验证网络和资源隔离是否成立。</w:t>
      </w:r>
    </w:p>
    <w:p w14:paraId="035A1D66">
      <w:pPr>
        <w:pStyle w:val="5"/>
      </w:pPr>
      <w:r>
        <w:rPr>
          <w:rFonts w:ascii="微软雅黑" w:hAnsi="微软雅黑" w:eastAsia="微软雅黑"/>
          <w:b/>
          <w:color w:val="16283A"/>
        </w:rPr>
        <w:t>4.5. 完成测试环境联调和架构预演</w:t>
      </w:r>
    </w:p>
    <w:p w14:paraId="1D68B181">
      <w:pPr>
        <w:spacing w:after="120" w:line="300" w:lineRule="auto"/>
      </w:pPr>
      <w:r>
        <w:rPr>
          <w:rFonts w:ascii="微软雅黑" w:hAnsi="微软雅黑" w:eastAsia="微软雅黑"/>
          <w:b/>
          <w:color w:val="16283A"/>
          <w:sz w:val="21"/>
        </w:rPr>
        <w:t>做什么：完成测试环境联调和架构预演</w:t>
      </w:r>
    </w:p>
    <w:p w14:paraId="32CDDE25">
      <w:pPr>
        <w:spacing w:after="120" w:line="300" w:lineRule="auto"/>
      </w:pPr>
      <w:r>
        <w:rPr>
          <w:rFonts w:ascii="微软雅黑" w:hAnsi="微软雅黑" w:eastAsia="微软雅黑"/>
          <w:b w:val="0"/>
          <w:sz w:val="21"/>
        </w:rPr>
        <w:t>为什么做：测试环境的核心价值不是服务启动，而是验证“分离式架构是否真实可用”。</w:t>
      </w:r>
    </w:p>
    <w:p w14:paraId="227B10D3">
      <w:pPr>
        <w:spacing w:after="120" w:line="300" w:lineRule="auto"/>
      </w:pPr>
      <w:r>
        <w:rPr>
          <w:rFonts w:ascii="微软雅黑" w:hAnsi="微软雅黑" w:eastAsia="微软雅黑"/>
          <w:b/>
          <w:sz w:val="21"/>
        </w:rPr>
        <w:t>具体操作：</w:t>
      </w:r>
    </w:p>
    <w:p w14:paraId="4C6165C3">
      <w:pPr>
        <w:pStyle w:val="14"/>
        <w:spacing w:after="40" w:line="288" w:lineRule="auto"/>
      </w:pPr>
      <w:r>
        <w:rPr>
          <w:rFonts w:ascii="微软雅黑" w:hAnsi="微软雅黑" w:eastAsia="微软雅黑"/>
          <w:sz w:val="21"/>
        </w:rPr>
        <w:t>验证登录、页面访问和基础接口。</w:t>
      </w:r>
    </w:p>
    <w:p w14:paraId="04C3A32D">
      <w:pPr>
        <w:pStyle w:val="14"/>
        <w:spacing w:after="40" w:line="288" w:lineRule="auto"/>
      </w:pPr>
      <w:r>
        <w:rPr>
          <w:rFonts w:ascii="微软雅黑" w:hAnsi="微软雅黑" w:eastAsia="微软雅黑"/>
          <w:sz w:val="21"/>
        </w:rPr>
        <w:t>提交一段测试代码，观察任务是否从主节点正确投递到执行节点。</w:t>
      </w:r>
    </w:p>
    <w:p w14:paraId="1E8CFB9E">
      <w:pPr>
        <w:pStyle w:val="14"/>
        <w:spacing w:after="40" w:line="288" w:lineRule="auto"/>
      </w:pPr>
      <w:r>
        <w:rPr>
          <w:rFonts w:ascii="微软雅黑" w:hAnsi="微软雅黑" w:eastAsia="微软雅黑"/>
          <w:sz w:val="21"/>
        </w:rPr>
        <w:t>观察执行节点资源占用，确认任务高峰时不会拖垮主节点。</w:t>
      </w:r>
    </w:p>
    <w:p w14:paraId="55961414">
      <w:pPr>
        <w:pStyle w:val="14"/>
        <w:spacing w:after="40" w:line="288" w:lineRule="auto"/>
      </w:pPr>
      <w:r>
        <w:rPr>
          <w:rFonts w:ascii="微软雅黑" w:hAnsi="微软雅黑" w:eastAsia="微软雅黑"/>
          <w:sz w:val="21"/>
        </w:rPr>
        <w:t>检查 Docker 日志、容器状态和网络连通性。</w:t>
      </w:r>
    </w:p>
    <w:p w14:paraId="0E4C1051">
      <w:pPr>
        <w:spacing w:after="120" w:line="300" w:lineRule="auto"/>
      </w:pPr>
      <w:r>
        <w:rPr>
          <w:rFonts w:ascii="微软雅黑" w:hAnsi="微软雅黑" w:eastAsia="微软雅黑"/>
          <w:b/>
          <w:color w:val="5A9A54"/>
          <w:sz w:val="21"/>
        </w:rPr>
        <w:t>完成验证：</w:t>
      </w:r>
    </w:p>
    <w:p w14:paraId="36B59BD3">
      <w:pPr>
        <w:pStyle w:val="16"/>
        <w:spacing w:after="40" w:line="288" w:lineRule="auto"/>
      </w:pPr>
      <w:r>
        <w:rPr>
          <w:rFonts w:ascii="微软雅黑" w:hAnsi="微软雅黑" w:eastAsia="微软雅黑"/>
          <w:sz w:val="21"/>
        </w:rPr>
        <w:t>主节点与执行节点协作正常。</w:t>
      </w:r>
    </w:p>
    <w:p w14:paraId="2847D02E">
      <w:pPr>
        <w:pStyle w:val="16"/>
        <w:spacing w:after="40" w:line="288" w:lineRule="auto"/>
      </w:pPr>
      <w:r>
        <w:rPr>
          <w:rFonts w:ascii="微软雅黑" w:hAnsi="微软雅黑" w:eastAsia="微软雅黑"/>
          <w:sz w:val="21"/>
        </w:rPr>
        <w:t>基础功能和代码执行功能都能跑通。</w:t>
      </w:r>
    </w:p>
    <w:p w14:paraId="177903FB">
      <w:pPr>
        <w:pStyle w:val="16"/>
        <w:spacing w:after="40" w:line="288" w:lineRule="auto"/>
      </w:pPr>
      <w:r>
        <w:rPr>
          <w:rFonts w:ascii="微软雅黑" w:hAnsi="微软雅黑" w:eastAsia="微软雅黑"/>
          <w:sz w:val="21"/>
        </w:rPr>
        <w:t>测试环境可作为问题复现和回归环境使用。</w:t>
      </w:r>
    </w:p>
    <w:p w14:paraId="18216455">
      <w:pPr>
        <w:spacing w:after="120" w:line="300" w:lineRule="auto"/>
      </w:pPr>
      <w:r>
        <w:rPr>
          <w:rFonts w:ascii="微软雅黑" w:hAnsi="微软雅黑" w:eastAsia="微软雅黑"/>
          <w:b/>
          <w:color w:val="B8453F"/>
          <w:sz w:val="21"/>
        </w:rPr>
        <w:t>常见风险/卡点：</w:t>
      </w:r>
    </w:p>
    <w:p w14:paraId="7113D53B">
      <w:pPr>
        <w:pStyle w:val="16"/>
        <w:spacing w:after="40" w:line="288" w:lineRule="auto"/>
      </w:pPr>
      <w:r>
        <w:rPr>
          <w:rFonts w:ascii="微软雅黑" w:hAnsi="微软雅黑" w:eastAsia="微软雅黑"/>
          <w:sz w:val="21"/>
        </w:rPr>
        <w:t>只验证页面，不验证代码执行，等于没有完成测试环境目标。</w:t>
      </w:r>
    </w:p>
    <w:p w14:paraId="6A7CAD53">
      <w:pPr>
        <w:pStyle w:val="16"/>
        <w:spacing w:after="40" w:line="288" w:lineRule="auto"/>
      </w:pPr>
      <w:r>
        <w:rPr>
          <w:rFonts w:ascii="微软雅黑" w:hAnsi="微软雅黑" w:eastAsia="微软雅黑"/>
          <w:sz w:val="21"/>
        </w:rPr>
        <w:t>不看容器日志，很多 Compose 配置错误会被忽略。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081F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EAF7EE"/>
            <w:vAlign w:val="center"/>
          </w:tcPr>
          <w:p w14:paraId="5E205F0D">
            <w:pPr>
              <w:spacing w:after="0" w:line="240" w:lineRule="auto"/>
            </w:pPr>
            <w:r>
              <w:rPr>
                <w:rFonts w:ascii="微软雅黑" w:hAnsi="微软雅黑" w:eastAsia="微软雅黑"/>
                <w:b/>
                <w:color w:val="5A9A54"/>
                <w:sz w:val="21"/>
              </w:rPr>
              <w:t>测试环境完成标志</w:t>
            </w:r>
          </w:p>
        </w:tc>
      </w:tr>
      <w:tr w14:paraId="296F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74F2699C">
            <w:pPr>
              <w:spacing w:after="0" w:line="240" w:lineRule="auto"/>
            </w:pPr>
            <w:r>
              <w:rPr>
                <w:rFonts w:ascii="微软雅黑" w:hAnsi="微软雅黑" w:eastAsia="微软雅黑"/>
                <w:b w:val="0"/>
                <w:sz w:val="20"/>
              </w:rPr>
              <w:t>业务服务与执行引擎已分离部署在两台机器。</w:t>
            </w:r>
          </w:p>
        </w:tc>
      </w:tr>
      <w:tr w14:paraId="4F4E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3DFB9C81">
            <w:pPr>
              <w:spacing w:after="0" w:line="240" w:lineRule="auto"/>
            </w:pPr>
            <w:r>
              <w:rPr>
                <w:rFonts w:ascii="微软雅黑" w:hAnsi="微软雅黑" w:eastAsia="微软雅黑"/>
                <w:b w:val="0"/>
                <w:sz w:val="20"/>
              </w:rPr>
              <w:t>全部容器可由 Docker Compose 启停。</w:t>
            </w:r>
          </w:p>
        </w:tc>
      </w:tr>
      <w:tr w14:paraId="1D60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3655A57F">
            <w:pPr>
              <w:spacing w:after="0" w:line="240" w:lineRule="auto"/>
            </w:pPr>
            <w:r>
              <w:rPr>
                <w:rFonts w:ascii="微软雅黑" w:hAnsi="微软雅黑" w:eastAsia="微软雅黑"/>
                <w:b w:val="0"/>
                <w:sz w:val="20"/>
              </w:rPr>
              <w:t>代码提交、执行、返回结果的链路完整可用。</w:t>
            </w:r>
          </w:p>
        </w:tc>
      </w:tr>
    </w:tbl>
    <w:p w14:paraId="21934450"/>
    <w:p w14:paraId="2DC94897">
      <w:pPr>
        <w:pStyle w:val="3"/>
      </w:pPr>
      <w:bookmarkStart w:id="0" w:name="_GoBack"/>
      <w:bookmarkEnd w:id="0"/>
      <w:r>
        <w:rPr>
          <w:rFonts w:ascii="微软雅黑" w:hAnsi="微软雅黑" w:eastAsia="微软雅黑"/>
          <w:b/>
          <w:color w:val="16283A"/>
        </w:rPr>
        <w:t>第5章 生产环境部署手册（Kubernetes）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69A6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EAF3FF"/>
            <w:vAlign w:val="center"/>
          </w:tcPr>
          <w:p w14:paraId="6A31B574">
            <w:pPr>
              <w:spacing w:after="0" w:line="240" w:lineRule="auto"/>
            </w:pPr>
            <w:r>
              <w:rPr>
                <w:rFonts w:ascii="微软雅黑" w:hAnsi="微软雅黑" w:eastAsia="微软雅黑"/>
                <w:b/>
                <w:color w:val="2F75B5"/>
                <w:sz w:val="21"/>
              </w:rPr>
              <w:t>本章目标与适用对象</w:t>
            </w:r>
          </w:p>
        </w:tc>
      </w:tr>
      <w:tr w14:paraId="2F29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5499A2F5">
            <w:pPr>
              <w:spacing w:after="0" w:line="240" w:lineRule="auto"/>
            </w:pPr>
            <w:r>
              <w:rPr>
                <w:rFonts w:ascii="微软雅黑" w:hAnsi="微软雅黑" w:eastAsia="微软雅黑"/>
                <w:b w:val="0"/>
                <w:sz w:val="20"/>
              </w:rPr>
              <w:t>本章目标：把生产环境写成符合实际架构的部署手册，重点是 K8s、Worker 集群、数据库、缓存、监控和日志体系。</w:t>
            </w:r>
          </w:p>
        </w:tc>
      </w:tr>
      <w:tr w14:paraId="2839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1D3B37AD">
            <w:pPr>
              <w:spacing w:after="0" w:line="240" w:lineRule="auto"/>
            </w:pPr>
            <w:r>
              <w:rPr>
                <w:rFonts w:ascii="微软雅黑" w:hAnsi="微软雅黑" w:eastAsia="微软雅黑"/>
                <w:b w:val="0"/>
                <w:sz w:val="20"/>
              </w:rPr>
              <w:t>适用对象：运维、实施、中间件人员、数据库管理员。</w:t>
            </w:r>
          </w:p>
        </w:tc>
      </w:tr>
    </w:tbl>
    <w:p w14:paraId="24F024EA"/>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30F1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FF4E5"/>
            <w:vAlign w:val="center"/>
          </w:tcPr>
          <w:p w14:paraId="032FA115">
            <w:pPr>
              <w:spacing w:after="0" w:line="240" w:lineRule="auto"/>
            </w:pPr>
            <w:r>
              <w:rPr>
                <w:rFonts w:ascii="微软雅黑" w:hAnsi="微软雅黑" w:eastAsia="微软雅黑"/>
                <w:b/>
                <w:color w:val="C88A21"/>
                <w:sz w:val="21"/>
              </w:rPr>
              <w:t>生产环境部署原则</w:t>
            </w:r>
          </w:p>
        </w:tc>
      </w:tr>
      <w:tr w14:paraId="1BBD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46" w:type="dxa"/>
            <w:shd w:val="clear" w:color="auto" w:fill="FAFCFE"/>
            <w:vAlign w:val="center"/>
          </w:tcPr>
          <w:p w14:paraId="3DF7FD61">
            <w:pPr>
              <w:spacing w:after="0" w:line="240" w:lineRule="auto"/>
            </w:pPr>
            <w:r>
              <w:rPr>
                <w:rFonts w:ascii="微软雅黑" w:hAnsi="微软雅黑" w:eastAsia="微软雅黑"/>
                <w:b w:val="0"/>
                <w:sz w:val="20"/>
              </w:rPr>
              <w:t>生产环境不是 Compose 扩大版，而是 Kubernetes 调度下的多节点容器平台。</w:t>
            </w:r>
          </w:p>
        </w:tc>
      </w:tr>
      <w:tr w14:paraId="4E47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32313C30">
            <w:pPr>
              <w:spacing w:after="0" w:line="240" w:lineRule="auto"/>
            </w:pPr>
            <w:r>
              <w:rPr>
                <w:rFonts w:ascii="微软雅黑" w:hAnsi="微软雅黑" w:eastAsia="微软雅黑"/>
                <w:b w:val="0"/>
                <w:sz w:val="20"/>
              </w:rPr>
              <w:t>主服务节点、Worker 节点、数据库节点、缓存节点必须专机专用。</w:t>
            </w:r>
          </w:p>
        </w:tc>
      </w:tr>
      <w:tr w14:paraId="0B8A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76BA1129">
            <w:pPr>
              <w:spacing w:after="0" w:line="240" w:lineRule="auto"/>
            </w:pPr>
            <w:r>
              <w:rPr>
                <w:rFonts w:ascii="微软雅黑" w:hAnsi="微软雅黑" w:eastAsia="微软雅黑"/>
                <w:b w:val="0"/>
                <w:sz w:val="20"/>
              </w:rPr>
              <w:t>Prometheus 负责看指标，ELK 负责查日志，两者都必须在生产环境具备。</w:t>
            </w:r>
          </w:p>
        </w:tc>
      </w:tr>
    </w:tbl>
    <w:p w14:paraId="57EFF274"/>
    <w:p w14:paraId="076FBD52">
      <w:pPr>
        <w:pStyle w:val="5"/>
      </w:pPr>
      <w:r>
        <w:rPr>
          <w:rFonts w:ascii="微软雅黑" w:hAnsi="微软雅黑" w:eastAsia="微软雅黑"/>
          <w:b/>
          <w:color w:val="16283A"/>
        </w:rPr>
        <w:t>5.1. 准备生产服务器和节点角色</w:t>
      </w:r>
    </w:p>
    <w:p w14:paraId="4725667E">
      <w:pPr>
        <w:spacing w:after="120" w:line="300" w:lineRule="auto"/>
      </w:pPr>
      <w:r>
        <w:rPr>
          <w:rFonts w:ascii="微软雅黑" w:hAnsi="微软雅黑" w:eastAsia="微软雅黑"/>
          <w:b/>
          <w:color w:val="16283A"/>
          <w:sz w:val="21"/>
        </w:rPr>
        <w:t>做什么：准备生产服务器和节点角色</w:t>
      </w:r>
    </w:p>
    <w:p w14:paraId="678CDFAE">
      <w:pPr>
        <w:spacing w:after="120" w:line="300" w:lineRule="auto"/>
      </w:pPr>
      <w:r>
        <w:rPr>
          <w:rFonts w:ascii="微软雅黑" w:hAnsi="微软雅黑" w:eastAsia="微软雅黑"/>
          <w:b w:val="0"/>
          <w:sz w:val="21"/>
        </w:rPr>
        <w:t>为什么做：K8s 部署的第一步不是装应用，而是先把节点角色和职责分清楚。</w:t>
      </w:r>
    </w:p>
    <w:p w14:paraId="0F5797C1">
      <w:pPr>
        <w:spacing w:after="120" w:line="300" w:lineRule="auto"/>
      </w:pPr>
      <w:r>
        <w:rPr>
          <w:rFonts w:ascii="微软雅黑" w:hAnsi="微软雅黑" w:eastAsia="微软雅黑"/>
          <w:b/>
          <w:sz w:val="21"/>
        </w:rPr>
        <w:t>具体操作：</w:t>
      </w:r>
    </w:p>
    <w:p w14:paraId="0884E91C">
      <w:pPr>
        <w:pStyle w:val="14"/>
        <w:spacing w:after="40" w:line="288" w:lineRule="auto"/>
      </w:pPr>
      <w:r>
        <w:rPr>
          <w:rFonts w:ascii="微软雅黑" w:hAnsi="微软雅黑" w:eastAsia="微软雅黑"/>
          <w:sz w:val="21"/>
        </w:rPr>
        <w:t>确认主服务节点、3 台 Worker 节点、数据库节点、缓存节点均已准备好。</w:t>
      </w:r>
    </w:p>
    <w:p w14:paraId="757C7D4B">
      <w:pPr>
        <w:pStyle w:val="14"/>
        <w:spacing w:after="40" w:line="288" w:lineRule="auto"/>
      </w:pPr>
      <w:r>
        <w:rPr>
          <w:rFonts w:ascii="微软雅黑" w:hAnsi="微软雅黑" w:eastAsia="微软雅黑"/>
          <w:sz w:val="21"/>
        </w:rPr>
        <w:t>明确哪些节点加入 K8s 集群，哪些节点作为独立外部服务存在。</w:t>
      </w:r>
    </w:p>
    <w:p w14:paraId="5D00BF86">
      <w:pPr>
        <w:pStyle w:val="14"/>
        <w:spacing w:after="40" w:line="288" w:lineRule="auto"/>
      </w:pPr>
      <w:r>
        <w:rPr>
          <w:rFonts w:ascii="微软雅黑" w:hAnsi="微软雅黑" w:eastAsia="微软雅黑"/>
          <w:sz w:val="21"/>
        </w:rPr>
        <w:t>规划内网通信、节点标签、污点策略和开放端口。</w:t>
      </w:r>
    </w:p>
    <w:p w14:paraId="1BE4CBEC">
      <w:pPr>
        <w:spacing w:after="120" w:line="300" w:lineRule="auto"/>
      </w:pPr>
      <w:r>
        <w:rPr>
          <w:rFonts w:ascii="微软雅黑" w:hAnsi="微软雅黑" w:eastAsia="微软雅黑"/>
          <w:b/>
          <w:color w:val="5A9A54"/>
          <w:sz w:val="21"/>
        </w:rPr>
        <w:t>完成验证：</w:t>
      </w:r>
    </w:p>
    <w:p w14:paraId="01C35681">
      <w:pPr>
        <w:pStyle w:val="16"/>
        <w:spacing w:after="40" w:line="288" w:lineRule="auto"/>
      </w:pPr>
      <w:r>
        <w:rPr>
          <w:rFonts w:ascii="微软雅黑" w:hAnsi="微软雅黑" w:eastAsia="微软雅黑"/>
          <w:sz w:val="21"/>
        </w:rPr>
        <w:t>各节点角色已明确，节点清单可对照资源规划表。</w:t>
      </w:r>
    </w:p>
    <w:p w14:paraId="60C18FC6">
      <w:pPr>
        <w:pStyle w:val="16"/>
        <w:spacing w:after="40" w:line="288" w:lineRule="auto"/>
      </w:pPr>
      <w:r>
        <w:rPr>
          <w:rFonts w:ascii="微软雅黑" w:hAnsi="微软雅黑" w:eastAsia="微软雅黑"/>
          <w:sz w:val="21"/>
        </w:rPr>
        <w:t>知道哪些服务走 K8s，哪些服务独立部署。</w:t>
      </w:r>
    </w:p>
    <w:p w14:paraId="5E2B1436">
      <w:pPr>
        <w:spacing w:after="120" w:line="300" w:lineRule="auto"/>
      </w:pPr>
      <w:r>
        <w:rPr>
          <w:rFonts w:ascii="微软雅黑" w:hAnsi="微软雅黑" w:eastAsia="微软雅黑"/>
          <w:b/>
          <w:color w:val="B8453F"/>
          <w:sz w:val="21"/>
        </w:rPr>
        <w:t>常见风险/卡点：</w:t>
      </w:r>
    </w:p>
    <w:p w14:paraId="5735D405">
      <w:pPr>
        <w:pStyle w:val="16"/>
        <w:spacing w:after="40" w:line="288" w:lineRule="auto"/>
      </w:pPr>
      <w:r>
        <w:rPr>
          <w:rFonts w:ascii="微软雅黑" w:hAnsi="微软雅黑" w:eastAsia="微软雅黑"/>
          <w:sz w:val="21"/>
        </w:rPr>
        <w:t>把数据库或 Redis 误放入普通业务工作节点，会增加风险和排障复杂度。</w:t>
      </w:r>
    </w:p>
    <w:p w14:paraId="1A9220ED">
      <w:pPr>
        <w:pStyle w:val="5"/>
      </w:pPr>
      <w:r>
        <w:rPr>
          <w:rFonts w:ascii="微软雅黑" w:hAnsi="微软雅黑" w:eastAsia="微软雅黑"/>
          <w:b/>
          <w:color w:val="16283A"/>
        </w:rPr>
        <w:t>5.2. 安装并初始化 Kubernetes 集群</w:t>
      </w:r>
    </w:p>
    <w:p w14:paraId="0F5BF048">
      <w:pPr>
        <w:spacing w:after="120" w:line="300" w:lineRule="auto"/>
      </w:pPr>
      <w:r>
        <w:rPr>
          <w:rFonts w:ascii="微软雅黑" w:hAnsi="微软雅黑" w:eastAsia="微软雅黑"/>
          <w:b/>
          <w:color w:val="16283A"/>
          <w:sz w:val="21"/>
        </w:rPr>
        <w:t>做什么：安装并初始化 Kubernetes 集群</w:t>
      </w:r>
    </w:p>
    <w:p w14:paraId="1D98E509">
      <w:pPr>
        <w:spacing w:after="120" w:line="300" w:lineRule="auto"/>
      </w:pPr>
      <w:r>
        <w:rPr>
          <w:rFonts w:ascii="微软雅黑" w:hAnsi="微软雅黑" w:eastAsia="微软雅黑"/>
          <w:b w:val="0"/>
          <w:sz w:val="21"/>
        </w:rPr>
        <w:t>为什么做：生产环境需要统一调度多台工作节点，K8s 是整个执行平台的调度核心。</w:t>
      </w:r>
    </w:p>
    <w:p w14:paraId="2DFDB83F">
      <w:pPr>
        <w:spacing w:after="120" w:line="300" w:lineRule="auto"/>
      </w:pPr>
      <w:r>
        <w:rPr>
          <w:rFonts w:ascii="微软雅黑" w:hAnsi="微软雅黑" w:eastAsia="微软雅黑"/>
          <w:b/>
          <w:sz w:val="21"/>
        </w:rPr>
        <w:t>具体操作：</w:t>
      </w:r>
    </w:p>
    <w:p w14:paraId="5B2DD22B">
      <w:pPr>
        <w:pStyle w:val="14"/>
        <w:spacing w:after="40" w:line="288" w:lineRule="auto"/>
      </w:pPr>
      <w:r>
        <w:rPr>
          <w:rFonts w:ascii="微软雅黑" w:hAnsi="微软雅黑" w:eastAsia="微软雅黑"/>
          <w:sz w:val="21"/>
        </w:rPr>
        <w:t>在主服务节点准备 Kubernetes 控制面或接入已有集群。</w:t>
      </w:r>
    </w:p>
    <w:p w14:paraId="2F456C6C">
      <w:pPr>
        <w:pStyle w:val="14"/>
        <w:spacing w:after="40" w:line="288" w:lineRule="auto"/>
      </w:pPr>
      <w:r>
        <w:rPr>
          <w:rFonts w:ascii="微软雅黑" w:hAnsi="微软雅黑" w:eastAsia="微软雅黑"/>
          <w:sz w:val="21"/>
        </w:rPr>
        <w:t>在 3 台 Worker 节点安装 kubelet、kubeadm、kubectl 或统一集群接入组件。</w:t>
      </w:r>
    </w:p>
    <w:p w14:paraId="5F9F10B3">
      <w:pPr>
        <w:pStyle w:val="14"/>
        <w:spacing w:after="40" w:line="288" w:lineRule="auto"/>
      </w:pPr>
      <w:r>
        <w:rPr>
          <w:rFonts w:ascii="微软雅黑" w:hAnsi="微软雅黑" w:eastAsia="微软雅黑"/>
          <w:sz w:val="21"/>
        </w:rPr>
        <w:t>完成节点加入集群、节点标签设置、必要的网络插件部署。</w:t>
      </w:r>
    </w:p>
    <w:p w14:paraId="6CAE2E72">
      <w:pPr>
        <w:pStyle w:val="14"/>
        <w:spacing w:after="40" w:line="288" w:lineRule="auto"/>
      </w:pPr>
      <w:r>
        <w:rPr>
          <w:rFonts w:ascii="微软雅黑" w:hAnsi="微软雅黑" w:eastAsia="微软雅黑"/>
          <w:sz w:val="21"/>
        </w:rPr>
        <w:t>为业务、执行引擎、监控和日志规划命名空间。</w:t>
      </w:r>
    </w:p>
    <w:p w14:paraId="30419347">
      <w:pPr>
        <w:spacing w:after="120" w:line="300" w:lineRule="auto"/>
      </w:pPr>
      <w:r>
        <w:rPr>
          <w:rFonts w:ascii="微软雅黑" w:hAnsi="微软雅黑" w:eastAsia="微软雅黑"/>
          <w:b/>
          <w:color w:val="5A9A54"/>
          <w:sz w:val="21"/>
        </w:rPr>
        <w:t>完成验证：</w:t>
      </w:r>
    </w:p>
    <w:p w14:paraId="42BB2B97">
      <w:pPr>
        <w:pStyle w:val="16"/>
        <w:spacing w:after="40" w:line="288" w:lineRule="auto"/>
      </w:pPr>
      <w:r>
        <w:rPr>
          <w:rFonts w:ascii="微软雅黑" w:hAnsi="微软雅黑" w:eastAsia="微软雅黑"/>
          <w:sz w:val="21"/>
        </w:rPr>
        <w:t>kubectl get nodes 可以看到所有节点 Ready。</w:t>
      </w:r>
    </w:p>
    <w:p w14:paraId="384BFD6A">
      <w:pPr>
        <w:pStyle w:val="16"/>
        <w:spacing w:after="40" w:line="288" w:lineRule="auto"/>
      </w:pPr>
      <w:r>
        <w:rPr>
          <w:rFonts w:ascii="微软雅黑" w:hAnsi="微软雅黑" w:eastAsia="微软雅黑"/>
          <w:sz w:val="21"/>
        </w:rPr>
        <w:t>能够看到主控节点与 3 台 Worker 节点都已加入集群。</w:t>
      </w:r>
    </w:p>
    <w:p w14:paraId="561EAF8A">
      <w:pPr>
        <w:spacing w:after="120" w:line="300" w:lineRule="auto"/>
      </w:pPr>
      <w:r>
        <w:rPr>
          <w:rFonts w:ascii="微软雅黑" w:hAnsi="微软雅黑" w:eastAsia="微软雅黑"/>
          <w:b/>
          <w:color w:val="B8453F"/>
          <w:sz w:val="21"/>
        </w:rPr>
        <w:t>常见风险/卡点：</w:t>
      </w:r>
    </w:p>
    <w:p w14:paraId="52DD39C8">
      <w:pPr>
        <w:pStyle w:val="16"/>
        <w:spacing w:after="40" w:line="288" w:lineRule="auto"/>
      </w:pPr>
      <w:r>
        <w:rPr>
          <w:rFonts w:ascii="微软雅黑" w:hAnsi="微软雅黑" w:eastAsia="微软雅黑"/>
          <w:sz w:val="21"/>
        </w:rPr>
        <w:t>节点 Ready 不代表业务可部署，还需确认网络插件和镜像拉取能力。</w:t>
      </w:r>
    </w:p>
    <w:p w14:paraId="0F1F496F">
      <w:pPr>
        <w:pStyle w:val="16"/>
        <w:spacing w:after="40" w:line="288" w:lineRule="auto"/>
      </w:pPr>
      <w:r>
        <w:rPr>
          <w:rFonts w:ascii="微软雅黑" w:hAnsi="微软雅黑" w:eastAsia="微软雅黑"/>
          <w:sz w:val="21"/>
        </w:rPr>
        <w:t>没有节点标签，后续 Pod 很难准确调度到指定角色节点。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41FF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6F8FA"/>
          </w:tcPr>
          <w:p w14:paraId="19E21771">
            <w:pPr>
              <w:spacing w:after="0" w:line="240" w:lineRule="auto"/>
            </w:pPr>
            <w:r>
              <w:rPr>
                <w:rFonts w:ascii="Consolas" w:hAnsi="Consolas" w:eastAsia="Consolas"/>
                <w:sz w:val="19"/>
              </w:rPr>
              <w:t>kubectl get nodes -o wide</w:t>
            </w:r>
          </w:p>
          <w:p w14:paraId="634253BC">
            <w:pPr>
              <w:spacing w:after="0" w:line="240" w:lineRule="auto"/>
            </w:pPr>
            <w:r>
              <w:rPr>
                <w:rFonts w:ascii="Consolas" w:hAnsi="Consolas" w:eastAsia="Consolas"/>
                <w:sz w:val="19"/>
              </w:rPr>
              <w:t>kubectl create namespace bmp-prod</w:t>
            </w:r>
          </w:p>
          <w:p w14:paraId="44332788">
            <w:pPr>
              <w:spacing w:after="0" w:line="240" w:lineRule="auto"/>
            </w:pPr>
            <w:r>
              <w:rPr>
                <w:rFonts w:ascii="Consolas" w:hAnsi="Consolas" w:eastAsia="Consolas"/>
                <w:sz w:val="19"/>
              </w:rPr>
              <w:t>kubectl label nodes &lt;worker-node&gt; role=worker</w:t>
            </w:r>
          </w:p>
          <w:p w14:paraId="738C29ED">
            <w:pPr>
              <w:spacing w:after="0" w:line="240" w:lineRule="auto"/>
            </w:pPr>
            <w:r>
              <w:rPr>
                <w:rFonts w:ascii="Consolas" w:hAnsi="Consolas" w:eastAsia="Consolas"/>
                <w:sz w:val="19"/>
              </w:rPr>
              <w:t>kubectl get ns</w:t>
            </w:r>
          </w:p>
        </w:tc>
      </w:tr>
    </w:tbl>
    <w:p w14:paraId="7A3119A9"/>
    <w:p w14:paraId="6CE35515">
      <w:pPr>
        <w:pStyle w:val="5"/>
      </w:pPr>
      <w:r>
        <w:rPr>
          <w:rFonts w:ascii="微软雅黑" w:hAnsi="微软雅黑" w:eastAsia="微软雅黑"/>
          <w:b/>
          <w:color w:val="16283A"/>
        </w:rPr>
        <w:t>5.3. 部署主服务与调度控制能力</w:t>
      </w:r>
    </w:p>
    <w:p w14:paraId="07487F85">
      <w:pPr>
        <w:spacing w:after="120" w:line="300" w:lineRule="auto"/>
      </w:pPr>
      <w:r>
        <w:rPr>
          <w:rFonts w:ascii="微软雅黑" w:hAnsi="微软雅黑" w:eastAsia="微软雅黑"/>
          <w:b/>
          <w:color w:val="16283A"/>
          <w:sz w:val="21"/>
        </w:rPr>
        <w:t>做什么：部署主服务与调度控制能力</w:t>
      </w:r>
    </w:p>
    <w:p w14:paraId="10FE6CA9">
      <w:pPr>
        <w:spacing w:after="120" w:line="300" w:lineRule="auto"/>
      </w:pPr>
      <w:r>
        <w:rPr>
          <w:rFonts w:ascii="微软雅黑" w:hAnsi="微软雅黑" w:eastAsia="微软雅黑"/>
          <w:b w:val="0"/>
          <w:sz w:val="21"/>
        </w:rPr>
        <w:t>为什么做：主服务节点是系统入口，也是整个任务调度中心，需要配合 K8s 管理多台工作节点。</w:t>
      </w:r>
    </w:p>
    <w:p w14:paraId="4F3CC7CC">
      <w:pPr>
        <w:spacing w:after="120" w:line="300" w:lineRule="auto"/>
      </w:pPr>
      <w:r>
        <w:rPr>
          <w:rFonts w:ascii="微软雅黑" w:hAnsi="微软雅黑" w:eastAsia="微软雅黑"/>
          <w:b/>
          <w:sz w:val="21"/>
        </w:rPr>
        <w:t>具体操作：</w:t>
      </w:r>
    </w:p>
    <w:p w14:paraId="0A1B8678">
      <w:pPr>
        <w:pStyle w:val="14"/>
        <w:spacing w:after="40" w:line="288" w:lineRule="auto"/>
      </w:pPr>
      <w:r>
        <w:rPr>
          <w:rFonts w:ascii="微软雅黑" w:hAnsi="微软雅黑" w:eastAsia="微软雅黑"/>
          <w:sz w:val="21"/>
        </w:rPr>
        <w:t>在 K8s 中部署 FutureCode 主服务、相关 Service 和 Ingress/入口规则。</w:t>
      </w:r>
    </w:p>
    <w:p w14:paraId="6F56AE23">
      <w:pPr>
        <w:pStyle w:val="14"/>
        <w:spacing w:after="40" w:line="288" w:lineRule="auto"/>
      </w:pPr>
      <w:r>
        <w:rPr>
          <w:rFonts w:ascii="微软雅黑" w:hAnsi="微软雅黑" w:eastAsia="微软雅黑"/>
          <w:sz w:val="21"/>
        </w:rPr>
        <w:t>配置主服务访问数据库节点、缓存节点和日志监控系统的外部地址。</w:t>
      </w:r>
    </w:p>
    <w:p w14:paraId="102DB049">
      <w:pPr>
        <w:pStyle w:val="14"/>
        <w:spacing w:after="40" w:line="288" w:lineRule="auto"/>
      </w:pPr>
      <w:r>
        <w:rPr>
          <w:rFonts w:ascii="微软雅黑" w:hAnsi="微软雅黑" w:eastAsia="微软雅黑"/>
          <w:sz w:val="21"/>
        </w:rPr>
        <w:t>将业务入口域名和 HTTPS 接入主服务节点或 Ingress 层。</w:t>
      </w:r>
    </w:p>
    <w:p w14:paraId="477E46BE">
      <w:pPr>
        <w:spacing w:after="120" w:line="300" w:lineRule="auto"/>
      </w:pPr>
      <w:r>
        <w:rPr>
          <w:rFonts w:ascii="微软雅黑" w:hAnsi="微软雅黑" w:eastAsia="微软雅黑"/>
          <w:b/>
          <w:color w:val="5A9A54"/>
          <w:sz w:val="21"/>
        </w:rPr>
        <w:t>完成验证：</w:t>
      </w:r>
    </w:p>
    <w:p w14:paraId="4B409CEB">
      <w:pPr>
        <w:pStyle w:val="16"/>
        <w:spacing w:after="40" w:line="288" w:lineRule="auto"/>
      </w:pPr>
      <w:r>
        <w:rPr>
          <w:rFonts w:ascii="微软雅黑" w:hAnsi="微软雅黑" w:eastAsia="微软雅黑"/>
          <w:sz w:val="21"/>
        </w:rPr>
        <w:t>主服务 Pod 运行正常。</w:t>
      </w:r>
    </w:p>
    <w:p w14:paraId="01F2AF80">
      <w:pPr>
        <w:pStyle w:val="16"/>
        <w:spacing w:after="40" w:line="288" w:lineRule="auto"/>
      </w:pPr>
      <w:r>
        <w:rPr>
          <w:rFonts w:ascii="微软雅黑" w:hAnsi="微软雅黑" w:eastAsia="微软雅黑"/>
          <w:sz w:val="21"/>
        </w:rPr>
        <w:t>Service / Ingress 可以正常转发请求。</w:t>
      </w:r>
    </w:p>
    <w:p w14:paraId="386ACA06">
      <w:pPr>
        <w:pStyle w:val="16"/>
        <w:spacing w:after="40" w:line="288" w:lineRule="auto"/>
      </w:pPr>
      <w:r>
        <w:rPr>
          <w:rFonts w:ascii="微软雅黑" w:hAnsi="微软雅黑" w:eastAsia="微软雅黑"/>
          <w:sz w:val="21"/>
        </w:rPr>
        <w:t>业务入口可通过正式域名访问。</w:t>
      </w:r>
    </w:p>
    <w:p w14:paraId="2FB8717E">
      <w:pPr>
        <w:spacing w:after="120" w:line="300" w:lineRule="auto"/>
      </w:pPr>
      <w:r>
        <w:rPr>
          <w:rFonts w:ascii="微软雅黑" w:hAnsi="微软雅黑" w:eastAsia="微软雅黑"/>
          <w:b/>
          <w:color w:val="B8453F"/>
          <w:sz w:val="21"/>
        </w:rPr>
        <w:t>常见风险/卡点：</w:t>
      </w:r>
    </w:p>
    <w:p w14:paraId="61F822E9">
      <w:pPr>
        <w:pStyle w:val="16"/>
        <w:spacing w:after="40" w:line="288" w:lineRule="auto"/>
      </w:pPr>
      <w:r>
        <w:rPr>
          <w:rFonts w:ascii="微软雅黑" w:hAnsi="微软雅黑" w:eastAsia="微软雅黑"/>
          <w:sz w:val="21"/>
        </w:rPr>
        <w:t>只部署 Pod 不配置 Service/Ingress，外部流量无法正确进入。</w:t>
      </w:r>
    </w:p>
    <w:p w14:paraId="6ED315F2">
      <w:pPr>
        <w:pStyle w:val="16"/>
        <w:spacing w:after="40" w:line="288" w:lineRule="auto"/>
      </w:pPr>
      <w:r>
        <w:rPr>
          <w:rFonts w:ascii="微软雅黑" w:hAnsi="微软雅黑" w:eastAsia="微软雅黑"/>
          <w:sz w:val="21"/>
        </w:rPr>
        <w:t>主服务配置仍指向测试环境地址，会导致启动后连错依赖。</w:t>
      </w:r>
    </w:p>
    <w:p w14:paraId="2B6A7711">
      <w:pPr>
        <w:pStyle w:val="5"/>
      </w:pPr>
      <w:r>
        <w:rPr>
          <w:rFonts w:ascii="微软雅黑" w:hAnsi="微软雅黑" w:eastAsia="微软雅黑"/>
          <w:b/>
          <w:color w:val="16283A"/>
        </w:rPr>
        <w:t>5.4. 部署 3 台 Worker 节点上的执行引擎</w:t>
      </w:r>
    </w:p>
    <w:p w14:paraId="6F156F32">
      <w:pPr>
        <w:spacing w:after="120" w:line="300" w:lineRule="auto"/>
      </w:pPr>
      <w:r>
        <w:rPr>
          <w:rFonts w:ascii="微软雅黑" w:hAnsi="微软雅黑" w:eastAsia="微软雅黑"/>
          <w:b/>
          <w:color w:val="16283A"/>
          <w:sz w:val="21"/>
        </w:rPr>
        <w:t>做什么：部署 3 台 Worker 节点上的执行引擎</w:t>
      </w:r>
    </w:p>
    <w:p w14:paraId="249B02B1">
      <w:pPr>
        <w:spacing w:after="120" w:line="300" w:lineRule="auto"/>
      </w:pPr>
      <w:r>
        <w:rPr>
          <w:rFonts w:ascii="微软雅黑" w:hAnsi="微软雅黑" w:eastAsia="微软雅黑"/>
          <w:b w:val="0"/>
          <w:sz w:val="21"/>
        </w:rPr>
        <w:t>为什么做：执行引擎是平台承载并发代码运行的核心，必须借助 K8s 在多节点间统一调度。</w:t>
      </w:r>
    </w:p>
    <w:p w14:paraId="42AAACD5">
      <w:pPr>
        <w:spacing w:after="120" w:line="300" w:lineRule="auto"/>
      </w:pPr>
      <w:r>
        <w:rPr>
          <w:rFonts w:ascii="微软雅黑" w:hAnsi="微软雅黑" w:eastAsia="微软雅黑"/>
          <w:b/>
          <w:sz w:val="21"/>
        </w:rPr>
        <w:t>具体操作：</w:t>
      </w:r>
    </w:p>
    <w:p w14:paraId="5ACD403C">
      <w:pPr>
        <w:pStyle w:val="14"/>
        <w:spacing w:after="40" w:line="288" w:lineRule="auto"/>
      </w:pPr>
      <w:r>
        <w:rPr>
          <w:rFonts w:ascii="微软雅黑" w:hAnsi="微软雅黑" w:eastAsia="微软雅黑"/>
          <w:sz w:val="21"/>
        </w:rPr>
        <w:t>在 K8s 中为执行引擎准备 Deployment/Job 或对应工作负载模板。</w:t>
      </w:r>
    </w:p>
    <w:p w14:paraId="18703D18">
      <w:pPr>
        <w:pStyle w:val="14"/>
        <w:spacing w:after="40" w:line="288" w:lineRule="auto"/>
      </w:pPr>
      <w:r>
        <w:rPr>
          <w:rFonts w:ascii="微软雅黑" w:hAnsi="微软雅黑" w:eastAsia="微软雅黑"/>
          <w:sz w:val="21"/>
        </w:rPr>
        <w:t>通过节点标签、亲和性或污点容忍，把执行任务调度到 3 台 Worker 节点。</w:t>
      </w:r>
    </w:p>
    <w:p w14:paraId="07128DB1">
      <w:pPr>
        <w:pStyle w:val="14"/>
        <w:spacing w:after="40" w:line="288" w:lineRule="auto"/>
      </w:pPr>
      <w:r>
        <w:rPr>
          <w:rFonts w:ascii="微软雅黑" w:hAnsi="微软雅黑" w:eastAsia="微软雅黑"/>
          <w:sz w:val="21"/>
        </w:rPr>
        <w:t>为单任务配置资源限制，例如 CPU、内存、临时存储，避免单任务吃光整机资源。</w:t>
      </w:r>
    </w:p>
    <w:p w14:paraId="36179CFE">
      <w:pPr>
        <w:pStyle w:val="14"/>
        <w:spacing w:after="40" w:line="288" w:lineRule="auto"/>
      </w:pPr>
      <w:r>
        <w:rPr>
          <w:rFonts w:ascii="微软雅黑" w:hAnsi="微软雅黑" w:eastAsia="微软雅黑"/>
          <w:sz w:val="21"/>
        </w:rPr>
        <w:t>根据排队情况预留后续 HPA 扩缩容入口。</w:t>
      </w:r>
    </w:p>
    <w:p w14:paraId="3B173B4F">
      <w:pPr>
        <w:spacing w:after="120" w:line="300" w:lineRule="auto"/>
      </w:pPr>
      <w:r>
        <w:rPr>
          <w:rFonts w:ascii="微软雅黑" w:hAnsi="微软雅黑" w:eastAsia="微软雅黑"/>
          <w:b/>
          <w:color w:val="5A9A54"/>
          <w:sz w:val="21"/>
        </w:rPr>
        <w:t>完成验证：</w:t>
      </w:r>
    </w:p>
    <w:p w14:paraId="40AB90D3">
      <w:pPr>
        <w:pStyle w:val="16"/>
        <w:spacing w:after="40" w:line="288" w:lineRule="auto"/>
      </w:pPr>
      <w:r>
        <w:rPr>
          <w:rFonts w:ascii="微软雅黑" w:hAnsi="微软雅黑" w:eastAsia="微软雅黑"/>
          <w:sz w:val="21"/>
        </w:rPr>
        <w:t>执行引擎 Pod 只在 Worker 节点运行。</w:t>
      </w:r>
    </w:p>
    <w:p w14:paraId="0004C65C">
      <w:pPr>
        <w:pStyle w:val="16"/>
        <w:spacing w:after="40" w:line="288" w:lineRule="auto"/>
      </w:pPr>
      <w:r>
        <w:rPr>
          <w:rFonts w:ascii="微软雅黑" w:hAnsi="微软雅黑" w:eastAsia="微软雅黑"/>
          <w:sz w:val="21"/>
        </w:rPr>
        <w:t>任务提交后能够被不同 Worker 节点正确消费。</w:t>
      </w:r>
    </w:p>
    <w:p w14:paraId="3168D0AF">
      <w:pPr>
        <w:pStyle w:val="16"/>
        <w:spacing w:after="40" w:line="288" w:lineRule="auto"/>
      </w:pPr>
      <w:r>
        <w:rPr>
          <w:rFonts w:ascii="微软雅黑" w:hAnsi="微软雅黑" w:eastAsia="微软雅黑"/>
          <w:sz w:val="21"/>
        </w:rPr>
        <w:t>节点资源使用符合预期，没有单机被异常打满。</w:t>
      </w:r>
    </w:p>
    <w:p w14:paraId="00490F9D">
      <w:pPr>
        <w:spacing w:after="120" w:line="300" w:lineRule="auto"/>
      </w:pPr>
      <w:r>
        <w:rPr>
          <w:rFonts w:ascii="微软雅黑" w:hAnsi="微软雅黑" w:eastAsia="微软雅黑"/>
          <w:b/>
          <w:color w:val="B8453F"/>
          <w:sz w:val="21"/>
        </w:rPr>
        <w:t>常见风险/卡点：</w:t>
      </w:r>
    </w:p>
    <w:p w14:paraId="69077920">
      <w:pPr>
        <w:pStyle w:val="16"/>
        <w:spacing w:after="40" w:line="288" w:lineRule="auto"/>
      </w:pPr>
      <w:r>
        <w:rPr>
          <w:rFonts w:ascii="微软雅黑" w:hAnsi="微软雅黑" w:eastAsia="微软雅黑"/>
          <w:sz w:val="21"/>
        </w:rPr>
        <w:t>没有设置资源限制时，恶意代码或异常任务容易拖垮整个节点。</w:t>
      </w:r>
    </w:p>
    <w:p w14:paraId="486A7244">
      <w:pPr>
        <w:pStyle w:val="16"/>
        <w:spacing w:after="40" w:line="288" w:lineRule="auto"/>
      </w:pPr>
      <w:r>
        <w:rPr>
          <w:rFonts w:ascii="微软雅黑" w:hAnsi="微软雅黑" w:eastAsia="微软雅黑"/>
          <w:sz w:val="21"/>
        </w:rPr>
        <w:t>如果 Pod 被调度到主节点，会破坏职责隔离。</w:t>
      </w:r>
    </w:p>
    <w:p w14:paraId="778EB32F">
      <w:pPr>
        <w:pStyle w:val="5"/>
      </w:pPr>
      <w:r>
        <w:rPr>
          <w:rFonts w:ascii="微软雅黑" w:hAnsi="微软雅黑" w:eastAsia="微软雅黑"/>
          <w:b/>
          <w:color w:val="16283A"/>
        </w:rPr>
        <w:t>5.5. 部署数据库专用节点</w:t>
      </w:r>
    </w:p>
    <w:p w14:paraId="79E413DE">
      <w:pPr>
        <w:spacing w:after="120" w:line="300" w:lineRule="auto"/>
      </w:pPr>
      <w:r>
        <w:rPr>
          <w:rFonts w:ascii="微软雅黑" w:hAnsi="微软雅黑" w:eastAsia="微软雅黑"/>
          <w:b/>
          <w:color w:val="16283A"/>
          <w:sz w:val="21"/>
        </w:rPr>
        <w:t>做什么：部署数据库专用节点</w:t>
      </w:r>
    </w:p>
    <w:p w14:paraId="19F38C12">
      <w:pPr>
        <w:spacing w:after="120" w:line="300" w:lineRule="auto"/>
      </w:pPr>
      <w:r>
        <w:rPr>
          <w:rFonts w:ascii="微软雅黑" w:hAnsi="微软雅黑" w:eastAsia="微软雅黑"/>
          <w:b w:val="0"/>
          <w:sz w:val="21"/>
        </w:rPr>
        <w:t>为什么做：数据库不应当作为普通业务 Pod 跑在 K8s 工作节点上，而应按实际方案独立高配部署。</w:t>
      </w:r>
    </w:p>
    <w:p w14:paraId="27F2A2DD">
      <w:pPr>
        <w:spacing w:after="120" w:line="300" w:lineRule="auto"/>
      </w:pPr>
      <w:r>
        <w:rPr>
          <w:rFonts w:ascii="微软雅黑" w:hAnsi="微软雅黑" w:eastAsia="微软雅黑"/>
          <w:b/>
          <w:sz w:val="21"/>
        </w:rPr>
        <w:t>具体操作：</w:t>
      </w:r>
    </w:p>
    <w:p w14:paraId="2E8D5856">
      <w:pPr>
        <w:pStyle w:val="14"/>
        <w:spacing w:after="40" w:line="288" w:lineRule="auto"/>
      </w:pPr>
      <w:r>
        <w:rPr>
          <w:rFonts w:ascii="微软雅黑" w:hAnsi="微软雅黑" w:eastAsia="微软雅黑"/>
          <w:sz w:val="21"/>
        </w:rPr>
        <w:t>在独立数据库节点上安装数据库，并配置大内存缓冲和 2TB SSD RAID10。</w:t>
      </w:r>
    </w:p>
    <w:p w14:paraId="01C12071">
      <w:pPr>
        <w:pStyle w:val="14"/>
        <w:spacing w:after="40" w:line="288" w:lineRule="auto"/>
      </w:pPr>
      <w:r>
        <w:rPr>
          <w:rFonts w:ascii="微软雅黑" w:hAnsi="微软雅黑" w:eastAsia="微软雅黑"/>
          <w:sz w:val="21"/>
        </w:rPr>
        <w:t>把业务连接串提供给主服务和执行引擎使用。</w:t>
      </w:r>
    </w:p>
    <w:p w14:paraId="3986D07A">
      <w:pPr>
        <w:pStyle w:val="14"/>
        <w:spacing w:after="40" w:line="288" w:lineRule="auto"/>
      </w:pPr>
      <w:r>
        <w:rPr>
          <w:rFonts w:ascii="微软雅黑" w:hAnsi="微软雅黑" w:eastAsia="微软雅黑"/>
          <w:sz w:val="21"/>
        </w:rPr>
        <w:t>根据需要规划 Patroni 或后续读写分离演进方案。</w:t>
      </w:r>
    </w:p>
    <w:p w14:paraId="4C59D458">
      <w:pPr>
        <w:pStyle w:val="14"/>
        <w:spacing w:after="40" w:line="288" w:lineRule="auto"/>
      </w:pPr>
      <w:r>
        <w:rPr>
          <w:rFonts w:ascii="微软雅黑" w:hAnsi="微软雅黑" w:eastAsia="微软雅黑"/>
          <w:sz w:val="21"/>
        </w:rPr>
        <w:t>安排数据库备份和恢复演练。</w:t>
      </w:r>
    </w:p>
    <w:p w14:paraId="1E0FC1DE">
      <w:pPr>
        <w:spacing w:after="120" w:line="300" w:lineRule="auto"/>
      </w:pPr>
      <w:r>
        <w:rPr>
          <w:rFonts w:ascii="微软雅黑" w:hAnsi="微软雅黑" w:eastAsia="微软雅黑"/>
          <w:b/>
          <w:color w:val="5A9A54"/>
          <w:sz w:val="21"/>
        </w:rPr>
        <w:t>完成验证：</w:t>
      </w:r>
    </w:p>
    <w:p w14:paraId="7A17BDCB">
      <w:pPr>
        <w:pStyle w:val="16"/>
        <w:spacing w:after="40" w:line="288" w:lineRule="auto"/>
      </w:pPr>
      <w:r>
        <w:rPr>
          <w:rFonts w:ascii="微软雅黑" w:hAnsi="微软雅黑" w:eastAsia="微软雅黑"/>
          <w:sz w:val="21"/>
        </w:rPr>
        <w:t>数据库节点连接正常，业务服务可读写。</w:t>
      </w:r>
    </w:p>
    <w:p w14:paraId="287C1E61">
      <w:pPr>
        <w:pStyle w:val="16"/>
        <w:spacing w:after="40" w:line="288" w:lineRule="auto"/>
      </w:pPr>
      <w:r>
        <w:rPr>
          <w:rFonts w:ascii="微软雅黑" w:hAnsi="微软雅黑" w:eastAsia="微软雅黑"/>
          <w:sz w:val="21"/>
        </w:rPr>
        <w:t>备份和恢复策略明确。</w:t>
      </w:r>
    </w:p>
    <w:p w14:paraId="28743FE4">
      <w:pPr>
        <w:spacing w:after="120" w:line="300" w:lineRule="auto"/>
      </w:pPr>
      <w:r>
        <w:rPr>
          <w:rFonts w:ascii="微软雅黑" w:hAnsi="微软雅黑" w:eastAsia="微软雅黑"/>
          <w:b/>
          <w:color w:val="B8453F"/>
          <w:sz w:val="21"/>
        </w:rPr>
        <w:t>常见风险/卡点：</w:t>
      </w:r>
    </w:p>
    <w:p w14:paraId="4D7169B2">
      <w:pPr>
        <w:pStyle w:val="16"/>
        <w:spacing w:after="40" w:line="288" w:lineRule="auto"/>
      </w:pPr>
      <w:r>
        <w:rPr>
          <w:rFonts w:ascii="微软雅黑" w:hAnsi="微软雅黑" w:eastAsia="微软雅黑"/>
          <w:sz w:val="21"/>
        </w:rPr>
        <w:t>把数据库混跑到 K8s 普通工作节点不符合实际设计，也不利于数据安全。</w:t>
      </w:r>
    </w:p>
    <w:p w14:paraId="3B634993">
      <w:pPr>
        <w:pStyle w:val="5"/>
      </w:pPr>
      <w:r>
        <w:rPr>
          <w:rFonts w:ascii="微软雅黑" w:hAnsi="微软雅黑" w:eastAsia="微软雅黑"/>
          <w:b/>
          <w:color w:val="16283A"/>
        </w:rPr>
        <w:t>5.6. 部署缓存与消息队列节点</w:t>
      </w:r>
    </w:p>
    <w:p w14:paraId="1FD268D5">
      <w:pPr>
        <w:spacing w:after="120" w:line="300" w:lineRule="auto"/>
      </w:pPr>
      <w:r>
        <w:rPr>
          <w:rFonts w:ascii="微软雅黑" w:hAnsi="微软雅黑" w:eastAsia="微软雅黑"/>
          <w:b/>
          <w:color w:val="16283A"/>
          <w:sz w:val="21"/>
        </w:rPr>
        <w:t>做什么：部署缓存与消息队列节点</w:t>
      </w:r>
    </w:p>
    <w:p w14:paraId="27E8674A">
      <w:pPr>
        <w:spacing w:after="120" w:line="300" w:lineRule="auto"/>
      </w:pPr>
      <w:r>
        <w:rPr>
          <w:rFonts w:ascii="微软雅黑" w:hAnsi="微软雅黑" w:eastAsia="微软雅黑"/>
          <w:b w:val="0"/>
          <w:sz w:val="21"/>
        </w:rPr>
        <w:t>为什么做：缓存节点不仅是 Redis 缓存，还承担消息缓冲角色，用于给主服务削峰填谷和给 Worker 分发任务。</w:t>
      </w:r>
    </w:p>
    <w:p w14:paraId="54FE7D27">
      <w:pPr>
        <w:spacing w:after="120" w:line="300" w:lineRule="auto"/>
      </w:pPr>
      <w:r>
        <w:rPr>
          <w:rFonts w:ascii="微软雅黑" w:hAnsi="微软雅黑" w:eastAsia="微软雅黑"/>
          <w:b/>
          <w:sz w:val="21"/>
        </w:rPr>
        <w:t>具体操作：</w:t>
      </w:r>
    </w:p>
    <w:p w14:paraId="04AA3E80">
      <w:pPr>
        <w:pStyle w:val="14"/>
        <w:spacing w:after="40" w:line="288" w:lineRule="auto"/>
      </w:pPr>
      <w:r>
        <w:rPr>
          <w:rFonts w:ascii="微软雅黑" w:hAnsi="微软雅黑" w:eastAsia="微软雅黑"/>
          <w:sz w:val="21"/>
        </w:rPr>
        <w:t>在专用缓存节点部署 Redis。</w:t>
      </w:r>
    </w:p>
    <w:p w14:paraId="3DD4D035">
      <w:pPr>
        <w:pStyle w:val="14"/>
        <w:spacing w:after="40" w:line="288" w:lineRule="auto"/>
      </w:pPr>
      <w:r>
        <w:rPr>
          <w:rFonts w:ascii="微软雅黑" w:hAnsi="微软雅黑" w:eastAsia="微软雅黑"/>
          <w:sz w:val="21"/>
        </w:rPr>
        <w:t>根据实际设计选择 Sentinel 或 Cluster 模式，开启高可用。</w:t>
      </w:r>
    </w:p>
    <w:p w14:paraId="1CA927C2">
      <w:pPr>
        <w:pStyle w:val="14"/>
        <w:spacing w:after="40" w:line="288" w:lineRule="auto"/>
      </w:pPr>
      <w:r>
        <w:rPr>
          <w:rFonts w:ascii="微软雅黑" w:hAnsi="微软雅黑" w:eastAsia="微软雅黑"/>
          <w:sz w:val="21"/>
        </w:rPr>
        <w:t>把主服务投递任务、Worker 消费任务的链路跑通。</w:t>
      </w:r>
    </w:p>
    <w:p w14:paraId="2E577A0D">
      <w:pPr>
        <w:spacing w:after="120" w:line="300" w:lineRule="auto"/>
      </w:pPr>
      <w:r>
        <w:rPr>
          <w:rFonts w:ascii="微软雅黑" w:hAnsi="微软雅黑" w:eastAsia="微软雅黑"/>
          <w:b/>
          <w:color w:val="5A9A54"/>
          <w:sz w:val="21"/>
        </w:rPr>
        <w:t>完成验证：</w:t>
      </w:r>
    </w:p>
    <w:p w14:paraId="218461EB">
      <w:pPr>
        <w:pStyle w:val="16"/>
        <w:spacing w:after="40" w:line="288" w:lineRule="auto"/>
      </w:pPr>
      <w:r>
        <w:rPr>
          <w:rFonts w:ascii="微软雅黑" w:hAnsi="微软雅黑" w:eastAsia="微软雅黑"/>
          <w:sz w:val="21"/>
        </w:rPr>
        <w:t>主服务可写入任务，Worker 可异步领取任务。</w:t>
      </w:r>
    </w:p>
    <w:p w14:paraId="311E7B1E">
      <w:pPr>
        <w:pStyle w:val="16"/>
        <w:spacing w:after="40" w:line="288" w:lineRule="auto"/>
      </w:pPr>
      <w:r>
        <w:rPr>
          <w:rFonts w:ascii="微软雅黑" w:hAnsi="微软雅黑" w:eastAsia="微软雅黑"/>
          <w:sz w:val="21"/>
        </w:rPr>
        <w:t>缓存节点出现单点异常时具备自动切换能力。</w:t>
      </w:r>
    </w:p>
    <w:p w14:paraId="309FB335">
      <w:pPr>
        <w:spacing w:after="120" w:line="300" w:lineRule="auto"/>
      </w:pPr>
      <w:r>
        <w:rPr>
          <w:rFonts w:ascii="微软雅黑" w:hAnsi="微软雅黑" w:eastAsia="微软雅黑"/>
          <w:b/>
          <w:color w:val="B8453F"/>
          <w:sz w:val="21"/>
        </w:rPr>
        <w:t>常见风险/卡点：</w:t>
      </w:r>
    </w:p>
    <w:p w14:paraId="5054A012">
      <w:pPr>
        <w:pStyle w:val="16"/>
        <w:spacing w:after="40" w:line="288" w:lineRule="auto"/>
      </w:pPr>
      <w:r>
        <w:rPr>
          <w:rFonts w:ascii="微软雅黑" w:hAnsi="微软雅黑" w:eastAsia="微软雅黑"/>
          <w:sz w:val="21"/>
        </w:rPr>
        <w:t>如果 Redis 只是单机部署，一旦宕机会直接影响系统可用性。</w:t>
      </w:r>
    </w:p>
    <w:p w14:paraId="3EEE72C8">
      <w:pPr>
        <w:pStyle w:val="5"/>
      </w:pPr>
      <w:r>
        <w:rPr>
          <w:rFonts w:ascii="微软雅黑" w:hAnsi="微软雅黑" w:eastAsia="微软雅黑"/>
          <w:b/>
          <w:color w:val="16283A"/>
        </w:rPr>
        <w:t>5.7. 部署 Prometheus 与 ELK</w:t>
      </w:r>
    </w:p>
    <w:p w14:paraId="63D57F7D">
      <w:pPr>
        <w:spacing w:after="120" w:line="300" w:lineRule="auto"/>
      </w:pPr>
      <w:r>
        <w:rPr>
          <w:rFonts w:ascii="微软雅黑" w:hAnsi="微软雅黑" w:eastAsia="微软雅黑"/>
          <w:b/>
          <w:color w:val="16283A"/>
          <w:sz w:val="21"/>
        </w:rPr>
        <w:t>做什么：部署 Prometheus 与 ELK</w:t>
      </w:r>
    </w:p>
    <w:p w14:paraId="55579D2C">
      <w:pPr>
        <w:spacing w:after="120" w:line="300" w:lineRule="auto"/>
      </w:pPr>
      <w:r>
        <w:rPr>
          <w:rFonts w:ascii="微软雅黑" w:hAnsi="微软雅黑" w:eastAsia="微软雅黑"/>
          <w:b w:val="0"/>
          <w:sz w:val="21"/>
        </w:rPr>
        <w:t>为什么做：生产环境必须可观测，否则线上问题发生后难以排查。</w:t>
      </w:r>
    </w:p>
    <w:p w14:paraId="1B714C27">
      <w:pPr>
        <w:spacing w:after="120" w:line="300" w:lineRule="auto"/>
      </w:pPr>
      <w:r>
        <w:rPr>
          <w:rFonts w:ascii="微软雅黑" w:hAnsi="微软雅黑" w:eastAsia="微软雅黑"/>
          <w:b/>
          <w:sz w:val="21"/>
        </w:rPr>
        <w:t>具体操作：</w:t>
      </w:r>
    </w:p>
    <w:p w14:paraId="525DF0BA">
      <w:pPr>
        <w:pStyle w:val="14"/>
        <w:spacing w:after="40" w:line="288" w:lineRule="auto"/>
      </w:pPr>
      <w:r>
        <w:rPr>
          <w:rFonts w:ascii="微软雅黑" w:hAnsi="微软雅黑" w:eastAsia="微软雅黑"/>
          <w:sz w:val="21"/>
        </w:rPr>
        <w:t>在主服务节点或专门规划的观测区域部署 Prometheus，用于采集集群和应用指标。</w:t>
      </w:r>
    </w:p>
    <w:p w14:paraId="15E71B45">
      <w:pPr>
        <w:pStyle w:val="14"/>
        <w:spacing w:after="40" w:line="288" w:lineRule="auto"/>
      </w:pPr>
      <w:r>
        <w:rPr>
          <w:rFonts w:ascii="微软雅黑" w:hAnsi="微软雅黑" w:eastAsia="微软雅黑"/>
          <w:sz w:val="21"/>
        </w:rPr>
        <w:t>部署 ELK，用于收集业务日志、执行日志、容器日志和系统日志。</w:t>
      </w:r>
    </w:p>
    <w:p w14:paraId="2601F947">
      <w:pPr>
        <w:pStyle w:val="14"/>
        <w:spacing w:after="40" w:line="288" w:lineRule="auto"/>
      </w:pPr>
      <w:r>
        <w:rPr>
          <w:rFonts w:ascii="微软雅黑" w:hAnsi="微软雅黑" w:eastAsia="微软雅黑"/>
          <w:sz w:val="21"/>
        </w:rPr>
        <w:t>把 K8s、主服务、Worker、数据库和 Redis 都纳入监控和日志范围。</w:t>
      </w:r>
    </w:p>
    <w:p w14:paraId="011A48E5">
      <w:pPr>
        <w:spacing w:after="120" w:line="300" w:lineRule="auto"/>
      </w:pPr>
      <w:r>
        <w:rPr>
          <w:rFonts w:ascii="微软雅黑" w:hAnsi="微软雅黑" w:eastAsia="微软雅黑"/>
          <w:b/>
          <w:color w:val="5A9A54"/>
          <w:sz w:val="21"/>
        </w:rPr>
        <w:t>完成验证：</w:t>
      </w:r>
    </w:p>
    <w:p w14:paraId="0EFD6715">
      <w:pPr>
        <w:pStyle w:val="16"/>
        <w:spacing w:after="40" w:line="288" w:lineRule="auto"/>
      </w:pPr>
      <w:r>
        <w:rPr>
          <w:rFonts w:ascii="微软雅黑" w:hAnsi="微软雅黑" w:eastAsia="微软雅黑"/>
          <w:sz w:val="21"/>
        </w:rPr>
        <w:t>Prometheus 可以看到 CPU、内存、请求量、任务量、失败率等关键指标。</w:t>
      </w:r>
    </w:p>
    <w:p w14:paraId="4310FD86">
      <w:pPr>
        <w:pStyle w:val="16"/>
        <w:spacing w:after="40" w:line="288" w:lineRule="auto"/>
      </w:pPr>
      <w:r>
        <w:rPr>
          <w:rFonts w:ascii="微软雅黑" w:hAnsi="微软雅黑" w:eastAsia="微软雅黑"/>
          <w:sz w:val="21"/>
        </w:rPr>
        <w:t>ELK 中可以检索到主服务和 Worker 的日志。</w:t>
      </w:r>
    </w:p>
    <w:p w14:paraId="466E5122">
      <w:pPr>
        <w:spacing w:after="120" w:line="300" w:lineRule="auto"/>
      </w:pPr>
      <w:r>
        <w:rPr>
          <w:rFonts w:ascii="微软雅黑" w:hAnsi="微软雅黑" w:eastAsia="微软雅黑"/>
          <w:b/>
          <w:color w:val="B8453F"/>
          <w:sz w:val="21"/>
        </w:rPr>
        <w:t>常见风险/卡点：</w:t>
      </w:r>
    </w:p>
    <w:p w14:paraId="7C5375AC">
      <w:pPr>
        <w:pStyle w:val="16"/>
        <w:spacing w:after="40" w:line="288" w:lineRule="auto"/>
      </w:pPr>
      <w:r>
        <w:rPr>
          <w:rFonts w:ascii="微软雅黑" w:hAnsi="微软雅黑" w:eastAsia="微软雅黑"/>
          <w:sz w:val="21"/>
        </w:rPr>
        <w:t>只看指标不看日志，很多问题很难根因定位。</w:t>
      </w:r>
    </w:p>
    <w:p w14:paraId="1F9AB04A">
      <w:pPr>
        <w:pStyle w:val="16"/>
        <w:spacing w:after="40" w:line="288" w:lineRule="auto"/>
      </w:pPr>
      <w:r>
        <w:rPr>
          <w:rFonts w:ascii="微软雅黑" w:hAnsi="微软雅黑" w:eastAsia="微软雅黑"/>
          <w:sz w:val="21"/>
        </w:rPr>
        <w:t>只收集日志不做结构化索引，查日志效率会很低。</w:t>
      </w:r>
    </w:p>
    <w:p w14:paraId="319B650E">
      <w:pPr>
        <w:pStyle w:val="5"/>
      </w:pPr>
      <w:r>
        <w:rPr>
          <w:rFonts w:ascii="微软雅黑" w:hAnsi="微软雅黑" w:eastAsia="微软雅黑"/>
          <w:b/>
          <w:color w:val="16283A"/>
        </w:rPr>
        <w:t>5.8. 完成生产联调与上线前检查</w:t>
      </w:r>
    </w:p>
    <w:p w14:paraId="0D69B4E1">
      <w:pPr>
        <w:spacing w:after="120" w:line="300" w:lineRule="auto"/>
      </w:pPr>
      <w:r>
        <w:rPr>
          <w:rFonts w:ascii="微软雅黑" w:hAnsi="微软雅黑" w:eastAsia="微软雅黑"/>
          <w:b/>
          <w:color w:val="16283A"/>
          <w:sz w:val="21"/>
        </w:rPr>
        <w:t>做什么：完成生产联调与上线前检查</w:t>
      </w:r>
    </w:p>
    <w:p w14:paraId="337BF16A">
      <w:pPr>
        <w:spacing w:after="120" w:line="300" w:lineRule="auto"/>
      </w:pPr>
      <w:r>
        <w:rPr>
          <w:rFonts w:ascii="微软雅黑" w:hAnsi="微软雅黑" w:eastAsia="微软雅黑"/>
          <w:b w:val="0"/>
          <w:sz w:val="21"/>
        </w:rPr>
        <w:t>为什么做：生产环境不是所有服务启动就结束，必须验证 K8s 调度、任务执行、监控与日志链路。</w:t>
      </w:r>
    </w:p>
    <w:p w14:paraId="465CB0BD">
      <w:pPr>
        <w:spacing w:after="120" w:line="300" w:lineRule="auto"/>
      </w:pPr>
      <w:r>
        <w:rPr>
          <w:rFonts w:ascii="微软雅黑" w:hAnsi="微软雅黑" w:eastAsia="微软雅黑"/>
          <w:b/>
          <w:sz w:val="21"/>
        </w:rPr>
        <w:t>具体操作：</w:t>
      </w:r>
    </w:p>
    <w:p w14:paraId="66DB3FF2">
      <w:pPr>
        <w:pStyle w:val="14"/>
        <w:spacing w:after="40" w:line="288" w:lineRule="auto"/>
      </w:pPr>
      <w:r>
        <w:rPr>
          <w:rFonts w:ascii="微软雅黑" w:hAnsi="微软雅黑" w:eastAsia="微软雅黑"/>
          <w:sz w:val="21"/>
        </w:rPr>
        <w:t>验证主服务入口、任务提交流程、Worker 调度、数据库读写和 Redis 队列。</w:t>
      </w:r>
    </w:p>
    <w:p w14:paraId="5D8A2925">
      <w:pPr>
        <w:pStyle w:val="14"/>
        <w:spacing w:after="40" w:line="288" w:lineRule="auto"/>
      </w:pPr>
      <w:r>
        <w:rPr>
          <w:rFonts w:ascii="微软雅黑" w:hAnsi="微软雅黑" w:eastAsia="微软雅黑"/>
          <w:sz w:val="21"/>
        </w:rPr>
        <w:t>在 K8s 中验证 Pod 重建、节点异常时的恢复情况。</w:t>
      </w:r>
    </w:p>
    <w:p w14:paraId="68F6EDC3">
      <w:pPr>
        <w:pStyle w:val="14"/>
        <w:spacing w:after="40" w:line="288" w:lineRule="auto"/>
      </w:pPr>
      <w:r>
        <w:rPr>
          <w:rFonts w:ascii="微软雅黑" w:hAnsi="微软雅黑" w:eastAsia="微软雅黑"/>
          <w:sz w:val="21"/>
        </w:rPr>
        <w:t>验证 Prometheus 告警和 ELK 日志检索。</w:t>
      </w:r>
    </w:p>
    <w:p w14:paraId="37A05B82">
      <w:pPr>
        <w:pStyle w:val="14"/>
        <w:spacing w:after="40" w:line="288" w:lineRule="auto"/>
      </w:pPr>
      <w:r>
        <w:rPr>
          <w:rFonts w:ascii="微软雅黑" w:hAnsi="微软雅黑" w:eastAsia="微软雅黑"/>
          <w:sz w:val="21"/>
        </w:rPr>
        <w:t>确认后续扩容路径：新增 Worker 节点加入集群即可扩容执行能力。</w:t>
      </w:r>
    </w:p>
    <w:p w14:paraId="3E9A8767">
      <w:pPr>
        <w:spacing w:after="120" w:line="300" w:lineRule="auto"/>
      </w:pPr>
      <w:r>
        <w:rPr>
          <w:rFonts w:ascii="微软雅黑" w:hAnsi="微软雅黑" w:eastAsia="微软雅黑"/>
          <w:b/>
          <w:color w:val="5A9A54"/>
          <w:sz w:val="21"/>
        </w:rPr>
        <w:t>完成验证：</w:t>
      </w:r>
    </w:p>
    <w:p w14:paraId="22F19B88">
      <w:pPr>
        <w:pStyle w:val="16"/>
        <w:spacing w:after="40" w:line="288" w:lineRule="auto"/>
      </w:pPr>
      <w:r>
        <w:rPr>
          <w:rFonts w:ascii="微软雅黑" w:hAnsi="微软雅黑" w:eastAsia="微软雅黑"/>
          <w:sz w:val="21"/>
        </w:rPr>
        <w:t>主服务、执行引擎、数据库、缓存、监控、日志全部形成闭环。</w:t>
      </w:r>
    </w:p>
    <w:p w14:paraId="0E9A1EB4">
      <w:pPr>
        <w:pStyle w:val="16"/>
        <w:spacing w:after="40" w:line="288" w:lineRule="auto"/>
      </w:pPr>
      <w:r>
        <w:rPr>
          <w:rFonts w:ascii="微软雅黑" w:hAnsi="微软雅黑" w:eastAsia="微软雅黑"/>
          <w:sz w:val="21"/>
        </w:rPr>
        <w:t>至少完成一次模拟故障与恢复验证。</w:t>
      </w:r>
    </w:p>
    <w:p w14:paraId="2F17AF83">
      <w:pPr>
        <w:pStyle w:val="16"/>
        <w:spacing w:after="40" w:line="288" w:lineRule="auto"/>
      </w:pPr>
      <w:r>
        <w:rPr>
          <w:rFonts w:ascii="微软雅黑" w:hAnsi="微软雅黑" w:eastAsia="微软雅黑"/>
          <w:sz w:val="21"/>
        </w:rPr>
        <w:t>生产环境具备正式上线条件。</w:t>
      </w:r>
    </w:p>
    <w:p w14:paraId="718AD7E0">
      <w:pPr>
        <w:spacing w:after="120" w:line="300" w:lineRule="auto"/>
      </w:pPr>
      <w:r>
        <w:rPr>
          <w:rFonts w:ascii="微软雅黑" w:hAnsi="微软雅黑" w:eastAsia="微软雅黑"/>
          <w:b/>
          <w:color w:val="B8453F"/>
          <w:sz w:val="21"/>
        </w:rPr>
        <w:t>常见风险/卡点：</w:t>
      </w:r>
    </w:p>
    <w:p w14:paraId="58B9B235">
      <w:pPr>
        <w:pStyle w:val="16"/>
        <w:spacing w:after="40" w:line="288" w:lineRule="auto"/>
      </w:pPr>
      <w:r>
        <w:rPr>
          <w:rFonts w:ascii="微软雅黑" w:hAnsi="微软雅黑" w:eastAsia="微软雅黑"/>
          <w:sz w:val="21"/>
        </w:rPr>
        <w:t>如果没验证 K8s 故障恢复，真正线上出问题时不一定能自动拉起。</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6E214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EAF7EE"/>
            <w:vAlign w:val="center"/>
          </w:tcPr>
          <w:p w14:paraId="08D0E41B">
            <w:pPr>
              <w:spacing w:after="0" w:line="240" w:lineRule="auto"/>
            </w:pPr>
            <w:r>
              <w:rPr>
                <w:rFonts w:ascii="微软雅黑" w:hAnsi="微软雅黑" w:eastAsia="微软雅黑"/>
                <w:b/>
                <w:color w:val="5A9A54"/>
                <w:sz w:val="21"/>
              </w:rPr>
              <w:t>生产环境完成标志</w:t>
            </w:r>
          </w:p>
        </w:tc>
      </w:tr>
      <w:tr w14:paraId="42EB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3F9BD85E">
            <w:pPr>
              <w:spacing w:after="0" w:line="240" w:lineRule="auto"/>
            </w:pPr>
            <w:r>
              <w:rPr>
                <w:rFonts w:ascii="微软雅黑" w:hAnsi="微软雅黑" w:eastAsia="微软雅黑"/>
                <w:b w:val="0"/>
                <w:sz w:val="20"/>
              </w:rPr>
              <w:t>K8s 集群正常，主服务和 Worker 已按角色调度。</w:t>
            </w:r>
          </w:p>
        </w:tc>
      </w:tr>
      <w:tr w14:paraId="1D1C8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661CF086">
            <w:pPr>
              <w:spacing w:after="0" w:line="240" w:lineRule="auto"/>
            </w:pPr>
            <w:r>
              <w:rPr>
                <w:rFonts w:ascii="微软雅黑" w:hAnsi="微软雅黑" w:eastAsia="微软雅黑"/>
                <w:b w:val="0"/>
                <w:sz w:val="20"/>
              </w:rPr>
              <w:t>数据库节点、缓存节点、Prometheus、ELK 均已接入并可用。</w:t>
            </w:r>
          </w:p>
        </w:tc>
      </w:tr>
      <w:tr w14:paraId="31D7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229D0EA5">
            <w:pPr>
              <w:spacing w:after="0" w:line="240" w:lineRule="auto"/>
            </w:pPr>
            <w:r>
              <w:rPr>
                <w:rFonts w:ascii="微软雅黑" w:hAnsi="微软雅黑" w:eastAsia="微软雅黑"/>
                <w:b w:val="0"/>
                <w:sz w:val="20"/>
              </w:rPr>
              <w:t>任务执行链路、指标链路、日志链路全部贯通。</w:t>
            </w:r>
          </w:p>
        </w:tc>
      </w:tr>
    </w:tbl>
    <w:p w14:paraId="6451C282"/>
    <w:p w14:paraId="25A6EB55">
      <w:pPr>
        <w:pStyle w:val="3"/>
      </w:pPr>
      <w:r>
        <w:rPr>
          <w:rFonts w:ascii="微软雅黑" w:hAnsi="微软雅黑" w:eastAsia="微软雅黑"/>
          <w:b/>
          <w:color w:val="16283A"/>
        </w:rPr>
        <w:t>第6章 扩容与演进建议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1A5A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EAF3FF"/>
            <w:vAlign w:val="center"/>
          </w:tcPr>
          <w:p w14:paraId="68B2F612">
            <w:pPr>
              <w:spacing w:after="0" w:line="240" w:lineRule="auto"/>
            </w:pPr>
            <w:r>
              <w:rPr>
                <w:rFonts w:ascii="微软雅黑" w:hAnsi="微软雅黑" w:eastAsia="微软雅黑"/>
                <w:b/>
                <w:color w:val="2F75B5"/>
                <w:sz w:val="21"/>
              </w:rPr>
              <w:t>本章目标与适用对象</w:t>
            </w:r>
          </w:p>
        </w:tc>
      </w:tr>
      <w:tr w14:paraId="44F20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1BFCC61F">
            <w:pPr>
              <w:spacing w:after="0" w:line="240" w:lineRule="auto"/>
            </w:pPr>
            <w:r>
              <w:rPr>
                <w:rFonts w:ascii="微软雅黑" w:hAnsi="微软雅黑" w:eastAsia="微软雅黑"/>
                <w:b w:val="0"/>
                <w:sz w:val="20"/>
              </w:rPr>
              <w:t>本章目标：说明为什么这套实际部署方案支持后续平滑扩容。</w:t>
            </w:r>
          </w:p>
        </w:tc>
      </w:tr>
      <w:tr w14:paraId="5E2A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0A83ED5F">
            <w:pPr>
              <w:spacing w:after="0" w:line="240" w:lineRule="auto"/>
            </w:pPr>
            <w:r>
              <w:rPr>
                <w:rFonts w:ascii="微软雅黑" w:hAnsi="微软雅黑" w:eastAsia="微软雅黑"/>
                <w:b w:val="0"/>
                <w:sz w:val="20"/>
              </w:rPr>
              <w:t>适用对象：架构人员、项目经理、运维人员。</w:t>
            </w:r>
          </w:p>
        </w:tc>
      </w:tr>
    </w:tbl>
    <w:p w14:paraId="0AF90FE5"/>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118"/>
        <w:gridCol w:w="4819"/>
      </w:tblGrid>
      <w:tr w14:paraId="13C08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9" w:type="dxa"/>
            <w:shd w:val="clear" w:color="auto" w:fill="D9EAF7"/>
            <w:vAlign w:val="center"/>
          </w:tcPr>
          <w:p w14:paraId="49E84BC2">
            <w:pPr>
              <w:spacing w:after="0" w:line="240" w:lineRule="auto"/>
            </w:pPr>
            <w:r>
              <w:rPr>
                <w:rFonts w:ascii="微软雅黑" w:hAnsi="微软雅黑" w:eastAsia="微软雅黑"/>
                <w:b/>
                <w:color w:val="16283A"/>
                <w:sz w:val="21"/>
              </w:rPr>
              <w:t>扩容对象</w:t>
            </w:r>
          </w:p>
        </w:tc>
        <w:tc>
          <w:tcPr>
            <w:tcW w:w="3249" w:type="dxa"/>
            <w:shd w:val="clear" w:color="auto" w:fill="D9EAF7"/>
            <w:vAlign w:val="center"/>
          </w:tcPr>
          <w:p w14:paraId="6E0E53A0">
            <w:pPr>
              <w:spacing w:after="0" w:line="240" w:lineRule="auto"/>
            </w:pPr>
            <w:r>
              <w:rPr>
                <w:rFonts w:ascii="微软雅黑" w:hAnsi="微软雅黑" w:eastAsia="微软雅黑"/>
                <w:b/>
                <w:color w:val="16283A"/>
                <w:sz w:val="21"/>
              </w:rPr>
              <w:t>扩容方式</w:t>
            </w:r>
          </w:p>
        </w:tc>
        <w:tc>
          <w:tcPr>
            <w:tcW w:w="3249" w:type="dxa"/>
            <w:shd w:val="clear" w:color="auto" w:fill="D9EAF7"/>
            <w:vAlign w:val="center"/>
          </w:tcPr>
          <w:p w14:paraId="7AD5CEDB">
            <w:pPr>
              <w:spacing w:after="0" w:line="240" w:lineRule="auto"/>
            </w:pPr>
            <w:r>
              <w:rPr>
                <w:rFonts w:ascii="微软雅黑" w:hAnsi="微软雅黑" w:eastAsia="微软雅黑"/>
                <w:b/>
                <w:color w:val="16283A"/>
                <w:sz w:val="21"/>
              </w:rPr>
              <w:t>为什么容易扩容</w:t>
            </w:r>
          </w:p>
        </w:tc>
      </w:tr>
      <w:tr w14:paraId="23D05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EF867AC">
            <w:pPr>
              <w:spacing w:after="0" w:line="240" w:lineRule="auto"/>
            </w:pPr>
            <w:r>
              <w:rPr>
                <w:rFonts w:ascii="微软雅黑" w:hAnsi="微软雅黑" w:eastAsia="微软雅黑"/>
                <w:b w:val="0"/>
                <w:sz w:val="21"/>
              </w:rPr>
              <w:t>执行能力</w:t>
            </w:r>
          </w:p>
        </w:tc>
        <w:tc>
          <w:tcPr>
            <w:tcW w:w="3118" w:type="dxa"/>
            <w:vAlign w:val="center"/>
          </w:tcPr>
          <w:p w14:paraId="0F89593C">
            <w:pPr>
              <w:spacing w:after="0" w:line="240" w:lineRule="auto"/>
            </w:pPr>
            <w:r>
              <w:rPr>
                <w:rFonts w:ascii="微软雅黑" w:hAnsi="微软雅黑" w:eastAsia="微软雅黑"/>
                <w:b w:val="0"/>
                <w:sz w:val="21"/>
              </w:rPr>
              <w:t>新增 Worker 节点加入 K8s 集群</w:t>
            </w:r>
          </w:p>
        </w:tc>
        <w:tc>
          <w:tcPr>
            <w:tcW w:w="4819" w:type="dxa"/>
            <w:vAlign w:val="center"/>
          </w:tcPr>
          <w:p w14:paraId="0EA3E591">
            <w:pPr>
              <w:spacing w:after="0" w:line="240" w:lineRule="auto"/>
            </w:pPr>
            <w:r>
              <w:rPr>
                <w:rFonts w:ascii="微软雅黑" w:hAnsi="微软雅黑" w:eastAsia="微软雅黑"/>
                <w:b w:val="0"/>
                <w:sz w:val="21"/>
              </w:rPr>
              <w:t>执行节点本身就是资源池化设计，天然支持横向扩展</w:t>
            </w:r>
          </w:p>
        </w:tc>
      </w:tr>
      <w:tr w14:paraId="7E5B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C287A33">
            <w:pPr>
              <w:spacing w:after="0" w:line="240" w:lineRule="auto"/>
            </w:pPr>
            <w:r>
              <w:rPr>
                <w:rFonts w:ascii="微软雅黑" w:hAnsi="微软雅黑" w:eastAsia="微软雅黑"/>
                <w:b w:val="0"/>
                <w:sz w:val="21"/>
              </w:rPr>
              <w:t>数据库读能力</w:t>
            </w:r>
          </w:p>
        </w:tc>
        <w:tc>
          <w:tcPr>
            <w:tcW w:w="3118" w:type="dxa"/>
            <w:vAlign w:val="center"/>
          </w:tcPr>
          <w:p w14:paraId="17E94D4F">
            <w:pPr>
              <w:spacing w:after="0" w:line="240" w:lineRule="auto"/>
            </w:pPr>
            <w:r>
              <w:rPr>
                <w:rFonts w:ascii="微软雅黑" w:hAnsi="微软雅黑" w:eastAsia="微软雅黑"/>
                <w:b w:val="0"/>
                <w:sz w:val="21"/>
              </w:rPr>
              <w:t>增加只读从库或演进到 Patroni/读写分离</w:t>
            </w:r>
          </w:p>
        </w:tc>
        <w:tc>
          <w:tcPr>
            <w:tcW w:w="4819" w:type="dxa"/>
            <w:vAlign w:val="center"/>
          </w:tcPr>
          <w:p w14:paraId="45A046C9">
            <w:pPr>
              <w:spacing w:after="0" w:line="240" w:lineRule="auto"/>
            </w:pPr>
            <w:r>
              <w:rPr>
                <w:rFonts w:ascii="微软雅黑" w:hAnsi="微软雅黑" w:eastAsia="微软雅黑"/>
                <w:b w:val="0"/>
                <w:sz w:val="21"/>
              </w:rPr>
              <w:t>数据库已独立成专用节点，扩展路径清晰</w:t>
            </w:r>
          </w:p>
        </w:tc>
      </w:tr>
      <w:tr w14:paraId="2EF9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FDCC561">
            <w:pPr>
              <w:spacing w:after="0" w:line="240" w:lineRule="auto"/>
            </w:pPr>
            <w:r>
              <w:rPr>
                <w:rFonts w:ascii="微软雅黑" w:hAnsi="微软雅黑" w:eastAsia="微软雅黑"/>
                <w:b w:val="0"/>
                <w:sz w:val="21"/>
              </w:rPr>
              <w:t>缓存容量</w:t>
            </w:r>
          </w:p>
        </w:tc>
        <w:tc>
          <w:tcPr>
            <w:tcW w:w="3118" w:type="dxa"/>
            <w:vAlign w:val="center"/>
          </w:tcPr>
          <w:p w14:paraId="28D914FA">
            <w:pPr>
              <w:spacing w:after="0" w:line="240" w:lineRule="auto"/>
            </w:pPr>
            <w:r>
              <w:rPr>
                <w:rFonts w:ascii="微软雅黑" w:hAnsi="微软雅黑" w:eastAsia="微软雅黑"/>
                <w:b w:val="0"/>
                <w:sz w:val="21"/>
              </w:rPr>
              <w:t>增加 Redis Cluster 节点</w:t>
            </w:r>
          </w:p>
        </w:tc>
        <w:tc>
          <w:tcPr>
            <w:tcW w:w="4819" w:type="dxa"/>
            <w:vAlign w:val="center"/>
          </w:tcPr>
          <w:p w14:paraId="27CCBC30">
            <w:pPr>
              <w:spacing w:after="0" w:line="240" w:lineRule="auto"/>
            </w:pPr>
            <w:r>
              <w:rPr>
                <w:rFonts w:ascii="微软雅黑" w:hAnsi="微软雅黑" w:eastAsia="微软雅黑"/>
                <w:b w:val="0"/>
                <w:sz w:val="21"/>
              </w:rPr>
              <w:t>缓存层已从一开始按集群思路规划</w:t>
            </w:r>
          </w:p>
        </w:tc>
      </w:tr>
      <w:tr w14:paraId="32BA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752B370">
            <w:pPr>
              <w:spacing w:after="0" w:line="240" w:lineRule="auto"/>
            </w:pPr>
            <w:r>
              <w:rPr>
                <w:rFonts w:ascii="微软雅黑" w:hAnsi="微软雅黑" w:eastAsia="微软雅黑"/>
                <w:b w:val="0"/>
                <w:sz w:val="21"/>
              </w:rPr>
              <w:t>监控与日志</w:t>
            </w:r>
          </w:p>
        </w:tc>
        <w:tc>
          <w:tcPr>
            <w:tcW w:w="3118" w:type="dxa"/>
            <w:vAlign w:val="center"/>
          </w:tcPr>
          <w:p w14:paraId="5DC4D916">
            <w:pPr>
              <w:spacing w:after="0" w:line="240" w:lineRule="auto"/>
            </w:pPr>
            <w:r>
              <w:rPr>
                <w:rFonts w:ascii="微软雅黑" w:hAnsi="微软雅黑" w:eastAsia="微软雅黑"/>
                <w:b w:val="0"/>
                <w:sz w:val="21"/>
              </w:rPr>
              <w:t>增加采集目标、扩容日志存储</w:t>
            </w:r>
          </w:p>
        </w:tc>
        <w:tc>
          <w:tcPr>
            <w:tcW w:w="4819" w:type="dxa"/>
            <w:vAlign w:val="center"/>
          </w:tcPr>
          <w:p w14:paraId="181C5263">
            <w:pPr>
              <w:spacing w:after="0" w:line="240" w:lineRule="auto"/>
            </w:pPr>
            <w:r>
              <w:rPr>
                <w:rFonts w:ascii="微软雅黑" w:hAnsi="微软雅黑" w:eastAsia="微软雅黑"/>
                <w:b w:val="0"/>
                <w:sz w:val="21"/>
              </w:rPr>
              <w:t>Prometheus 与 ELK 均支持按节点和数据量扩展</w:t>
            </w:r>
          </w:p>
        </w:tc>
      </w:tr>
    </w:tbl>
    <w:p w14:paraId="0FF83DA5"/>
    <w:p w14:paraId="4FC845D2">
      <w:pPr>
        <w:spacing w:after="120" w:line="300" w:lineRule="auto"/>
      </w:pPr>
      <w:r>
        <w:rPr>
          <w:rFonts w:ascii="微软雅黑" w:hAnsi="微软雅黑" w:eastAsia="微软雅黑"/>
          <w:b w:val="0"/>
          <w:sz w:val="21"/>
        </w:rPr>
        <w:t>这也是本方案最重要的价值之一：不是“先糊起来再说”，而是从一开始就留出可持续演进的空间。</w:t>
      </w:r>
    </w:p>
    <w:p w14:paraId="5B9781D9">
      <w:pPr>
        <w:pStyle w:val="3"/>
      </w:pPr>
      <w:r>
        <w:rPr>
          <w:rFonts w:ascii="微软雅黑" w:hAnsi="微软雅黑" w:eastAsia="微软雅黑"/>
          <w:b/>
          <w:color w:val="16283A"/>
        </w:rPr>
        <w:t>第7章 上线前检查与交付要点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557A0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EAF3FF"/>
            <w:vAlign w:val="center"/>
          </w:tcPr>
          <w:p w14:paraId="450B9A6F">
            <w:pPr>
              <w:spacing w:after="0" w:line="240" w:lineRule="auto"/>
            </w:pPr>
            <w:r>
              <w:rPr>
                <w:rFonts w:ascii="微软雅黑" w:hAnsi="微软雅黑" w:eastAsia="微软雅黑"/>
                <w:b/>
                <w:color w:val="2F75B5"/>
                <w:sz w:val="21"/>
              </w:rPr>
              <w:t>本章目标与适用对象</w:t>
            </w:r>
          </w:p>
        </w:tc>
      </w:tr>
      <w:tr w14:paraId="513F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14ED7B49">
            <w:pPr>
              <w:spacing w:after="0" w:line="240" w:lineRule="auto"/>
            </w:pPr>
            <w:r>
              <w:rPr>
                <w:rFonts w:ascii="微软雅黑" w:hAnsi="微软雅黑" w:eastAsia="微软雅黑"/>
                <w:b w:val="0"/>
                <w:sz w:val="20"/>
              </w:rPr>
              <w:t>本章目标：把真正上线前必须确认的项目集中列出来，避免实施人员只做了部署却没完成交付闭环。</w:t>
            </w:r>
          </w:p>
        </w:tc>
      </w:tr>
      <w:tr w14:paraId="23F4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46" w:type="dxa"/>
            <w:shd w:val="clear" w:color="auto" w:fill="FAFCFE"/>
            <w:vAlign w:val="center"/>
          </w:tcPr>
          <w:p w14:paraId="5F7199B2">
            <w:pPr>
              <w:spacing w:after="0" w:line="240" w:lineRule="auto"/>
            </w:pPr>
            <w:r>
              <w:rPr>
                <w:rFonts w:ascii="微软雅黑" w:hAnsi="微软雅黑" w:eastAsia="微软雅黑"/>
                <w:b w:val="0"/>
                <w:sz w:val="20"/>
              </w:rPr>
              <w:t>适用对象：实施人员、项目经理、值守人员。</w:t>
            </w:r>
          </w:p>
        </w:tc>
      </w:tr>
    </w:tbl>
    <w:p w14:paraId="5E5A9B0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3200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FF4E5"/>
            <w:vAlign w:val="center"/>
          </w:tcPr>
          <w:p w14:paraId="72B26FBC">
            <w:pPr>
              <w:spacing w:after="0" w:line="240" w:lineRule="auto"/>
            </w:pPr>
            <w:r>
              <w:rPr>
                <w:rFonts w:ascii="微软雅黑" w:hAnsi="微软雅黑" w:eastAsia="微软雅黑"/>
                <w:b/>
                <w:color w:val="C88A21"/>
                <w:sz w:val="21"/>
              </w:rPr>
              <w:t>上线前必须确认</w:t>
            </w:r>
          </w:p>
        </w:tc>
      </w:tr>
      <w:tr w14:paraId="03AB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5306BC39">
            <w:pPr>
              <w:spacing w:after="0" w:line="240" w:lineRule="auto"/>
            </w:pPr>
            <w:r>
              <w:rPr>
                <w:rFonts w:ascii="微软雅黑" w:hAnsi="微软雅黑" w:eastAsia="微软雅黑"/>
                <w:b w:val="0"/>
                <w:sz w:val="20"/>
              </w:rPr>
              <w:t>测试环境已完成架构预演，生产环境已完成联调。</w:t>
            </w:r>
          </w:p>
        </w:tc>
      </w:tr>
      <w:tr w14:paraId="26A5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0A42E576">
            <w:pPr>
              <w:spacing w:after="0" w:line="240" w:lineRule="auto"/>
            </w:pPr>
            <w:r>
              <w:rPr>
                <w:rFonts w:ascii="微软雅黑" w:hAnsi="微软雅黑" w:eastAsia="微软雅黑"/>
                <w:b w:val="0"/>
                <w:sz w:val="20"/>
              </w:rPr>
              <w:t>K8s 节点 Ready，主服务和 Worker 调度正确。</w:t>
            </w:r>
          </w:p>
        </w:tc>
      </w:tr>
      <w:tr w14:paraId="32CD5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3E6CEFA2">
            <w:pPr>
              <w:spacing w:after="0" w:line="240" w:lineRule="auto"/>
            </w:pPr>
            <w:r>
              <w:rPr>
                <w:rFonts w:ascii="微软雅黑" w:hAnsi="微软雅黑" w:eastAsia="微软雅黑"/>
                <w:b w:val="0"/>
                <w:sz w:val="20"/>
              </w:rPr>
              <w:t>数据库节点、Redis 节点、Prometheus、ELK 全部正常。</w:t>
            </w:r>
          </w:p>
        </w:tc>
      </w:tr>
      <w:tr w14:paraId="11A9C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3D3B8BC9">
            <w:pPr>
              <w:spacing w:after="0" w:line="240" w:lineRule="auto"/>
            </w:pPr>
            <w:r>
              <w:rPr>
                <w:rFonts w:ascii="微软雅黑" w:hAnsi="微软雅黑" w:eastAsia="微软雅黑"/>
                <w:b w:val="0"/>
                <w:sz w:val="20"/>
              </w:rPr>
              <w:t>域名、证书、镜像版本、配置文件、告警规则已经最终确认。</w:t>
            </w:r>
          </w:p>
        </w:tc>
      </w:tr>
      <w:tr w14:paraId="01BCC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AFCFE"/>
            <w:vAlign w:val="center"/>
          </w:tcPr>
          <w:p w14:paraId="232E1AB1">
            <w:pPr>
              <w:spacing w:after="0" w:line="240" w:lineRule="auto"/>
            </w:pPr>
            <w:r>
              <w:rPr>
                <w:rFonts w:ascii="微软雅黑" w:hAnsi="微软雅黑" w:eastAsia="微软雅黑"/>
                <w:b w:val="0"/>
                <w:sz w:val="20"/>
              </w:rPr>
              <w:t>已明确扩容方式、回退人和值守安排。</w:t>
            </w:r>
          </w:p>
        </w:tc>
      </w:tr>
    </w:tbl>
    <w:p w14:paraId="261F196F"/>
    <w:p w14:paraId="0D299B95">
      <w:pPr>
        <w:pStyle w:val="16"/>
        <w:spacing w:after="40" w:line="288" w:lineRule="auto"/>
      </w:pPr>
      <w:r>
        <w:rPr>
          <w:rFonts w:ascii="微软雅黑" w:hAnsi="微软雅黑" w:eastAsia="微软雅黑"/>
          <w:sz w:val="21"/>
        </w:rPr>
        <w:t>交付时必须同时移交：架构说明、节点角色、K8s 命名空间和标签、镜像版本、配置文件位置、告警规则、日志检索方式。</w:t>
      </w:r>
    </w:p>
    <w:p w14:paraId="751D85BD">
      <w:pPr>
        <w:pStyle w:val="16"/>
        <w:spacing w:after="40" w:line="288" w:lineRule="auto"/>
      </w:pPr>
      <w:r>
        <w:rPr>
          <w:rFonts w:ascii="微软雅黑" w:hAnsi="微软雅黑" w:eastAsia="微软雅黑"/>
          <w:sz w:val="21"/>
        </w:rPr>
        <w:t>如果后续由新人接手，必须先让其读完第 3 章、第 4 章和第 5 章，避免把测试环境思路误用到生产环境。</w:t>
      </w:r>
    </w:p>
    <w:p w14:paraId="32CF70A1">
      <w:pPr>
        <w:pStyle w:val="3"/>
      </w:pPr>
      <w:r>
        <w:rPr>
          <w:rFonts w:ascii="微软雅黑" w:hAnsi="微软雅黑" w:eastAsia="微软雅黑"/>
          <w:b/>
          <w:color w:val="16283A"/>
        </w:rPr>
        <w:t>附录</w:t>
      </w:r>
    </w:p>
    <w:p w14:paraId="349027DC">
      <w:pPr>
        <w:pStyle w:val="4"/>
      </w:pPr>
      <w:r>
        <w:rPr>
          <w:rFonts w:ascii="微软雅黑" w:hAnsi="微软雅黑" w:eastAsia="微软雅黑"/>
          <w:b/>
          <w:color w:val="16283A"/>
        </w:rPr>
        <w:t>附录A 常见命令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2F5E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F6F8FA"/>
          </w:tcPr>
          <w:p w14:paraId="70FF9C8C">
            <w:pPr>
              <w:spacing w:after="0" w:line="240" w:lineRule="auto"/>
            </w:pPr>
            <w:r>
              <w:rPr>
                <w:rFonts w:ascii="Consolas" w:hAnsi="Consolas" w:eastAsia="Consolas"/>
                <w:sz w:val="19"/>
              </w:rPr>
              <w:t># Docker Compose</w:t>
            </w:r>
          </w:p>
          <w:p w14:paraId="3A7D76A1">
            <w:pPr>
              <w:spacing w:after="0" w:line="240" w:lineRule="auto"/>
            </w:pPr>
            <w:r>
              <w:rPr>
                <w:rFonts w:ascii="Consolas" w:hAnsi="Consolas" w:eastAsia="Consolas"/>
                <w:sz w:val="19"/>
              </w:rPr>
              <w:t>docker compose up -d</w:t>
            </w:r>
          </w:p>
          <w:p w14:paraId="19B95263">
            <w:pPr>
              <w:spacing w:after="0" w:line="240" w:lineRule="auto"/>
            </w:pPr>
            <w:r>
              <w:rPr>
                <w:rFonts w:ascii="Consolas" w:hAnsi="Consolas" w:eastAsia="Consolas"/>
                <w:sz w:val="19"/>
              </w:rPr>
              <w:t>docker compose ps</w:t>
            </w:r>
          </w:p>
          <w:p w14:paraId="5F21E302">
            <w:pPr>
              <w:spacing w:after="0" w:line="240" w:lineRule="auto"/>
            </w:pPr>
            <w:r>
              <w:rPr>
                <w:rFonts w:ascii="Consolas" w:hAnsi="Consolas" w:eastAsia="Consolas"/>
                <w:sz w:val="19"/>
              </w:rPr>
              <w:t>docker compose logs -f</w:t>
            </w:r>
          </w:p>
          <w:p w14:paraId="23884FDC">
            <w:pPr>
              <w:spacing w:after="0" w:line="240" w:lineRule="auto"/>
            </w:pPr>
          </w:p>
          <w:p w14:paraId="623EA505">
            <w:pPr>
              <w:spacing w:after="0" w:line="240" w:lineRule="auto"/>
            </w:pPr>
            <w:r>
              <w:rPr>
                <w:rFonts w:ascii="Consolas" w:hAnsi="Consolas" w:eastAsia="Consolas"/>
                <w:sz w:val="19"/>
              </w:rPr>
              <w:t># Kubernetes</w:t>
            </w:r>
          </w:p>
          <w:p w14:paraId="568EF203">
            <w:pPr>
              <w:spacing w:after="0" w:line="240" w:lineRule="auto"/>
            </w:pPr>
            <w:r>
              <w:rPr>
                <w:rFonts w:ascii="Consolas" w:hAnsi="Consolas" w:eastAsia="Consolas"/>
                <w:sz w:val="19"/>
              </w:rPr>
              <w:t>kubectl get nodes -o wide</w:t>
            </w:r>
          </w:p>
          <w:p w14:paraId="11155515">
            <w:pPr>
              <w:spacing w:after="0" w:line="240" w:lineRule="auto"/>
            </w:pPr>
            <w:r>
              <w:rPr>
                <w:rFonts w:ascii="Consolas" w:hAnsi="Consolas" w:eastAsia="Consolas"/>
                <w:sz w:val="19"/>
              </w:rPr>
              <w:t>kubectl get pods -n bmp-prod -o wide</w:t>
            </w:r>
          </w:p>
          <w:p w14:paraId="0A8F56B8">
            <w:pPr>
              <w:spacing w:after="0" w:line="240" w:lineRule="auto"/>
            </w:pPr>
            <w:r>
              <w:rPr>
                <w:rFonts w:ascii="Consolas" w:hAnsi="Consolas" w:eastAsia="Consolas"/>
                <w:sz w:val="19"/>
              </w:rPr>
              <w:t>kubectl describe pod &lt;pod-name&gt; -n bmp-prod</w:t>
            </w:r>
          </w:p>
          <w:p w14:paraId="7C118D5A">
            <w:pPr>
              <w:spacing w:after="0" w:line="240" w:lineRule="auto"/>
            </w:pPr>
            <w:r>
              <w:rPr>
                <w:rFonts w:ascii="Consolas" w:hAnsi="Consolas" w:eastAsia="Consolas"/>
                <w:sz w:val="19"/>
              </w:rPr>
              <w:t>kubectl logs &lt;pod-name&gt; -n bmp-prod</w:t>
            </w:r>
          </w:p>
          <w:p w14:paraId="42D85FEF">
            <w:pPr>
              <w:spacing w:after="0" w:line="240" w:lineRule="auto"/>
            </w:pPr>
          </w:p>
          <w:p w14:paraId="69C29A48">
            <w:pPr>
              <w:spacing w:after="0" w:line="240" w:lineRule="auto"/>
            </w:pPr>
            <w:r>
              <w:rPr>
                <w:rFonts w:ascii="Consolas" w:hAnsi="Consolas" w:eastAsia="Consolas"/>
                <w:sz w:val="19"/>
              </w:rPr>
              <w:t># Redis / 数据库 / 日志排查</w:t>
            </w:r>
          </w:p>
          <w:p w14:paraId="187D056A">
            <w:pPr>
              <w:spacing w:after="0" w:line="240" w:lineRule="auto"/>
            </w:pPr>
            <w:r>
              <w:rPr>
                <w:rFonts w:ascii="Consolas" w:hAnsi="Consolas" w:eastAsia="Consolas"/>
                <w:sz w:val="19"/>
              </w:rPr>
              <w:t>redis-cli ping</w:t>
            </w:r>
          </w:p>
          <w:p w14:paraId="05A8710C">
            <w:pPr>
              <w:spacing w:after="0" w:line="240" w:lineRule="auto"/>
            </w:pPr>
            <w:r>
              <w:rPr>
                <w:rFonts w:ascii="Consolas" w:hAnsi="Consolas" w:eastAsia="Consolas"/>
                <w:sz w:val="19"/>
              </w:rPr>
              <w:t>journalctl -u docker -f</w:t>
            </w:r>
          </w:p>
        </w:tc>
      </w:tr>
    </w:tbl>
    <w:p w14:paraId="7415E65E"/>
    <w:p w14:paraId="2D221842">
      <w:pPr>
        <w:pStyle w:val="4"/>
      </w:pPr>
      <w:r>
        <w:rPr>
          <w:rFonts w:ascii="微软雅黑" w:hAnsi="微软雅黑" w:eastAsia="微软雅黑"/>
          <w:b/>
          <w:color w:val="16283A"/>
        </w:rPr>
        <w:t>附录B 小白最容易混淆的点</w:t>
      </w:r>
    </w:p>
    <w:p w14:paraId="4F9DEED1">
      <w:pPr>
        <w:pStyle w:val="16"/>
        <w:spacing w:after="40" w:line="288" w:lineRule="auto"/>
      </w:pPr>
      <w:r>
        <w:rPr>
          <w:rFonts w:ascii="微软雅黑" w:hAnsi="微软雅黑" w:eastAsia="微软雅黑"/>
          <w:sz w:val="21"/>
        </w:rPr>
        <w:t>测试环境不是缩小版 K8s，而是 Docker Compose 双机预演环境。</w:t>
      </w:r>
    </w:p>
    <w:p w14:paraId="149140DB">
      <w:pPr>
        <w:pStyle w:val="16"/>
        <w:spacing w:after="40" w:line="288" w:lineRule="auto"/>
      </w:pPr>
      <w:r>
        <w:rPr>
          <w:rFonts w:ascii="微软雅黑" w:hAnsi="微软雅黑" w:eastAsia="微软雅黑"/>
          <w:sz w:val="21"/>
        </w:rPr>
        <w:t>生产环境真正的调度核心是 Kubernetes，不是把 Compose 文件搬过去继续用。</w:t>
      </w:r>
    </w:p>
    <w:p w14:paraId="1BD52351">
      <w:pPr>
        <w:pStyle w:val="16"/>
        <w:spacing w:after="40" w:line="288" w:lineRule="auto"/>
      </w:pPr>
      <w:r>
        <w:rPr>
          <w:rFonts w:ascii="微软雅黑" w:hAnsi="微软雅黑" w:eastAsia="微软雅黑"/>
          <w:sz w:val="21"/>
        </w:rPr>
        <w:t>数据库和缓存节点是专用节点，不是随便挑一台 Worker 顺手装上去。</w:t>
      </w:r>
    </w:p>
    <w:p w14:paraId="588BA412">
      <w:pPr>
        <w:pStyle w:val="16"/>
        <w:spacing w:after="40" w:line="288" w:lineRule="auto"/>
      </w:pPr>
      <w:r>
        <w:rPr>
          <w:rFonts w:ascii="微软雅黑" w:hAnsi="微软雅黑" w:eastAsia="微软雅黑"/>
          <w:sz w:val="21"/>
        </w:rPr>
        <w:t>Prometheus 负责指标，ELK 负责日志，这两个都不能省。</w:t>
      </w:r>
    </w:p>
    <w:sectPr>
      <w:pgSz w:w="12240" w:h="15840"/>
      <w:pgMar w:top="1247"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0B0F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615</Words>
  <Characters>680</Characters>
  <Lines>0</Lines>
  <Paragraphs>0</Paragraphs>
  <TotalTime>0</TotalTime>
  <ScaleCrop>false</ScaleCrop>
  <LinksUpToDate>false</LinksUpToDate>
  <CharactersWithSpaces>702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WPS_1602367927</cp:lastModifiedBy>
  <dcterms:modified xsi:type="dcterms:W3CDTF">2026-04-19T05:51:54Z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eyJoZGlkIjoiN2FhZGE0ZmQ5NjRhNjY3NzI3NjA1OGFjMDIyZTNhOGMiLCJ1c2VySWQiOiIxMTI5NzE2NDU5In0=</vt:lpwstr>
  </property>
  <property fmtid="{D5CDD505-2E9C-101B-9397-08002B2CF9AE}" pid="3" name="KSOProductBuildVer">
    <vt:lpwstr>2052-12.1.0.20305</vt:lpwstr>
  </property>
  <property fmtid="{D5CDD505-2E9C-101B-9397-08002B2CF9AE}" pid="4" name="ICV">
    <vt:lpwstr>3FD7F68CE4D841E8AFCB22E26EEE6E5D_12</vt:lpwstr>
  </property>
</Properties>
</file>