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 投标函</w:t>
      </w:r>
    </w:p>
    <w:p>
      <w:r>
        <w:t>本段为商务标正文示例，清洗后应保留。</w:t>
      </w:r>
    </w:p>
    <w:p>
      <w:r>
        <w:t>法定代表人授权委托书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投标人</w:t>
            </w:r>
          </w:p>
        </w:tc>
        <w:tc>
          <w:tcPr>
            <w:tcW w:type="dxa" w:w="4320"/>
          </w:tcPr>
          <w:p>
            <w:r>
              <w:t>示例公司</w:t>
            </w:r>
          </w:p>
        </w:tc>
      </w:tr>
    </w:tbl>
    <w:p>
      <w:r>
        <w:t>本示例故意不包含“投标保证金”，用于展示报告中的未匹配标题。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旧项目投标文件-技术部分 技术卷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