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附表C.1 总体技术参数与规格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主要项目</w:t>
            </w:r>
          </w:p>
        </w:tc>
        <w:tc>
          <w:tcPr>
            <w:tcW w:type="dxa" w:w="1440"/>
          </w:tcPr>
          <w:p>
            <w:r>
              <w:t>技术参数与规格</w:t>
            </w:r>
          </w:p>
        </w:tc>
        <w:tc>
          <w:tcPr>
            <w:tcW w:type="dxa" w:w="1440"/>
          </w:tcPr>
          <w:p>
            <w:r>
              <w:t>计量单位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投标机型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EW10.0-220上置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机组类型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双馈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双馈、直驱、半直驱、鼠笼、高速永磁等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单机容量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10000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kW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机组数量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[待人工补充：机组数量]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总装机容量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[待人工补充：总装机容量]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MW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叶轮直径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220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叶片数目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片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轮毂中心高度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[待人工补充：轮毂中心高度]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单位千瓦扫风面积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3.80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m2/kW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认证级别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IEC 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参考风速Vref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50（背风策略）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m/s</w:t>
            </w:r>
          </w:p>
        </w:tc>
        <w:tc>
          <w:tcPr>
            <w:tcW w:type="dxa" w:w="1440"/>
          </w:tcPr>
          <w:p>
            <w:r>
              <w:t>50年一遇（10min平均值）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极端风速Ve50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70（背风）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m/s</w:t>
            </w:r>
          </w:p>
        </w:tc>
        <w:tc>
          <w:tcPr>
            <w:tcW w:type="dxa" w:w="1440"/>
          </w:tcPr>
          <w:p>
            <w:r>
              <w:t>50年一遇（3s极限风速）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轮毂高度年平均风速Vave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[待人工补充：轮毂高度年平均风速Vave]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湍流强度参考值Iref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[待人工补充：湍流强度参考值Iref]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特征湍流强度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场址空气密度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[待人工补充：场址空气密度]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kg/m3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保证功率曲线最优Cp值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[待人工补充：保证功率曲线最优Cp值]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保证功率曲线最优Cp对应风速区间（m/s）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[待人工补充：保证功率曲线最优Cp对应风速区间（m/s）]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切入风速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额定风速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10.7*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切出风速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23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再切入风速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[待人工补充：再切入风速]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机组设计寿命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年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风轮运行转速范围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[待人工补充：风轮运行转速范围]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rpm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风轮额定转速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rpm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叶尖速度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92.15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m/s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功率调整方式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变速变桨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紧急制动方式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空气动力制动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运行环境温度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-30~+40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℃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生存环境温度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-40~50（低温）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℃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噪音（整个风力发电机组）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符合IEC61400-11，≤110dB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dB</w:t>
            </w:r>
          </w:p>
        </w:tc>
        <w:tc>
          <w:tcPr>
            <w:tcW w:type="dxa" w:w="1440"/>
          </w:tcPr>
          <w:p>
            <w:r>
              <w:t>IEC 61400-11，须满足具体项目的环保要求，并通过相关环保验收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轮毂总成重量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60±3%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type="dxa" w:w="1440"/>
          </w:tcPr>
          <w:p>
            <w:r>
              <w:t>不含叶片与叶片连接螺栓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机舱总成重量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192±3%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机舱尺寸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13.55*5*4.2（变压器、变流器及其罩壳单独运输）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</w:t>
            </w:r>
          </w:p>
        </w:tc>
        <w:tc>
          <w:tcPr>
            <w:tcW w:type="dxa" w:w="1440"/>
          </w:tcPr>
          <w:p>
            <w:r>
              <w:t>长×宽×高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机组防雷等级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按一级防雷保护设计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