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&lt;title&gt;Nick Marschall - Private Care Assistant&lt;/title&gt;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body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font-family: Arial, sans-serif;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margin: 0;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padding: 0;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background-color: #f4f4f4;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header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background-color: #4CAF50;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color: white;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padding: 1em 0;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nav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padding: 1em;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background-color: #333;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nav a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color: white;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margin: 0 1em;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text-decoration: none;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padding: 0.5em 1em;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nav a:hover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background-color: #575757;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section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padding: 2em;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max-width: 800px;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margin: 0 auto;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background-color: white;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margin-bottom: 2em;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footer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padding: 1em 0;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background-color: #333;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color: white;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&lt;header&gt;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&lt;h1&gt;Nick Marschall&lt;/h1&gt;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&lt;h2&gt;Private Care Assistant for Children and Adults with Developmental Disabilities and Behavioral Challenges&lt;/h2&gt;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&lt;/header&gt;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&lt;nav&gt;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&lt;a href="#about"&gt;About Me&lt;/a&gt;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&lt;a href="#services"&gt;Services&lt;/a&gt;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&lt;a href="#contact"&gt;Contact&lt;/a&gt;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&lt;/nav&gt;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&lt;section id="about"&gt;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&lt;h2&gt;About Me&lt;/h2&gt;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&lt;p&gt;I have over 25 years working with individuals with disabilities and on the autism spectrum. Many of these years include residential, vocational, and school-based support services. I specialize in developing and implementing behavioral programs individualized for person-centered planning.&lt;/p&gt;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&lt;/section&gt;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&lt;section id="services"&gt;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&lt;h2&gt;Services&lt;/h2&gt;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&lt;p&gt;I am looking to provide additional supports outside of my school hours. I will help build independent and community skills to improve overall quality of life skills. My services include:&lt;/p&gt;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&lt;ul&gt;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&lt;li&gt;Development of personalized behavioral programs&lt;/li&gt;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&lt;li&gt;Implementation of person-centered planning&lt;/li&gt;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&lt;li&gt;Support for independent living skills&lt;/li&gt;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&lt;li&gt;Community integration activities&lt;/li&gt;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&lt;li&gt;Vocational training and support&lt;/li&gt;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&lt;li&gt;School-based support services&lt;/li&gt;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&lt;/ul&gt;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&lt;p&gt;Serving East Windsor and surrounding towns.&lt;/p&gt;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&lt;/section&gt;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&lt;section id="contact"&gt;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&lt;h2&gt;Contact&lt;/h2&gt;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&lt;p&gt;If you are interested in my services or have any questions, please feel free to contact me:&lt;/p&gt;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&lt;p&gt;Email: &lt;a href="mailto:nmarschall@sbcglobal.net"&gt;nmarschall@sbcglobal.net&lt;/a&gt;&lt;/p&gt;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&lt;p&gt;Phone: 860-752-0182&lt;/p&gt;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&lt;/section&gt;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&lt;footer&gt;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&lt;p&gt;&amp;copy; 2024 Nick Marschall. All rights reserved.&lt;/p&gt;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&lt;/footer&gt;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&lt;/html&gt;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