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077" w:rsidRDefault="00845077"/>
    <w:tbl>
      <w:tblPr>
        <w:tblW w:w="10890" w:type="dxa"/>
        <w:tblLayout w:type="fixed"/>
        <w:tblLook w:val="04A0" w:firstRow="1" w:lastRow="0" w:firstColumn="1" w:lastColumn="0" w:noHBand="0" w:noVBand="1"/>
      </w:tblPr>
      <w:tblGrid>
        <w:gridCol w:w="718"/>
        <w:gridCol w:w="241"/>
        <w:gridCol w:w="3015"/>
        <w:gridCol w:w="247"/>
        <w:gridCol w:w="317"/>
        <w:gridCol w:w="1060"/>
        <w:gridCol w:w="2022"/>
        <w:gridCol w:w="423"/>
        <w:gridCol w:w="201"/>
        <w:gridCol w:w="2646"/>
      </w:tblGrid>
      <w:tr w:rsidR="00845077" w:rsidRPr="00115048" w:rsidTr="00746E9B">
        <w:trPr>
          <w:trHeight w:val="938"/>
        </w:trPr>
        <w:tc>
          <w:tcPr>
            <w:tcW w:w="959" w:type="dxa"/>
            <w:gridSpan w:val="2"/>
          </w:tcPr>
          <w:p w:rsidR="00845077" w:rsidRPr="005511BD" w:rsidRDefault="00845077" w:rsidP="009F0650">
            <w:pPr>
              <w:pStyle w:val="Cabealho"/>
              <w:spacing w:line="276" w:lineRule="auto"/>
              <w:ind w:right="-108"/>
              <w:jc w:val="both"/>
              <w:rPr>
                <w:rFonts w:ascii="Arial" w:hAnsi="Arial" w:cs="Arial"/>
                <w:sz w:val="22"/>
                <w:szCs w:val="22"/>
                <w:lang w:val="pt-BR" w:eastAsia="pt-BR"/>
              </w:rPr>
            </w:pPr>
            <w:r w:rsidRPr="005511BD">
              <w:rPr>
                <w:rFonts w:ascii="Arial" w:hAnsi="Arial" w:cs="Arial"/>
                <w:sz w:val="22"/>
                <w:szCs w:val="22"/>
                <w:lang w:val="pt-BR" w:eastAsia="pt-BR"/>
              </w:rPr>
              <w:t xml:space="preserve">Origem: </w:t>
            </w:r>
          </w:p>
        </w:tc>
        <w:tc>
          <w:tcPr>
            <w:tcW w:w="3015" w:type="dxa"/>
          </w:tcPr>
          <w:p w:rsidR="00845077" w:rsidRPr="005511BD" w:rsidRDefault="00845077" w:rsidP="009F0650">
            <w:pPr>
              <w:pStyle w:val="Cabealho"/>
              <w:tabs>
                <w:tab w:val="clear" w:pos="4419"/>
              </w:tabs>
              <w:spacing w:line="276" w:lineRule="auto"/>
              <w:ind w:right="453"/>
              <w:jc w:val="both"/>
              <w:rPr>
                <w:rFonts w:ascii="Arial" w:hAnsi="Arial" w:cs="Arial"/>
                <w:sz w:val="22"/>
                <w:szCs w:val="22"/>
                <w:lang w:val="pt-BR" w:eastAsia="pt-BR"/>
              </w:rPr>
            </w:pPr>
            <w:r w:rsidRPr="005511BD">
              <w:rPr>
                <w:rFonts w:ascii="Arial" w:hAnsi="Arial" w:cs="Arial"/>
                <w:sz w:val="22"/>
                <w:szCs w:val="22"/>
                <w:lang w:val="pt-BR" w:eastAsia="pt-BR"/>
              </w:rPr>
              <w:t>Coordenação de</w:t>
            </w:r>
            <w:r w:rsidR="007154B3">
              <w:rPr>
                <w:rFonts w:ascii="Arial" w:hAnsi="Arial" w:cs="Arial"/>
                <w:sz w:val="22"/>
                <w:szCs w:val="22"/>
                <w:lang w:val="pt-BR" w:eastAsia="pt-BR"/>
              </w:rPr>
              <w:t xml:space="preserve"> Tecnologia da Informação</w:t>
            </w:r>
            <w:r w:rsidRPr="005511BD">
              <w:rPr>
                <w:rFonts w:ascii="Arial" w:hAnsi="Arial" w:cs="Arial"/>
                <w:sz w:val="22"/>
                <w:szCs w:val="22"/>
                <w:lang w:val="pt-BR" w:eastAsia="pt-BR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  <w:p w:rsidR="00845077" w:rsidRPr="005511BD" w:rsidRDefault="00845077" w:rsidP="009F0650">
            <w:pPr>
              <w:pStyle w:val="Cabealho"/>
              <w:spacing w:line="276" w:lineRule="auto"/>
              <w:ind w:right="34"/>
              <w:jc w:val="both"/>
              <w:rPr>
                <w:rFonts w:ascii="Arial" w:hAnsi="Arial" w:cs="Arial"/>
                <w:sz w:val="22"/>
                <w:szCs w:val="22"/>
                <w:lang w:val="pt-BR" w:eastAsia="pt-BR"/>
              </w:rPr>
            </w:pPr>
          </w:p>
        </w:tc>
        <w:tc>
          <w:tcPr>
            <w:tcW w:w="564" w:type="dxa"/>
            <w:gridSpan w:val="2"/>
          </w:tcPr>
          <w:p w:rsidR="00845077" w:rsidRPr="00115048" w:rsidRDefault="009F0650" w:rsidP="009F0650">
            <w:pPr>
              <w:spacing w:line="276" w:lineRule="auto"/>
              <w:ind w:right="-25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  <w:tc>
          <w:tcPr>
            <w:tcW w:w="1060" w:type="dxa"/>
          </w:tcPr>
          <w:p w:rsidR="00845077" w:rsidRPr="00115048" w:rsidRDefault="00845077" w:rsidP="009F0650">
            <w:pPr>
              <w:spacing w:line="276" w:lineRule="auto"/>
              <w:ind w:righ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5048">
              <w:rPr>
                <w:rFonts w:ascii="Arial" w:hAnsi="Arial" w:cs="Arial"/>
                <w:sz w:val="22"/>
                <w:szCs w:val="22"/>
              </w:rPr>
              <w:t>Destino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115048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2646" w:type="dxa"/>
            <w:gridSpan w:val="3"/>
          </w:tcPr>
          <w:p w:rsidR="00845077" w:rsidRPr="005511BD" w:rsidRDefault="00845077" w:rsidP="009F0650">
            <w:pPr>
              <w:pStyle w:val="Cabealho"/>
              <w:spacing w:line="276" w:lineRule="auto"/>
              <w:rPr>
                <w:rFonts w:ascii="Arial" w:hAnsi="Arial" w:cs="Arial"/>
                <w:sz w:val="22"/>
                <w:szCs w:val="22"/>
                <w:lang w:val="pt-BR" w:eastAsia="pt-BR"/>
              </w:rPr>
            </w:pPr>
            <w:r w:rsidRPr="005511BD">
              <w:rPr>
                <w:rFonts w:ascii="Arial" w:hAnsi="Arial" w:cs="Arial"/>
                <w:sz w:val="22"/>
                <w:szCs w:val="22"/>
                <w:lang w:val="pt-BR" w:eastAsia="pt-BR"/>
              </w:rPr>
              <w:t>Coordenação Geral</w:t>
            </w:r>
          </w:p>
        </w:tc>
        <w:tc>
          <w:tcPr>
            <w:tcW w:w="2646" w:type="dxa"/>
          </w:tcPr>
          <w:p w:rsidR="00845077" w:rsidRPr="005511BD" w:rsidRDefault="00845077" w:rsidP="009F0650">
            <w:pPr>
              <w:pStyle w:val="Cabealho"/>
              <w:spacing w:line="276" w:lineRule="auto"/>
              <w:rPr>
                <w:rFonts w:ascii="Arial" w:hAnsi="Arial" w:cs="Arial"/>
                <w:sz w:val="22"/>
                <w:szCs w:val="22"/>
                <w:lang w:val="pt-BR" w:eastAsia="pt-BR"/>
              </w:rPr>
            </w:pPr>
          </w:p>
        </w:tc>
      </w:tr>
      <w:tr w:rsidR="003C7EBA" w:rsidRPr="007522BD" w:rsidTr="009F0650">
        <w:trPr>
          <w:gridAfter w:val="2"/>
          <w:wAfter w:w="2847" w:type="dxa"/>
          <w:trHeight w:val="1034"/>
        </w:trPr>
        <w:tc>
          <w:tcPr>
            <w:tcW w:w="718" w:type="dxa"/>
          </w:tcPr>
          <w:p w:rsidR="003C7EBA" w:rsidRPr="005511BD" w:rsidRDefault="003C7EBA" w:rsidP="009F0650">
            <w:pPr>
              <w:pStyle w:val="Cabealho"/>
              <w:spacing w:line="276" w:lineRule="auto"/>
              <w:ind w:right="-108"/>
              <w:jc w:val="both"/>
              <w:rPr>
                <w:rFonts w:ascii="Arial" w:hAnsi="Arial" w:cs="Arial"/>
                <w:sz w:val="22"/>
                <w:szCs w:val="22"/>
                <w:lang w:val="pt-BR" w:eastAsia="pt-BR"/>
              </w:rPr>
            </w:pPr>
          </w:p>
        </w:tc>
        <w:tc>
          <w:tcPr>
            <w:tcW w:w="3503" w:type="dxa"/>
            <w:gridSpan w:val="3"/>
          </w:tcPr>
          <w:p w:rsidR="003C7EBA" w:rsidRPr="005511BD" w:rsidRDefault="003C7EBA" w:rsidP="009F0650">
            <w:pPr>
              <w:pStyle w:val="Cabealho"/>
              <w:spacing w:line="276" w:lineRule="auto"/>
              <w:ind w:right="453"/>
              <w:jc w:val="both"/>
              <w:rPr>
                <w:rFonts w:ascii="Arial" w:hAnsi="Arial" w:cs="Arial"/>
                <w:sz w:val="22"/>
                <w:szCs w:val="22"/>
                <w:lang w:val="pt-BR" w:eastAsia="pt-BR"/>
              </w:rPr>
            </w:pPr>
          </w:p>
        </w:tc>
        <w:tc>
          <w:tcPr>
            <w:tcW w:w="3399" w:type="dxa"/>
            <w:gridSpan w:val="3"/>
          </w:tcPr>
          <w:p w:rsidR="003C7EBA" w:rsidRPr="005511BD" w:rsidRDefault="003C7EBA" w:rsidP="009F0650">
            <w:pPr>
              <w:pStyle w:val="Cabealho"/>
              <w:spacing w:line="276" w:lineRule="auto"/>
              <w:ind w:right="-3245"/>
              <w:jc w:val="both"/>
              <w:rPr>
                <w:rFonts w:ascii="Arial" w:hAnsi="Arial" w:cs="Arial"/>
                <w:sz w:val="22"/>
                <w:szCs w:val="22"/>
                <w:lang w:val="pt-BR" w:eastAsia="pt-BR"/>
              </w:rPr>
            </w:pPr>
          </w:p>
        </w:tc>
        <w:tc>
          <w:tcPr>
            <w:tcW w:w="423" w:type="dxa"/>
          </w:tcPr>
          <w:p w:rsidR="003C7EBA" w:rsidRPr="007522BD" w:rsidRDefault="003C7EBA" w:rsidP="009F0650">
            <w:pPr>
              <w:spacing w:line="276" w:lineRule="auto"/>
              <w:ind w:right="-10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845077" w:rsidRPr="00412F8B" w:rsidRDefault="00845077" w:rsidP="00845077">
      <w:pPr>
        <w:pStyle w:val="NormalWeb"/>
        <w:rPr>
          <w:color w:val="000000"/>
        </w:rPr>
      </w:pPr>
      <w:r w:rsidRPr="00412F8B">
        <w:rPr>
          <w:color w:val="000000"/>
        </w:rPr>
        <w:t xml:space="preserve">Assunto: </w:t>
      </w:r>
      <w:r w:rsidR="00826934">
        <w:rPr>
          <w:color w:val="000000"/>
        </w:rPr>
        <w:t xml:space="preserve">Nota técnica referente ao processo de consignação das contribuições </w:t>
      </w:r>
      <w:r w:rsidR="00B06A5B">
        <w:rPr>
          <w:color w:val="000000"/>
        </w:rPr>
        <w:t>d</w:t>
      </w:r>
      <w:r w:rsidR="00826934">
        <w:rPr>
          <w:color w:val="000000"/>
        </w:rPr>
        <w:t xml:space="preserve">o </w:t>
      </w:r>
      <w:proofErr w:type="spellStart"/>
      <w:r w:rsidR="00826934">
        <w:rPr>
          <w:color w:val="000000"/>
        </w:rPr>
        <w:t>Planserv</w:t>
      </w:r>
      <w:proofErr w:type="spellEnd"/>
      <w:r w:rsidR="00826934">
        <w:rPr>
          <w:color w:val="000000"/>
        </w:rPr>
        <w:t xml:space="preserve"> no RH Bahia</w:t>
      </w:r>
    </w:p>
    <w:p w:rsidR="00845077" w:rsidRDefault="00845077" w:rsidP="00845077">
      <w:pPr>
        <w:pStyle w:val="NormalWeb"/>
        <w:rPr>
          <w:color w:val="000000"/>
        </w:rPr>
      </w:pPr>
      <w:r w:rsidRPr="00412F8B">
        <w:rPr>
          <w:color w:val="000000"/>
        </w:rPr>
        <w:t>Senhora Coordenadora Geral,</w:t>
      </w:r>
    </w:p>
    <w:p w:rsidR="00982B0D" w:rsidRPr="00412F8B" w:rsidRDefault="00982B0D" w:rsidP="00845077">
      <w:pPr>
        <w:pStyle w:val="NormalWeb"/>
        <w:rPr>
          <w:color w:val="000000"/>
        </w:rPr>
      </w:pPr>
    </w:p>
    <w:p w:rsidR="00A16E79" w:rsidRDefault="00D37BDA" w:rsidP="00982B0D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Em atenção </w:t>
      </w:r>
      <w:r w:rsidR="00982B0D">
        <w:rPr>
          <w:color w:val="000000"/>
        </w:rPr>
        <w:t>à</w:t>
      </w:r>
      <w:r>
        <w:rPr>
          <w:color w:val="000000"/>
        </w:rPr>
        <w:t xml:space="preserve"> necessidade de apuração </w:t>
      </w:r>
      <w:r w:rsidR="00982B0D">
        <w:rPr>
          <w:color w:val="000000"/>
        </w:rPr>
        <w:t>do</w:t>
      </w:r>
      <w:r>
        <w:rPr>
          <w:color w:val="000000"/>
        </w:rPr>
        <w:t xml:space="preserve"> processamento de contribuições dos servidores públicos do Estado para o </w:t>
      </w:r>
      <w:proofErr w:type="spellStart"/>
      <w:r>
        <w:rPr>
          <w:color w:val="000000"/>
        </w:rPr>
        <w:t>Planserv</w:t>
      </w:r>
      <w:proofErr w:type="spellEnd"/>
      <w:r>
        <w:rPr>
          <w:color w:val="000000"/>
        </w:rPr>
        <w:t>, frente à recente migração do sistema de recursos humanos do Estado aliada a paralela mudança do modo de calculo para consignação, segue abaixo análise detalhada sobre problemas encontrados e possíveis ações para mitigar e tratar futuras intercorrências que possam prejudicar as atividades da folha de pagamento do Executivo.</w:t>
      </w:r>
    </w:p>
    <w:p w:rsidR="00D37BDA" w:rsidRPr="00D37BDA" w:rsidRDefault="00D37BDA" w:rsidP="00D37BDA">
      <w:pPr>
        <w:pStyle w:val="NormalWeb"/>
        <w:jc w:val="both"/>
        <w:rPr>
          <w:b/>
          <w:color w:val="000000"/>
        </w:rPr>
      </w:pPr>
      <w:r w:rsidRPr="00D37BDA">
        <w:rPr>
          <w:b/>
          <w:color w:val="000000"/>
        </w:rPr>
        <w:t xml:space="preserve">Disponibilização da </w:t>
      </w:r>
      <w:bookmarkStart w:id="1" w:name="_Hlk1063546"/>
      <w:r w:rsidRPr="00D37BDA">
        <w:rPr>
          <w:b/>
          <w:color w:val="000000"/>
        </w:rPr>
        <w:t>Base de Cálculo dos servidores</w:t>
      </w:r>
      <w:bookmarkEnd w:id="1"/>
    </w:p>
    <w:p w:rsidR="00D37BDA" w:rsidRDefault="00D37BDA" w:rsidP="00982B0D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Inicialmente prevista com data de abertura para o quinto dia do mês, em janeiro de 2018 a liberação destes dados ocorreu em 16/01/2019. Segundo fluxo de trabalho </w:t>
      </w:r>
      <w:r w:rsidR="002D2664">
        <w:rPr>
          <w:color w:val="000000"/>
        </w:rPr>
        <w:t>alinhado</w:t>
      </w:r>
      <w:r>
        <w:rPr>
          <w:color w:val="000000"/>
        </w:rPr>
        <w:t xml:space="preserve"> com Diretoria de RH/SAEB, a atual operadora contratada</w:t>
      </w:r>
      <w:r w:rsidR="002D2664">
        <w:rPr>
          <w:color w:val="000000"/>
        </w:rPr>
        <w:t xml:space="preserve"> pelo </w:t>
      </w:r>
      <w:proofErr w:type="spellStart"/>
      <w:r w:rsidR="002D2664">
        <w:rPr>
          <w:color w:val="000000"/>
        </w:rPr>
        <w:t>Planserv</w:t>
      </w:r>
      <w:proofErr w:type="spellEnd"/>
      <w:r>
        <w:rPr>
          <w:color w:val="000000"/>
        </w:rPr>
        <w:t xml:space="preserve"> dispõe de </w:t>
      </w:r>
      <w:r w:rsidR="002D2664">
        <w:rPr>
          <w:color w:val="000000"/>
        </w:rPr>
        <w:t>três</w:t>
      </w:r>
      <w:r>
        <w:rPr>
          <w:color w:val="000000"/>
        </w:rPr>
        <w:t xml:space="preserve"> dias uteis para </w:t>
      </w:r>
      <w:r w:rsidR="002D2664">
        <w:rPr>
          <w:color w:val="000000"/>
        </w:rPr>
        <w:t>geração do arquivo de contribuições, o que ocasionou adiamento da execução da folha inicialmente prevista</w:t>
      </w:r>
      <w:r w:rsidR="00D51394">
        <w:rPr>
          <w:color w:val="000000"/>
        </w:rPr>
        <w:t xml:space="preserve">, de </w:t>
      </w:r>
      <w:r w:rsidR="002D2664">
        <w:rPr>
          <w:color w:val="000000"/>
        </w:rPr>
        <w:t xml:space="preserve">18/01/2019 para 21/01/2019. Tal atraso também ocasionou o envio do arquivo para processamento sem as devidas conferências que poderiam ser realizadas pela equipe técnica do </w:t>
      </w:r>
      <w:proofErr w:type="spellStart"/>
      <w:r w:rsidR="002D2664">
        <w:rPr>
          <w:color w:val="000000"/>
        </w:rPr>
        <w:t>Planserv</w:t>
      </w:r>
      <w:proofErr w:type="spellEnd"/>
      <w:r w:rsidR="002D2664">
        <w:rPr>
          <w:color w:val="000000"/>
        </w:rPr>
        <w:t xml:space="preserve"> quanto a assertividade dos dados disponibilizados. Em janeiro, a folha efetivamente foi executada em 23/01/2019, porém apenas os arquivos enviados até 21/01/2019 foram efetivamente considerados.</w:t>
      </w:r>
    </w:p>
    <w:p w:rsidR="002D2664" w:rsidRDefault="002D2664" w:rsidP="00982B0D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>Em fevereiro a disponibilização desta base de cálculo também ocorreu com certo atraso, em 13/0</w:t>
      </w:r>
      <w:r w:rsidR="006557DA">
        <w:rPr>
          <w:color w:val="000000"/>
        </w:rPr>
        <w:t>2</w:t>
      </w:r>
      <w:r>
        <w:rPr>
          <w:color w:val="000000"/>
        </w:rPr>
        <w:t xml:space="preserve">/2019. Embora tal prazo seja suficiente para </w:t>
      </w:r>
      <w:r w:rsidR="006557DA">
        <w:rPr>
          <w:color w:val="000000"/>
        </w:rPr>
        <w:t xml:space="preserve">o </w:t>
      </w:r>
      <w:r>
        <w:rPr>
          <w:color w:val="000000"/>
        </w:rPr>
        <w:t>processamento principal, as prévias qu</w:t>
      </w:r>
      <w:r w:rsidR="006557DA">
        <w:rPr>
          <w:color w:val="000000"/>
        </w:rPr>
        <w:t xml:space="preserve">e são executadas para minimizar erros na folha definitiva (com ocorrência prevista para 15/02/2019) podem não ser alcançadas. </w:t>
      </w:r>
      <w:r w:rsidR="00D51394">
        <w:rPr>
          <w:color w:val="000000"/>
        </w:rPr>
        <w:t xml:space="preserve">Com intervalo entre entrega da base de cálculo e execução da folha reduzido, novamente a conferência do conteúdo dos arquivos torna-se inviável ou comprometida, e dado o elevado número de inconsistências encontrados a </w:t>
      </w:r>
      <w:r w:rsidR="00D51394" w:rsidRPr="00D51394">
        <w:rPr>
          <w:i/>
          <w:color w:val="000000"/>
        </w:rPr>
        <w:t>posteriori</w:t>
      </w:r>
      <w:r w:rsidR="00D51394">
        <w:rPr>
          <w:color w:val="000000"/>
        </w:rPr>
        <w:t xml:space="preserve"> no arquivo gerado pela operadora contratada pelo </w:t>
      </w:r>
      <w:proofErr w:type="spellStart"/>
      <w:r w:rsidR="00D51394">
        <w:rPr>
          <w:color w:val="000000"/>
        </w:rPr>
        <w:t>Planserv</w:t>
      </w:r>
      <w:proofErr w:type="spellEnd"/>
      <w:r w:rsidR="00D51394">
        <w:rPr>
          <w:color w:val="000000"/>
        </w:rPr>
        <w:t xml:space="preserve"> (a ser tratado em segmento nesta nota), se faz necessária priorização da abertura da folha em tempo previsto, no quinto dia útil do mês.</w:t>
      </w:r>
    </w:p>
    <w:p w:rsidR="00982B0D" w:rsidRDefault="00982B0D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982B0D" w:rsidRDefault="00982B0D" w:rsidP="004963F4">
      <w:pPr>
        <w:pStyle w:val="NormalWeb"/>
        <w:jc w:val="both"/>
        <w:rPr>
          <w:b/>
          <w:color w:val="000000"/>
        </w:rPr>
      </w:pPr>
    </w:p>
    <w:p w:rsidR="00D51394" w:rsidRDefault="00D51394" w:rsidP="004963F4">
      <w:pPr>
        <w:pStyle w:val="NormalWeb"/>
        <w:jc w:val="both"/>
        <w:rPr>
          <w:color w:val="000000"/>
        </w:rPr>
      </w:pPr>
      <w:r w:rsidRPr="00D51394">
        <w:rPr>
          <w:b/>
          <w:color w:val="000000"/>
        </w:rPr>
        <w:t>Valores da</w:t>
      </w:r>
      <w:r>
        <w:rPr>
          <w:color w:val="000000"/>
        </w:rPr>
        <w:t xml:space="preserve"> </w:t>
      </w:r>
      <w:r w:rsidRPr="00D37BDA">
        <w:rPr>
          <w:b/>
          <w:color w:val="000000"/>
        </w:rPr>
        <w:t>Base de Cálculo dos servidores</w:t>
      </w:r>
    </w:p>
    <w:p w:rsidR="00D51394" w:rsidRDefault="00D51394" w:rsidP="00982B0D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Foi verificado por equipe técnica do </w:t>
      </w:r>
      <w:proofErr w:type="spellStart"/>
      <w:r>
        <w:rPr>
          <w:color w:val="000000"/>
        </w:rPr>
        <w:t>Planserv</w:t>
      </w:r>
      <w:proofErr w:type="spellEnd"/>
      <w:r>
        <w:rPr>
          <w:color w:val="000000"/>
        </w:rPr>
        <w:t>, a partir da geração inicial do arquivo de Base de Cálculo dos servidores do executivo</w:t>
      </w:r>
      <w:r w:rsidR="00D03FE2">
        <w:rPr>
          <w:color w:val="000000"/>
        </w:rPr>
        <w:t xml:space="preserve"> (em 16/01/2019)</w:t>
      </w:r>
      <w:r>
        <w:rPr>
          <w:color w:val="000000"/>
        </w:rPr>
        <w:t xml:space="preserve">, que alguns valores </w:t>
      </w:r>
      <w:r w:rsidR="005F11DE">
        <w:rPr>
          <w:color w:val="000000"/>
        </w:rPr>
        <w:t>se encontravam</w:t>
      </w:r>
      <w:r>
        <w:rPr>
          <w:color w:val="000000"/>
        </w:rPr>
        <w:t xml:space="preserve"> incorretos. </w:t>
      </w:r>
      <w:r w:rsidR="005F11DE">
        <w:rPr>
          <w:color w:val="000000"/>
        </w:rPr>
        <w:t>Tais validações aconteceram utilizando como referência as bases de servidores do órgão, cujos valores são conhecidos, e também através do grupo de servidores com base de calculo mínima como os pensionistas alocados no grupo 1087-Suprev.</w:t>
      </w:r>
    </w:p>
    <w:p w:rsidR="005F11DE" w:rsidRDefault="005F11DE" w:rsidP="00982B0D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Após constante trabalho da equipe responsável pelo RH Bahia, em 13/02/2019 </w:t>
      </w:r>
      <w:r w:rsidR="00E65E35">
        <w:rPr>
          <w:color w:val="000000"/>
        </w:rPr>
        <w:t>foi</w:t>
      </w:r>
      <w:r>
        <w:rPr>
          <w:color w:val="000000"/>
        </w:rPr>
        <w:t xml:space="preserve"> disponibilizado arquivo de bases com valores corrigidos para todas a</w:t>
      </w:r>
      <w:r w:rsidR="00E65E35">
        <w:rPr>
          <w:color w:val="000000"/>
        </w:rPr>
        <w:t>s</w:t>
      </w:r>
      <w:r>
        <w:rPr>
          <w:color w:val="000000"/>
        </w:rPr>
        <w:t xml:space="preserve"> ocorrências anteriormente assinaladas como incorretas, o quadro abaixo compara os arquivo</w:t>
      </w:r>
      <w:r w:rsidR="00E65E35">
        <w:rPr>
          <w:color w:val="000000"/>
        </w:rPr>
        <w:t>s</w:t>
      </w:r>
      <w:r>
        <w:rPr>
          <w:color w:val="000000"/>
        </w:rPr>
        <w:t xml:space="preserve"> enviado</w:t>
      </w:r>
      <w:r w:rsidR="00E65E35">
        <w:rPr>
          <w:color w:val="000000"/>
        </w:rPr>
        <w:t>s</w:t>
      </w:r>
      <w:r>
        <w:rPr>
          <w:color w:val="000000"/>
        </w:rPr>
        <w:t xml:space="preserve"> em janeiro </w:t>
      </w:r>
      <w:r w:rsidR="00E65E35">
        <w:rPr>
          <w:color w:val="000000"/>
        </w:rPr>
        <w:t xml:space="preserve">e </w:t>
      </w:r>
      <w:r>
        <w:rPr>
          <w:color w:val="000000"/>
        </w:rPr>
        <w:t>fevereiro:</w:t>
      </w:r>
    </w:p>
    <w:tbl>
      <w:tblPr>
        <w:tblW w:w="9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4038"/>
        <w:gridCol w:w="2000"/>
        <w:gridCol w:w="2120"/>
      </w:tblGrid>
      <w:tr w:rsidR="005F11DE" w:rsidTr="00E65E35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F11DE" w:rsidRDefault="005F11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Quantidade</w:t>
            </w:r>
            <w:r w:rsidR="00E65E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servidores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F11DE" w:rsidRDefault="005F11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Descrição 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F11DE" w:rsidRDefault="005F11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Valor </w:t>
            </w:r>
            <w:r w:rsidR="00E65E35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hideMark/>
          </w:tcPr>
          <w:p w:rsidR="005F11DE" w:rsidRDefault="005F11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Correção </w:t>
            </w:r>
            <w:r w:rsidR="00E65E35">
              <w:rPr>
                <w:rFonts w:ascii="Calibri" w:hAnsi="Calibri" w:cs="Calibri"/>
                <w:color w:val="000000"/>
                <w:sz w:val="22"/>
                <w:szCs w:val="22"/>
              </w:rPr>
              <w:t>**</w:t>
            </w:r>
          </w:p>
        </w:tc>
      </w:tr>
      <w:tr w:rsidR="005F11DE" w:rsidTr="00E65E35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2.911 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Bases de Cálculo informadas a menor</w:t>
            </w:r>
            <w:r w:rsidR="00E65E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 </w:t>
            </w:r>
            <w:proofErr w:type="gramStart"/>
            <w:r w:rsidR="00E65E35">
              <w:rPr>
                <w:rFonts w:ascii="Calibri" w:hAnsi="Calibri" w:cs="Calibri"/>
                <w:color w:val="000000"/>
                <w:sz w:val="22"/>
                <w:szCs w:val="22"/>
              </w:rPr>
              <w:t>Janeiro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8.752.852,18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Possíveis retroativos</w:t>
            </w:r>
          </w:p>
        </w:tc>
      </w:tr>
      <w:tr w:rsidR="005F11DE" w:rsidTr="00E65E35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40.984 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Bases de Cálculo informadas a maior</w:t>
            </w:r>
            <w:r w:rsidR="00E65E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 </w:t>
            </w:r>
            <w:proofErr w:type="gramStart"/>
            <w:r w:rsidR="00E65E35">
              <w:rPr>
                <w:rFonts w:ascii="Calibri" w:hAnsi="Calibri" w:cs="Calibri"/>
                <w:color w:val="000000"/>
                <w:sz w:val="22"/>
                <w:szCs w:val="22"/>
              </w:rPr>
              <w:t>Janeiro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         45.418.809,90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Possíveis restituições</w:t>
            </w:r>
          </w:p>
        </w:tc>
      </w:tr>
      <w:tr w:rsidR="005F11DE" w:rsidTr="00E65E35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280.092 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de servidores</w:t>
            </w:r>
            <w:r w:rsidR="00E65E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 ambos os arquivos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F11DE" w:rsidRDefault="005F11DE" w:rsidP="00E65E3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5F11DE" w:rsidRPr="00982B0D" w:rsidRDefault="00E65E35" w:rsidP="004963F4">
      <w:pPr>
        <w:pStyle w:val="NormalWeb"/>
        <w:jc w:val="both"/>
        <w:rPr>
          <w:color w:val="000000"/>
          <w:sz w:val="22"/>
          <w:szCs w:val="22"/>
        </w:rPr>
      </w:pPr>
      <w:r w:rsidRPr="00982B0D">
        <w:rPr>
          <w:color w:val="000000"/>
          <w:sz w:val="22"/>
          <w:szCs w:val="22"/>
        </w:rPr>
        <w:t>* Os valores representam a soma das diferenças entre as bases no primeiro e segundo arquivo</w:t>
      </w:r>
    </w:p>
    <w:p w:rsidR="00E65E35" w:rsidRPr="00982B0D" w:rsidRDefault="00E65E35" w:rsidP="004963F4">
      <w:pPr>
        <w:pStyle w:val="NormalWeb"/>
        <w:jc w:val="both"/>
        <w:rPr>
          <w:color w:val="000000"/>
          <w:sz w:val="22"/>
          <w:szCs w:val="22"/>
        </w:rPr>
      </w:pPr>
      <w:r w:rsidRPr="00982B0D">
        <w:rPr>
          <w:color w:val="000000"/>
          <w:sz w:val="22"/>
          <w:szCs w:val="22"/>
        </w:rPr>
        <w:t xml:space="preserve">** A ação de correção indica possíveis ocorrências de valores retroativos ou restituições, pois a variação na base pode não ser suficiente para uma mudança da faixa de contribuição para o </w:t>
      </w:r>
      <w:proofErr w:type="spellStart"/>
      <w:r w:rsidRPr="00982B0D">
        <w:rPr>
          <w:color w:val="000000"/>
          <w:sz w:val="22"/>
          <w:szCs w:val="22"/>
        </w:rPr>
        <w:t>Planserv</w:t>
      </w:r>
      <w:proofErr w:type="spellEnd"/>
    </w:p>
    <w:p w:rsidR="00E65E35" w:rsidRDefault="00E65E35" w:rsidP="00982B0D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Em virtude do processo de correção já executado pela equipe do RH Bahia, acreditamos que nenhuma ação adicional se faz necessária para evitar intercorrências futuras. É importante ressaltar que tais </w:t>
      </w:r>
      <w:r w:rsidR="00D03FE2">
        <w:rPr>
          <w:color w:val="000000"/>
        </w:rPr>
        <w:t>problemas</w:t>
      </w:r>
      <w:r>
        <w:rPr>
          <w:color w:val="000000"/>
        </w:rPr>
        <w:t xml:space="preserve"> em projetos deste porte são esperad</w:t>
      </w:r>
      <w:r w:rsidR="00D03FE2">
        <w:rPr>
          <w:color w:val="000000"/>
        </w:rPr>
        <w:t>os</w:t>
      </w:r>
      <w:r>
        <w:rPr>
          <w:color w:val="000000"/>
        </w:rPr>
        <w:t xml:space="preserve"> e a resposta da equipe técnica ocorreu com brevidade.</w:t>
      </w:r>
    </w:p>
    <w:p w:rsidR="00640A78" w:rsidRDefault="00640A78" w:rsidP="00640A78">
      <w:pPr>
        <w:pStyle w:val="NormalWeb"/>
        <w:jc w:val="both"/>
        <w:rPr>
          <w:b/>
          <w:color w:val="000000"/>
        </w:rPr>
      </w:pPr>
      <w:r w:rsidRPr="00640A78">
        <w:rPr>
          <w:b/>
          <w:color w:val="000000"/>
        </w:rPr>
        <w:t>Valores das contribuições em arquivo de consignação</w:t>
      </w:r>
    </w:p>
    <w:p w:rsidR="000058A0" w:rsidRDefault="000058A0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Após envio do arquivo para processamento principal da folha de janeiro, ocorrido dentro do prazo estipulado em 21/01/2019, o processo de validação dos dados foi iniciado pelas equipes técnicas do </w:t>
      </w:r>
      <w:proofErr w:type="spellStart"/>
      <w:r>
        <w:rPr>
          <w:color w:val="000000"/>
        </w:rPr>
        <w:t>Planserv</w:t>
      </w:r>
      <w:proofErr w:type="spellEnd"/>
      <w:r>
        <w:rPr>
          <w:color w:val="000000"/>
        </w:rPr>
        <w:t xml:space="preserve"> e da operadora contratada. A lista a seguir descreve </w:t>
      </w:r>
      <w:r w:rsidR="00B06A5B">
        <w:rPr>
          <w:color w:val="000000"/>
        </w:rPr>
        <w:t>as divergências</w:t>
      </w:r>
      <w:r>
        <w:rPr>
          <w:color w:val="000000"/>
        </w:rPr>
        <w:t xml:space="preserve"> encontrad</w:t>
      </w:r>
      <w:r w:rsidR="00B06A5B">
        <w:rPr>
          <w:color w:val="000000"/>
        </w:rPr>
        <w:t>a</w:t>
      </w:r>
      <w:r>
        <w:rPr>
          <w:color w:val="000000"/>
        </w:rPr>
        <w:t>s:</w:t>
      </w:r>
    </w:p>
    <w:p w:rsidR="000058A0" w:rsidRDefault="000058A0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>- Valores de plano especial não cobrados</w:t>
      </w:r>
    </w:p>
    <w:p w:rsidR="000058A0" w:rsidRDefault="000058A0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>- Valores de plano especial cobrados na linha de titulares e dependentes e não em modalidade separada como previsto e solicitado</w:t>
      </w:r>
    </w:p>
    <w:p w:rsidR="000058A0" w:rsidRDefault="000058A0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>- Valores de dependentes não cobrados</w:t>
      </w:r>
    </w:p>
    <w:p w:rsidR="000058A0" w:rsidRDefault="000058A0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>- Grupos familiares e beneficiários que solicitaram inativação em dezembro cobrados em janeiro indevidamente</w:t>
      </w:r>
    </w:p>
    <w:p w:rsidR="00B06A5B" w:rsidRDefault="00B06A5B" w:rsidP="00640A78">
      <w:pPr>
        <w:pStyle w:val="NormalWeb"/>
        <w:jc w:val="both"/>
        <w:rPr>
          <w:color w:val="000000"/>
        </w:rPr>
      </w:pPr>
    </w:p>
    <w:p w:rsidR="00B06A5B" w:rsidRDefault="00B06A5B" w:rsidP="00640A78">
      <w:pPr>
        <w:pStyle w:val="NormalWeb"/>
        <w:jc w:val="both"/>
        <w:rPr>
          <w:color w:val="000000"/>
        </w:rPr>
      </w:pPr>
    </w:p>
    <w:p w:rsidR="000058A0" w:rsidRDefault="00E555F1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>- Servidores com múltiplo vinculo cobrados de maneira incompleta, ou cobrados em todas as matrículas separadamente</w:t>
      </w:r>
    </w:p>
    <w:p w:rsidR="00E555F1" w:rsidRDefault="00E555F1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>- Servidores cujo cônjuge também compõe folha do Estado não foram assinalados para cobrança na maior base conforme legislação</w:t>
      </w:r>
    </w:p>
    <w:p w:rsidR="00E555F1" w:rsidRDefault="00E555F1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>- Cobrança acumulada ou indevida para servidores que solicitaram mudança de plano</w:t>
      </w:r>
    </w:p>
    <w:p w:rsidR="00E555F1" w:rsidRDefault="00E555F1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>- Inclusão de órgãos que não compõem folha do Executivo</w:t>
      </w:r>
    </w:p>
    <w:p w:rsidR="00E555F1" w:rsidRDefault="00FC37F3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>O diagnóstico permitiu que algumas restituições pudessem ser enviadas a tempo da folha adicional de janeiro. O arquivo foi gerado e entregue em 01/02/2019.</w:t>
      </w:r>
    </w:p>
    <w:tbl>
      <w:tblPr>
        <w:tblpPr w:leftFromText="141" w:rightFromText="141" w:vertAnchor="text" w:horzAnchor="margin" w:tblpXSpec="center" w:tblpY="1665"/>
        <w:tblW w:w="8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3340"/>
        <w:gridCol w:w="2126"/>
        <w:gridCol w:w="1418"/>
      </w:tblGrid>
      <w:tr w:rsidR="00FC37F3" w:rsidTr="00FC37F3">
        <w:trPr>
          <w:trHeight w:val="300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Descrição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Valor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Correção </w:t>
            </w:r>
          </w:p>
        </w:tc>
      </w:tr>
      <w:tr w:rsidR="00FC37F3" w:rsidTr="00FC37F3">
        <w:trPr>
          <w:trHeight w:val="300"/>
        </w:trPr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15.617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Beneficiários cobrados indevidamente no arquivo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            3.345.525,19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Restituição</w:t>
            </w:r>
          </w:p>
        </w:tc>
      </w:tr>
      <w:tr w:rsidR="00FC37F3" w:rsidTr="00FC37F3">
        <w:trPr>
          <w:trHeight w:val="300"/>
        </w:trPr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2.390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Beneficiário cobrados a maior no arquivo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               236.128,15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Restituição</w:t>
            </w:r>
          </w:p>
        </w:tc>
      </w:tr>
      <w:tr w:rsidR="00FC37F3" w:rsidTr="00FC37F3">
        <w:trPr>
          <w:trHeight w:val="300"/>
        </w:trPr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38.341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Beneficiários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não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cobrados indevidamente no arquivo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8.314.252,09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Retroativo</w:t>
            </w:r>
          </w:p>
        </w:tc>
      </w:tr>
      <w:tr w:rsidR="00FC37F3" w:rsidTr="00FC37F3">
        <w:trPr>
          <w:trHeight w:val="300"/>
        </w:trPr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36.993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Beneficiário cobrados a menor no arquivo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6.798.932,44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Retroativo</w:t>
            </w:r>
          </w:p>
        </w:tc>
      </w:tr>
      <w:tr w:rsidR="00FC37F3" w:rsidTr="00FC37F3">
        <w:trPr>
          <w:trHeight w:val="300"/>
        </w:trPr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67.584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Plano especial não cobrado (65,00/unidade) no arquivo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4.392.960,00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Retroativo</w:t>
            </w:r>
          </w:p>
        </w:tc>
      </w:tr>
      <w:tr w:rsidR="00FC37F3" w:rsidTr="00FC37F3">
        <w:trPr>
          <w:trHeight w:val="315"/>
        </w:trPr>
        <w:tc>
          <w:tcPr>
            <w:tcW w:w="13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417.051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Beneficiários Totais no arquivo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C37F3" w:rsidTr="00FC37F3">
        <w:trPr>
          <w:trHeight w:val="630"/>
        </w:trPr>
        <w:tc>
          <w:tcPr>
            <w:tcW w:w="1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6.491 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Restituições adiantadas em folha adicional de janeiro em 07/02/2019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1.002.505,33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Restituição</w:t>
            </w:r>
          </w:p>
        </w:tc>
      </w:tr>
      <w:tr w:rsidR="00FC37F3" w:rsidTr="00FC37F3">
        <w:trPr>
          <w:trHeight w:val="300"/>
        </w:trPr>
        <w:tc>
          <w:tcPr>
            <w:tcW w:w="1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401.434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Beneficiários no arquivo corrigido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C37F3" w:rsidTr="00FC37F3">
        <w:trPr>
          <w:trHeight w:val="315"/>
        </w:trPr>
        <w:tc>
          <w:tcPr>
            <w:tcW w:w="13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56.007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Plano especial (linhas) no arquivo corrigido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7.604.675,00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C37F3" w:rsidRDefault="00FC37F3" w:rsidP="00FC37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FC37F3" w:rsidRDefault="00FC37F3" w:rsidP="00640A78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 </w:t>
      </w:r>
      <w:r w:rsidR="00E555F1">
        <w:rPr>
          <w:color w:val="000000"/>
        </w:rPr>
        <w:t>O trabalho de diagnóstico e correção foi finalizado em 10/02/2019, com a emissão de novo arquivo para referência de janeiro. O quadro abaixo retrata as diferenças encontradas entre o arquivo processado pela folha de janeiro (arquivo 1) e o arquivo corrigido após diagnóstico de problemas (arquivo 2):</w:t>
      </w:r>
    </w:p>
    <w:p w:rsidR="00FC37F3" w:rsidRDefault="00FC37F3" w:rsidP="00640A78">
      <w:pPr>
        <w:pStyle w:val="NormalWeb"/>
        <w:jc w:val="both"/>
        <w:rPr>
          <w:color w:val="000000"/>
        </w:rPr>
      </w:pPr>
    </w:p>
    <w:p w:rsidR="00FC37F3" w:rsidRDefault="00FC37F3" w:rsidP="00640A78">
      <w:pPr>
        <w:pStyle w:val="NormalWeb"/>
        <w:jc w:val="both"/>
        <w:rPr>
          <w:color w:val="000000"/>
        </w:rPr>
      </w:pPr>
    </w:p>
    <w:p w:rsidR="00FC37F3" w:rsidRDefault="00FC37F3" w:rsidP="00640A78">
      <w:pPr>
        <w:pStyle w:val="NormalWeb"/>
        <w:jc w:val="both"/>
        <w:rPr>
          <w:color w:val="000000"/>
        </w:rPr>
      </w:pPr>
    </w:p>
    <w:p w:rsidR="00FC37F3" w:rsidRDefault="00FC37F3" w:rsidP="00640A78">
      <w:pPr>
        <w:pStyle w:val="NormalWeb"/>
        <w:jc w:val="both"/>
        <w:rPr>
          <w:color w:val="000000"/>
        </w:rPr>
      </w:pPr>
    </w:p>
    <w:p w:rsidR="00E555F1" w:rsidRPr="000058A0" w:rsidRDefault="00E555F1" w:rsidP="00640A78">
      <w:pPr>
        <w:pStyle w:val="NormalWeb"/>
        <w:jc w:val="both"/>
        <w:rPr>
          <w:color w:val="000000"/>
        </w:rPr>
      </w:pPr>
    </w:p>
    <w:p w:rsidR="00E65E35" w:rsidRDefault="00E65E35" w:rsidP="004963F4">
      <w:pPr>
        <w:pStyle w:val="NormalWeb"/>
        <w:jc w:val="both"/>
        <w:rPr>
          <w:color w:val="000000"/>
        </w:rPr>
      </w:pPr>
    </w:p>
    <w:p w:rsidR="00D51394" w:rsidRDefault="00D51394" w:rsidP="004963F4">
      <w:pPr>
        <w:pStyle w:val="NormalWeb"/>
        <w:jc w:val="both"/>
        <w:rPr>
          <w:color w:val="000000"/>
        </w:rPr>
      </w:pPr>
    </w:p>
    <w:p w:rsidR="00FC37F3" w:rsidRDefault="00FC37F3" w:rsidP="004963F4">
      <w:pPr>
        <w:pStyle w:val="NormalWeb"/>
        <w:jc w:val="both"/>
        <w:rPr>
          <w:color w:val="000000"/>
        </w:rPr>
      </w:pPr>
    </w:p>
    <w:p w:rsidR="00FC37F3" w:rsidRDefault="00FC37F3" w:rsidP="004963F4">
      <w:pPr>
        <w:pStyle w:val="NormalWeb"/>
        <w:jc w:val="both"/>
        <w:rPr>
          <w:color w:val="000000"/>
        </w:rPr>
      </w:pPr>
    </w:p>
    <w:p w:rsidR="00FC37F3" w:rsidRDefault="00FC37F3" w:rsidP="004963F4">
      <w:pPr>
        <w:pStyle w:val="NormalWeb"/>
        <w:jc w:val="both"/>
        <w:rPr>
          <w:color w:val="000000"/>
        </w:rPr>
      </w:pPr>
    </w:p>
    <w:p w:rsidR="00FC37F3" w:rsidRDefault="00FC37F3" w:rsidP="004963F4">
      <w:pPr>
        <w:pStyle w:val="NormalWeb"/>
        <w:jc w:val="both"/>
        <w:rPr>
          <w:color w:val="000000"/>
        </w:rPr>
      </w:pPr>
    </w:p>
    <w:p w:rsidR="00FC37F3" w:rsidRDefault="00FC37F3" w:rsidP="004963F4">
      <w:pPr>
        <w:pStyle w:val="NormalWeb"/>
        <w:jc w:val="both"/>
        <w:rPr>
          <w:color w:val="000000"/>
        </w:rPr>
      </w:pPr>
      <w:r>
        <w:rPr>
          <w:color w:val="000000"/>
        </w:rPr>
        <w:t>* Os valores informados são apenas uma referência, pois devido aos erros encontrados nas bases de cálculo, descritos na seção anterior, os mesmos serão ajustados</w:t>
      </w:r>
    </w:p>
    <w:p w:rsidR="00B06A5B" w:rsidRDefault="00B06A5B">
      <w:pPr>
        <w:rPr>
          <w:color w:val="000000"/>
        </w:rPr>
      </w:pPr>
      <w:r>
        <w:rPr>
          <w:color w:val="000000"/>
        </w:rPr>
        <w:br w:type="page"/>
      </w:r>
    </w:p>
    <w:p w:rsidR="00B06A5B" w:rsidRDefault="00B06A5B" w:rsidP="00B06A5B">
      <w:pPr>
        <w:pStyle w:val="NormalWeb"/>
        <w:ind w:firstLine="708"/>
        <w:jc w:val="both"/>
        <w:rPr>
          <w:color w:val="000000"/>
        </w:rPr>
      </w:pPr>
    </w:p>
    <w:p w:rsidR="00FC37F3" w:rsidRDefault="00FC37F3" w:rsidP="00B06A5B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Para tratamento dos erros decorrentes </w:t>
      </w:r>
      <w:r w:rsidR="00B06A5B">
        <w:rPr>
          <w:color w:val="000000"/>
        </w:rPr>
        <w:t>do processo de</w:t>
      </w:r>
      <w:r>
        <w:rPr>
          <w:color w:val="000000"/>
        </w:rPr>
        <w:t xml:space="preserve"> geração do arquivo</w:t>
      </w:r>
      <w:r w:rsidR="00B06A5B">
        <w:rPr>
          <w:color w:val="000000"/>
        </w:rPr>
        <w:t xml:space="preserve"> consignado</w:t>
      </w:r>
      <w:r>
        <w:rPr>
          <w:color w:val="000000"/>
        </w:rPr>
        <w:t xml:space="preserve">, o trabalho de conferência </w:t>
      </w:r>
      <w:r w:rsidR="00B06A5B">
        <w:rPr>
          <w:color w:val="000000"/>
        </w:rPr>
        <w:t xml:space="preserve">e auditoria </w:t>
      </w:r>
      <w:r>
        <w:rPr>
          <w:color w:val="000000"/>
        </w:rPr>
        <w:t xml:space="preserve">de dados continuará sendo executado pela equipe técnica do </w:t>
      </w:r>
      <w:proofErr w:type="spellStart"/>
      <w:r>
        <w:rPr>
          <w:color w:val="000000"/>
        </w:rPr>
        <w:t>Planserv</w:t>
      </w:r>
      <w:proofErr w:type="spellEnd"/>
      <w:r>
        <w:rPr>
          <w:color w:val="000000"/>
        </w:rPr>
        <w:t xml:space="preserve"> de modo a identificar possíveis erros ainda não encontrados, além da verificação detalhada dos arquivos de ajuste (retroativos e restituições) até que todas as pendências encontradas sejam equacionadas.</w:t>
      </w:r>
    </w:p>
    <w:p w:rsidR="00845077" w:rsidRPr="00412F8B" w:rsidRDefault="00845077" w:rsidP="004963F4">
      <w:pPr>
        <w:pStyle w:val="NormalWeb"/>
        <w:jc w:val="both"/>
        <w:rPr>
          <w:color w:val="000000"/>
        </w:rPr>
      </w:pPr>
      <w:r w:rsidRPr="00412F8B">
        <w:rPr>
          <w:color w:val="000000"/>
        </w:rPr>
        <w:t>Estamos à disposição para demais esclarecimentos que se façam necessários.</w:t>
      </w:r>
    </w:p>
    <w:p w:rsidR="000C347E" w:rsidRPr="00412F8B" w:rsidRDefault="000C347E" w:rsidP="00533ADA">
      <w:pPr>
        <w:pStyle w:val="PargrafodaLista"/>
        <w:tabs>
          <w:tab w:val="left" w:pos="567"/>
          <w:tab w:val="left" w:pos="8580"/>
        </w:tabs>
        <w:spacing w:before="120" w:after="120" w:line="276" w:lineRule="auto"/>
        <w:ind w:left="1004"/>
        <w:jc w:val="both"/>
        <w:rPr>
          <w:rFonts w:ascii="Arial" w:eastAsia="Batang" w:hAnsi="Arial" w:cs="Arial"/>
          <w:bCs/>
        </w:rPr>
      </w:pPr>
    </w:p>
    <w:p w:rsidR="00903025" w:rsidRDefault="00903025" w:rsidP="00533ADA">
      <w:pPr>
        <w:pStyle w:val="Cabealho"/>
        <w:tabs>
          <w:tab w:val="left" w:pos="2202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</w:p>
    <w:p w:rsidR="003C7EBA" w:rsidRPr="004963F4" w:rsidRDefault="003C7EBA" w:rsidP="007154B3">
      <w:pPr>
        <w:pStyle w:val="Cabealho"/>
        <w:tabs>
          <w:tab w:val="left" w:pos="2202"/>
        </w:tabs>
        <w:spacing w:before="120" w:after="120" w:line="276" w:lineRule="auto"/>
        <w:jc w:val="both"/>
        <w:rPr>
          <w:color w:val="000000"/>
          <w:lang w:val="pt-BR" w:eastAsia="pt-BR"/>
        </w:rPr>
      </w:pPr>
      <w:r w:rsidRPr="004963F4">
        <w:rPr>
          <w:color w:val="000000"/>
          <w:lang w:val="pt-BR" w:eastAsia="pt-BR"/>
        </w:rPr>
        <w:t>Atenciosamente,</w:t>
      </w:r>
    </w:p>
    <w:p w:rsidR="003C7EBA" w:rsidRPr="004963F4" w:rsidRDefault="003C7EBA" w:rsidP="00533ADA">
      <w:pPr>
        <w:pStyle w:val="Cabealho"/>
        <w:tabs>
          <w:tab w:val="left" w:pos="2202"/>
        </w:tabs>
        <w:spacing w:line="276" w:lineRule="auto"/>
        <w:ind w:left="720"/>
        <w:jc w:val="both"/>
        <w:rPr>
          <w:color w:val="000000"/>
          <w:lang w:val="pt-BR" w:eastAsia="pt-BR"/>
        </w:rPr>
      </w:pPr>
    </w:p>
    <w:p w:rsidR="006427AB" w:rsidRPr="004963F4" w:rsidRDefault="006427AB" w:rsidP="00533ADA">
      <w:pPr>
        <w:pStyle w:val="Cabealho"/>
        <w:tabs>
          <w:tab w:val="left" w:pos="2202"/>
        </w:tabs>
        <w:spacing w:line="276" w:lineRule="auto"/>
        <w:ind w:left="720"/>
        <w:jc w:val="both"/>
        <w:rPr>
          <w:color w:val="000000"/>
          <w:lang w:val="pt-BR" w:eastAsia="pt-BR"/>
        </w:rPr>
      </w:pPr>
    </w:p>
    <w:p w:rsidR="000B2052" w:rsidRPr="004963F4" w:rsidRDefault="000B2052" w:rsidP="00533ADA">
      <w:pPr>
        <w:pStyle w:val="Cabealho"/>
        <w:tabs>
          <w:tab w:val="left" w:pos="2202"/>
        </w:tabs>
        <w:spacing w:line="276" w:lineRule="auto"/>
        <w:jc w:val="both"/>
        <w:rPr>
          <w:color w:val="000000"/>
          <w:lang w:val="pt-BR" w:eastAsia="pt-BR"/>
        </w:rPr>
      </w:pPr>
    </w:p>
    <w:p w:rsidR="00B3161F" w:rsidRPr="004963F4" w:rsidRDefault="00B3161F" w:rsidP="00533ADA">
      <w:pPr>
        <w:pStyle w:val="Cabealho"/>
        <w:tabs>
          <w:tab w:val="left" w:pos="2202"/>
        </w:tabs>
        <w:spacing w:line="276" w:lineRule="auto"/>
        <w:ind w:left="720"/>
        <w:jc w:val="both"/>
        <w:rPr>
          <w:color w:val="000000"/>
          <w:lang w:val="pt-BR" w:eastAsia="pt-BR"/>
        </w:rPr>
      </w:pPr>
    </w:p>
    <w:p w:rsidR="00B3161F" w:rsidRPr="004963F4" w:rsidRDefault="00B3161F" w:rsidP="00533ADA">
      <w:pPr>
        <w:pStyle w:val="Cabealho"/>
        <w:tabs>
          <w:tab w:val="left" w:pos="2202"/>
        </w:tabs>
        <w:spacing w:line="276" w:lineRule="auto"/>
        <w:ind w:left="720"/>
        <w:jc w:val="both"/>
        <w:rPr>
          <w:color w:val="000000"/>
          <w:lang w:val="pt-BR" w:eastAsia="pt-BR"/>
        </w:rPr>
      </w:pPr>
    </w:p>
    <w:p w:rsidR="003C7EBA" w:rsidRPr="004963F4" w:rsidRDefault="003C7EBA" w:rsidP="00533ADA">
      <w:pPr>
        <w:pStyle w:val="Cabealho"/>
        <w:spacing w:line="276" w:lineRule="auto"/>
        <w:jc w:val="both"/>
        <w:rPr>
          <w:color w:val="000000"/>
          <w:lang w:val="pt-BR" w:eastAsia="pt-BR"/>
        </w:rPr>
      </w:pPr>
    </w:p>
    <w:p w:rsidR="006427AB" w:rsidRPr="004963F4" w:rsidRDefault="006427AB" w:rsidP="00533ADA">
      <w:pPr>
        <w:pStyle w:val="Cabealho"/>
        <w:spacing w:line="276" w:lineRule="auto"/>
        <w:ind w:left="720"/>
        <w:jc w:val="both"/>
        <w:rPr>
          <w:color w:val="000000"/>
          <w:lang w:val="pt-BR" w:eastAsia="pt-BR"/>
        </w:rPr>
      </w:pPr>
    </w:p>
    <w:p w:rsidR="003C7EBA" w:rsidRPr="004963F4" w:rsidRDefault="003C7EBA" w:rsidP="00533ADA">
      <w:pPr>
        <w:pStyle w:val="Cabealho"/>
        <w:spacing w:line="276" w:lineRule="auto"/>
        <w:ind w:left="720"/>
        <w:jc w:val="both"/>
        <w:rPr>
          <w:color w:val="000000"/>
          <w:lang w:val="pt-BR" w:eastAsia="pt-BR"/>
        </w:rPr>
      </w:pPr>
    </w:p>
    <w:p w:rsidR="007144F1" w:rsidRPr="004963F4" w:rsidRDefault="007144F1" w:rsidP="007154B3">
      <w:pPr>
        <w:pStyle w:val="Cabealho"/>
        <w:spacing w:line="276" w:lineRule="auto"/>
        <w:jc w:val="both"/>
        <w:rPr>
          <w:color w:val="000000"/>
          <w:lang w:val="pt-BR" w:eastAsia="pt-BR"/>
        </w:rPr>
      </w:pPr>
      <w:r w:rsidRPr="004963F4">
        <w:rPr>
          <w:color w:val="000000"/>
          <w:lang w:val="pt-BR" w:eastAsia="pt-BR"/>
        </w:rPr>
        <w:t xml:space="preserve">Coordenação de </w:t>
      </w:r>
      <w:r w:rsidR="007154B3" w:rsidRPr="004963F4">
        <w:rPr>
          <w:color w:val="000000"/>
          <w:lang w:val="pt-BR" w:eastAsia="pt-BR"/>
        </w:rPr>
        <w:t>Tecnologia da Informação</w:t>
      </w:r>
      <w:r w:rsidRPr="004963F4">
        <w:rPr>
          <w:color w:val="000000"/>
          <w:lang w:val="pt-BR" w:eastAsia="pt-BR"/>
        </w:rPr>
        <w:t xml:space="preserve">/PLANSERV </w:t>
      </w:r>
    </w:p>
    <w:p w:rsidR="003C7EBA" w:rsidRDefault="003C7EBA" w:rsidP="00533ADA">
      <w:pPr>
        <w:pStyle w:val="Cabealho"/>
        <w:spacing w:line="276" w:lineRule="auto"/>
        <w:ind w:left="720" w:hanging="436"/>
        <w:jc w:val="both"/>
        <w:rPr>
          <w:rFonts w:ascii="Arial" w:hAnsi="Arial" w:cs="Arial"/>
          <w:sz w:val="22"/>
          <w:szCs w:val="22"/>
        </w:rPr>
      </w:pPr>
    </w:p>
    <w:p w:rsidR="003C7EBA" w:rsidRDefault="003C7EBA" w:rsidP="00533ADA">
      <w:pPr>
        <w:pStyle w:val="Cabealho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000195" w:rsidRDefault="00000195" w:rsidP="00533ADA">
      <w:pPr>
        <w:pStyle w:val="Cabealho"/>
        <w:spacing w:line="276" w:lineRule="auto"/>
        <w:ind w:left="284" w:hanging="284"/>
        <w:jc w:val="both"/>
        <w:rPr>
          <w:rFonts w:ascii="Arial" w:hAnsi="Arial" w:cs="Arial"/>
          <w:sz w:val="22"/>
          <w:szCs w:val="22"/>
        </w:rPr>
      </w:pPr>
    </w:p>
    <w:sectPr w:rsidR="00000195" w:rsidSect="00BD07BC">
      <w:headerReference w:type="default" r:id="rId8"/>
      <w:footerReference w:type="even" r:id="rId9"/>
      <w:footerReference w:type="default" r:id="rId10"/>
      <w:pgSz w:w="11906" w:h="16838" w:code="9"/>
      <w:pgMar w:top="567" w:right="1416" w:bottom="567" w:left="1134" w:header="278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76C" w:rsidRDefault="005F676C">
      <w:r>
        <w:separator/>
      </w:r>
    </w:p>
  </w:endnote>
  <w:endnote w:type="continuationSeparator" w:id="0">
    <w:p w:rsidR="005F676C" w:rsidRDefault="005F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464" w:rsidRDefault="003D0464" w:rsidP="00E94AD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D0464" w:rsidRDefault="003D0464" w:rsidP="00216BF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464" w:rsidRDefault="003D0464" w:rsidP="00056D67">
    <w:pPr>
      <w:pBdr>
        <w:top w:val="single" w:sz="4" w:space="1" w:color="auto"/>
      </w:pBdr>
      <w:spacing w:before="60"/>
      <w:rPr>
        <w:sz w:val="14"/>
      </w:rPr>
    </w:pPr>
    <w:r>
      <w:rPr>
        <w:sz w:val="14"/>
      </w:rPr>
      <w:t xml:space="preserve">Coordenação </w:t>
    </w:r>
    <w:r w:rsidR="00AC748B">
      <w:rPr>
        <w:sz w:val="14"/>
      </w:rPr>
      <w:t>de Tecnologia da Informação</w:t>
    </w:r>
    <w:r>
      <w:rPr>
        <w:sz w:val="14"/>
      </w:rPr>
      <w:t xml:space="preserve"> - C</w:t>
    </w:r>
    <w:r w:rsidR="00AC748B">
      <w:rPr>
        <w:sz w:val="14"/>
      </w:rPr>
      <w:t>TI</w:t>
    </w:r>
  </w:p>
  <w:p w:rsidR="003D0464" w:rsidRPr="00056D67" w:rsidRDefault="003D0464" w:rsidP="00056D67">
    <w:pPr>
      <w:pStyle w:val="Rodap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76C" w:rsidRDefault="005F676C">
      <w:r>
        <w:separator/>
      </w:r>
    </w:p>
  </w:footnote>
  <w:footnote w:type="continuationSeparator" w:id="0">
    <w:p w:rsidR="005F676C" w:rsidRDefault="005F6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464" w:rsidRDefault="003D0464" w:rsidP="00B407A9">
    <w:pPr>
      <w:ind w:left="-180"/>
      <w:rPr>
        <w:sz w:val="16"/>
      </w:rPr>
    </w:pPr>
  </w:p>
  <w:p w:rsidR="003D0464" w:rsidRDefault="003D0464" w:rsidP="00B407A9">
    <w:pPr>
      <w:pStyle w:val="Cabealho"/>
    </w:pPr>
  </w:p>
  <w:p w:rsidR="003D0464" w:rsidRDefault="003E6723" w:rsidP="00791957">
    <w:pPr>
      <w:rPr>
        <w:rFonts w:ascii="Arial Narrow" w:hAnsi="Arial Narrow"/>
        <w:noProof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4030345</wp:posOffset>
              </wp:positionH>
              <wp:positionV relativeFrom="paragraph">
                <wp:posOffset>332105</wp:posOffset>
              </wp:positionV>
              <wp:extent cx="2098040" cy="245745"/>
              <wp:effectExtent l="0" t="0" r="0" b="0"/>
              <wp:wrapNone/>
              <wp:docPr id="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8040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0464" w:rsidRPr="000C0B33" w:rsidRDefault="003D0464" w:rsidP="00F624AF">
                          <w:pPr>
                            <w:ind w:right="-291"/>
                            <w:jc w:val="center"/>
                            <w:rPr>
                              <w:rFonts w:ascii="Arial Black" w:hAnsi="Arial Black" w:cs="Arial"/>
                              <w:sz w:val="22"/>
                              <w:szCs w:val="22"/>
                            </w:rPr>
                          </w:pPr>
                          <w:r w:rsidRPr="000C0B33"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  <w:t>Data:</w:t>
                          </w:r>
                          <w:r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  <w:t>2</w:t>
                          </w:r>
                          <w:r w:rsidR="007154B3"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  <w:t>8</w:t>
                          </w:r>
                          <w:r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  <w:t>/01/2019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26" style="position:absolute;margin-left:317.35pt;margin-top:26.15pt;width:165.2pt;height:19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" o:allowincell="f" filled="f" stroked="f">
              <v:textbox inset="1pt,1pt,1pt,1pt">
                <w:txbxContent>
                  <w:p w:rsidR="003D0464" w:rsidRPr="000C0B33" w:rsidRDefault="003D0464" w:rsidP="00F624AF">
                    <w:pPr>
                      <w:ind w:right="-291"/>
                      <w:jc w:val="center"/>
                      <w:rPr>
                        <w:rFonts w:ascii="Arial Black" w:hAnsi="Arial Black" w:cs="Arial"/>
                        <w:sz w:val="22"/>
                        <w:szCs w:val="22"/>
                      </w:rPr>
                    </w:pPr>
                    <w:r w:rsidRPr="000C0B33"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  <w:t>Data:</w:t>
                    </w:r>
                    <w:r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  <w:t>2</w:t>
                    </w:r>
                    <w:r w:rsidR="007154B3"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  <w:t>8</w:t>
                    </w:r>
                    <w:r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  <w:t>/01/2019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3462655</wp:posOffset>
              </wp:positionH>
              <wp:positionV relativeFrom="paragraph">
                <wp:posOffset>55245</wp:posOffset>
              </wp:positionV>
              <wp:extent cx="2665730" cy="276860"/>
              <wp:effectExtent l="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7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0464" w:rsidRPr="00694D66" w:rsidRDefault="003D0464" w:rsidP="00280A02">
                          <w:pPr>
                            <w:ind w:right="59"/>
                            <w:jc w:val="center"/>
                            <w:rPr>
                              <w:rFonts w:ascii="Arial Black" w:hAnsi="Arial Black"/>
                              <w:b/>
                              <w:sz w:val="28"/>
                              <w:szCs w:val="28"/>
                            </w:rPr>
                          </w:pPr>
                          <w:r w:rsidRPr="00694D66">
                            <w:rPr>
                              <w:rFonts w:ascii="Arial Black" w:hAnsi="Arial Black"/>
                              <w:b/>
                              <w:sz w:val="28"/>
                              <w:szCs w:val="28"/>
                            </w:rPr>
                            <w:t>COMUNICAÇÃO INTERNA</w:t>
                          </w:r>
                        </w:p>
                        <w:p w:rsidR="003D0464" w:rsidRPr="0004291A" w:rsidRDefault="003D0464" w:rsidP="00F624AF">
                          <w:pPr>
                            <w:ind w:right="246"/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7" style="position:absolute;margin-left:272.65pt;margin-top:4.35pt;width:209.9pt;height:21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" o:allowincell="f" filled="f" stroked="f" strokeweight=".5pt">
              <v:textbox inset="1pt,1pt,1pt,1pt">
                <w:txbxContent>
                  <w:p w:rsidR="003D0464" w:rsidRPr="00694D66" w:rsidRDefault="003D0464" w:rsidP="00280A02">
                    <w:pPr>
                      <w:ind w:right="59"/>
                      <w:jc w:val="center"/>
                      <w:rPr>
                        <w:rFonts w:ascii="Arial Black" w:hAnsi="Arial Black"/>
                        <w:b/>
                        <w:sz w:val="28"/>
                        <w:szCs w:val="28"/>
                      </w:rPr>
                    </w:pPr>
                    <w:r w:rsidRPr="00694D66">
                      <w:rPr>
                        <w:rFonts w:ascii="Arial Black" w:hAnsi="Arial Black"/>
                        <w:b/>
                        <w:sz w:val="28"/>
                        <w:szCs w:val="28"/>
                      </w:rPr>
                      <w:t>COMUNICAÇÃO INTERNA</w:t>
                    </w:r>
                  </w:p>
                  <w:p w:rsidR="003D0464" w:rsidRPr="0004291A" w:rsidRDefault="003D0464" w:rsidP="00F624AF">
                    <w:pPr>
                      <w:ind w:right="246"/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3213735</wp:posOffset>
              </wp:positionH>
              <wp:positionV relativeFrom="paragraph">
                <wp:posOffset>332105</wp:posOffset>
              </wp:positionV>
              <wp:extent cx="1617980" cy="334010"/>
              <wp:effectExtent l="0" t="0" r="0" b="0"/>
              <wp:wrapNone/>
              <wp:docPr id="4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179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0464" w:rsidRPr="000C0B33" w:rsidRDefault="003D0464" w:rsidP="00791957">
                          <w:pPr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</w:pPr>
                          <w:r w:rsidRPr="000C0B33"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  <w:t>N.º CI</w:t>
                          </w:r>
                          <w:r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  <w:t>0</w:t>
                          </w:r>
                          <w:r w:rsidR="00DE7CDE"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  <w:t>0</w:t>
                          </w:r>
                          <w:r w:rsidR="00F954B2"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  <w:t>2</w:t>
                          </w:r>
                          <w:r w:rsidR="00DE7CDE">
                            <w:rPr>
                              <w:rFonts w:ascii="Arial Black" w:hAnsi="Arial Black" w:cs="Arial"/>
                              <w:b/>
                              <w:sz w:val="22"/>
                              <w:szCs w:val="22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8" style="position:absolute;margin-left:253.05pt;margin-top:26.15pt;width:127.4pt;height:2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uaisQIAALg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" o:allowincell="f" filled="f" stroked="f">
              <v:textbox inset="1pt,1pt,1pt,1pt">
                <w:txbxContent>
                  <w:p w:rsidR="003D0464" w:rsidRPr="000C0B33" w:rsidRDefault="003D0464" w:rsidP="00791957">
                    <w:pPr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</w:pPr>
                    <w:r w:rsidRPr="000C0B33"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  <w:t>N.º CI</w:t>
                    </w:r>
                    <w:r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  <w:t>0</w:t>
                    </w:r>
                    <w:r w:rsidR="00DE7CDE"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  <w:t>0</w:t>
                    </w:r>
                    <w:r w:rsidR="00F954B2"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  <w:t>2</w:t>
                    </w:r>
                    <w:r w:rsidR="00DE7CDE">
                      <w:rPr>
                        <w:rFonts w:ascii="Arial Black" w:hAnsi="Arial Black" w:cs="Arial"/>
                        <w:b/>
                        <w:sz w:val="22"/>
                        <w:szCs w:val="22"/>
                      </w:rPr>
                      <w:t>/19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column">
                <wp:posOffset>505460</wp:posOffset>
              </wp:positionH>
              <wp:positionV relativeFrom="paragraph">
                <wp:posOffset>212725</wp:posOffset>
              </wp:positionV>
              <wp:extent cx="1654175" cy="299085"/>
              <wp:effectExtent l="0" t="0" r="0" b="0"/>
              <wp:wrapNone/>
              <wp:docPr id="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541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0464" w:rsidRPr="000C0B33" w:rsidRDefault="003D0464" w:rsidP="00791957">
                          <w:pPr>
                            <w:rPr>
                              <w:rFonts w:ascii="Arial Black" w:hAnsi="Arial Black" w:cs="Arial"/>
                              <w:b/>
                              <w:i/>
                              <w:sz w:val="14"/>
                              <w:szCs w:val="14"/>
                            </w:rPr>
                          </w:pPr>
                          <w:r w:rsidRPr="000C0B33">
                            <w:rPr>
                              <w:rFonts w:ascii="Arial Black" w:hAnsi="Arial Black" w:cs="Arial"/>
                              <w:b/>
                              <w:i/>
                              <w:sz w:val="14"/>
                              <w:szCs w:val="14"/>
                            </w:rPr>
                            <w:t>GOVERNO DO ESTADO DA BAHIA</w:t>
                          </w:r>
                        </w:p>
                        <w:p w:rsidR="003D0464" w:rsidRPr="000C0B33" w:rsidRDefault="003D0464" w:rsidP="00791957">
                          <w:pPr>
                            <w:rPr>
                              <w:rFonts w:ascii="Arial Black" w:hAnsi="Arial Black" w:cs="Arial"/>
                              <w:b/>
                              <w:sz w:val="14"/>
                              <w:szCs w:val="14"/>
                            </w:rPr>
                          </w:pPr>
                          <w:r w:rsidRPr="000C0B33">
                            <w:rPr>
                              <w:rFonts w:ascii="Arial Black" w:hAnsi="Arial Black" w:cs="Arial"/>
                              <w:b/>
                              <w:sz w:val="14"/>
                              <w:szCs w:val="14"/>
                            </w:rPr>
                            <w:t>Secretaria da Administração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29" style="position:absolute;margin-left:39.8pt;margin-top:16.75pt;width:130.25pt;height:2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" o:allowincell="f" filled="f" stroked="f">
              <v:textbox inset="1pt,1pt,1pt,1pt">
                <w:txbxContent>
                  <w:p w:rsidR="003D0464" w:rsidRPr="000C0B33" w:rsidRDefault="003D0464" w:rsidP="00791957">
                    <w:pPr>
                      <w:rPr>
                        <w:rFonts w:ascii="Arial Black" w:hAnsi="Arial Black" w:cs="Arial"/>
                        <w:b/>
                        <w:i/>
                        <w:sz w:val="14"/>
                        <w:szCs w:val="14"/>
                      </w:rPr>
                    </w:pPr>
                    <w:r w:rsidRPr="000C0B33">
                      <w:rPr>
                        <w:rFonts w:ascii="Arial Black" w:hAnsi="Arial Black" w:cs="Arial"/>
                        <w:b/>
                        <w:i/>
                        <w:sz w:val="14"/>
                        <w:szCs w:val="14"/>
                      </w:rPr>
                      <w:t>GOVERNO DO ESTADO DA BAHIA</w:t>
                    </w:r>
                  </w:p>
                  <w:p w:rsidR="003D0464" w:rsidRPr="000C0B33" w:rsidRDefault="003D0464" w:rsidP="00791957">
                    <w:pPr>
                      <w:rPr>
                        <w:rFonts w:ascii="Arial Black" w:hAnsi="Arial Black" w:cs="Arial"/>
                        <w:b/>
                        <w:sz w:val="14"/>
                        <w:szCs w:val="14"/>
                      </w:rPr>
                    </w:pPr>
                    <w:r w:rsidRPr="000C0B33">
                      <w:rPr>
                        <w:rFonts w:ascii="Arial Black" w:hAnsi="Arial Black" w:cs="Arial"/>
                        <w:b/>
                        <w:sz w:val="14"/>
                        <w:szCs w:val="14"/>
                      </w:rPr>
                      <w:t>Secretaria da Administração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-97155</wp:posOffset>
              </wp:positionH>
              <wp:positionV relativeFrom="paragraph">
                <wp:posOffset>723900</wp:posOffset>
              </wp:positionV>
              <wp:extent cx="6795135" cy="635"/>
              <wp:effectExtent l="0" t="0" r="5715" b="18415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9513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578465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57pt" to="527.4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 w:rsidRPr="000D752D">
      <w:rPr>
        <w:rFonts w:ascii="Arial Narrow" w:hAnsi="Arial Narrow"/>
        <w:noProof/>
      </w:rPr>
      <w:drawing>
        <wp:inline distT="0" distB="0" distL="0" distR="0">
          <wp:extent cx="447675" cy="5429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D0464" w:rsidRPr="0004291A" w:rsidRDefault="003D0464" w:rsidP="00791957">
    <w:pPr>
      <w:rPr>
        <w:rFonts w:ascii="Arial Narrow" w:hAnsi="Arial Narro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4AC7C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2D63A0"/>
    <w:multiLevelType w:val="hybridMultilevel"/>
    <w:tmpl w:val="9280A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72F"/>
    <w:multiLevelType w:val="hybridMultilevel"/>
    <w:tmpl w:val="548CFA5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B3BE2"/>
    <w:multiLevelType w:val="hybridMultilevel"/>
    <w:tmpl w:val="526C5E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8569B"/>
    <w:multiLevelType w:val="hybridMultilevel"/>
    <w:tmpl w:val="631A319C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3BC2736"/>
    <w:multiLevelType w:val="hybridMultilevel"/>
    <w:tmpl w:val="1F80CBDA"/>
    <w:lvl w:ilvl="0" w:tplc="0032EB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F210C"/>
    <w:multiLevelType w:val="hybridMultilevel"/>
    <w:tmpl w:val="F30CDE9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8713CB6"/>
    <w:multiLevelType w:val="hybridMultilevel"/>
    <w:tmpl w:val="00D403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F4866"/>
    <w:multiLevelType w:val="hybridMultilevel"/>
    <w:tmpl w:val="F30CDE9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F064117"/>
    <w:multiLevelType w:val="hybridMultilevel"/>
    <w:tmpl w:val="D068B0A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11645E8"/>
    <w:multiLevelType w:val="hybridMultilevel"/>
    <w:tmpl w:val="128E2A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C08AF"/>
    <w:multiLevelType w:val="hybridMultilevel"/>
    <w:tmpl w:val="9E4C450C"/>
    <w:lvl w:ilvl="0" w:tplc="745694E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F5861"/>
    <w:multiLevelType w:val="hybridMultilevel"/>
    <w:tmpl w:val="39D2B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F782D"/>
    <w:multiLevelType w:val="hybridMultilevel"/>
    <w:tmpl w:val="E03CFEEE"/>
    <w:lvl w:ilvl="0" w:tplc="B1D004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838415D"/>
    <w:multiLevelType w:val="hybridMultilevel"/>
    <w:tmpl w:val="00D403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B51D4"/>
    <w:multiLevelType w:val="hybridMultilevel"/>
    <w:tmpl w:val="FD60E8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C7A3A"/>
    <w:multiLevelType w:val="hybridMultilevel"/>
    <w:tmpl w:val="6F80E6D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0419F"/>
    <w:multiLevelType w:val="hybridMultilevel"/>
    <w:tmpl w:val="93F2394A"/>
    <w:lvl w:ilvl="0" w:tplc="A9603F58">
      <w:start w:val="1"/>
      <w:numFmt w:val="lowerLetter"/>
      <w:lvlText w:val="%1)"/>
      <w:lvlJc w:val="left"/>
      <w:pPr>
        <w:ind w:left="1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4" w:hanging="360"/>
      </w:pPr>
    </w:lvl>
    <w:lvl w:ilvl="2" w:tplc="0416001B" w:tentative="1">
      <w:start w:val="1"/>
      <w:numFmt w:val="lowerRoman"/>
      <w:lvlText w:val="%3."/>
      <w:lvlJc w:val="right"/>
      <w:pPr>
        <w:ind w:left="2724" w:hanging="180"/>
      </w:pPr>
    </w:lvl>
    <w:lvl w:ilvl="3" w:tplc="0416000F" w:tentative="1">
      <w:start w:val="1"/>
      <w:numFmt w:val="decimal"/>
      <w:lvlText w:val="%4."/>
      <w:lvlJc w:val="left"/>
      <w:pPr>
        <w:ind w:left="3444" w:hanging="360"/>
      </w:pPr>
    </w:lvl>
    <w:lvl w:ilvl="4" w:tplc="04160019" w:tentative="1">
      <w:start w:val="1"/>
      <w:numFmt w:val="lowerLetter"/>
      <w:lvlText w:val="%5."/>
      <w:lvlJc w:val="left"/>
      <w:pPr>
        <w:ind w:left="4164" w:hanging="360"/>
      </w:pPr>
    </w:lvl>
    <w:lvl w:ilvl="5" w:tplc="0416001B" w:tentative="1">
      <w:start w:val="1"/>
      <w:numFmt w:val="lowerRoman"/>
      <w:lvlText w:val="%6."/>
      <w:lvlJc w:val="right"/>
      <w:pPr>
        <w:ind w:left="4884" w:hanging="180"/>
      </w:pPr>
    </w:lvl>
    <w:lvl w:ilvl="6" w:tplc="0416000F" w:tentative="1">
      <w:start w:val="1"/>
      <w:numFmt w:val="decimal"/>
      <w:lvlText w:val="%7."/>
      <w:lvlJc w:val="left"/>
      <w:pPr>
        <w:ind w:left="5604" w:hanging="360"/>
      </w:pPr>
    </w:lvl>
    <w:lvl w:ilvl="7" w:tplc="04160019" w:tentative="1">
      <w:start w:val="1"/>
      <w:numFmt w:val="lowerLetter"/>
      <w:lvlText w:val="%8."/>
      <w:lvlJc w:val="left"/>
      <w:pPr>
        <w:ind w:left="6324" w:hanging="360"/>
      </w:pPr>
    </w:lvl>
    <w:lvl w:ilvl="8" w:tplc="0416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8" w15:restartNumberingAfterBreak="0">
    <w:nsid w:val="521F3E09"/>
    <w:multiLevelType w:val="hybridMultilevel"/>
    <w:tmpl w:val="00D403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309C4"/>
    <w:multiLevelType w:val="hybridMultilevel"/>
    <w:tmpl w:val="45FA07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F3996"/>
    <w:multiLevelType w:val="hybridMultilevel"/>
    <w:tmpl w:val="D0246F6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98174D"/>
    <w:multiLevelType w:val="hybridMultilevel"/>
    <w:tmpl w:val="39D2B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7130A"/>
    <w:multiLevelType w:val="hybridMultilevel"/>
    <w:tmpl w:val="19D8BB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F0844"/>
    <w:multiLevelType w:val="hybridMultilevel"/>
    <w:tmpl w:val="6E2ABC30"/>
    <w:lvl w:ilvl="0" w:tplc="E72E9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080F"/>
    <w:multiLevelType w:val="hybridMultilevel"/>
    <w:tmpl w:val="F434EF1E"/>
    <w:lvl w:ilvl="0" w:tplc="9C60B86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AE533C5"/>
    <w:multiLevelType w:val="hybridMultilevel"/>
    <w:tmpl w:val="B35C5E78"/>
    <w:lvl w:ilvl="0" w:tplc="5524DE32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6D0361AB"/>
    <w:multiLevelType w:val="hybridMultilevel"/>
    <w:tmpl w:val="1AF6A67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FD87192"/>
    <w:multiLevelType w:val="hybridMultilevel"/>
    <w:tmpl w:val="7542003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2685705"/>
    <w:multiLevelType w:val="hybridMultilevel"/>
    <w:tmpl w:val="13F4C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B3FF1"/>
    <w:multiLevelType w:val="hybridMultilevel"/>
    <w:tmpl w:val="82D49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23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18"/>
  </w:num>
  <w:num w:numId="9">
    <w:abstractNumId w:val="14"/>
  </w:num>
  <w:num w:numId="10">
    <w:abstractNumId w:val="7"/>
  </w:num>
  <w:num w:numId="11">
    <w:abstractNumId w:val="12"/>
  </w:num>
  <w:num w:numId="12">
    <w:abstractNumId w:val="21"/>
  </w:num>
  <w:num w:numId="13">
    <w:abstractNumId w:val="0"/>
  </w:num>
  <w:num w:numId="14">
    <w:abstractNumId w:val="22"/>
  </w:num>
  <w:num w:numId="15">
    <w:abstractNumId w:val="20"/>
  </w:num>
  <w:num w:numId="16">
    <w:abstractNumId w:val="2"/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26"/>
  </w:num>
  <w:num w:numId="25">
    <w:abstractNumId w:val="9"/>
  </w:num>
  <w:num w:numId="26">
    <w:abstractNumId w:val="24"/>
  </w:num>
  <w:num w:numId="27">
    <w:abstractNumId w:val="17"/>
  </w:num>
  <w:num w:numId="28">
    <w:abstractNumId w:val="3"/>
  </w:num>
  <w:num w:numId="29">
    <w:abstractNumId w:val="25"/>
  </w:num>
  <w:num w:numId="3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17"/>
    <w:rsid w:val="00000195"/>
    <w:rsid w:val="000008A4"/>
    <w:rsid w:val="000023D2"/>
    <w:rsid w:val="0000265F"/>
    <w:rsid w:val="00002944"/>
    <w:rsid w:val="00002A7D"/>
    <w:rsid w:val="000058A0"/>
    <w:rsid w:val="00005C24"/>
    <w:rsid w:val="00006081"/>
    <w:rsid w:val="0001105B"/>
    <w:rsid w:val="00012A29"/>
    <w:rsid w:val="000130C6"/>
    <w:rsid w:val="000149B7"/>
    <w:rsid w:val="00014FB5"/>
    <w:rsid w:val="00015A69"/>
    <w:rsid w:val="00016C05"/>
    <w:rsid w:val="00017B99"/>
    <w:rsid w:val="00020561"/>
    <w:rsid w:val="000213CA"/>
    <w:rsid w:val="00021C54"/>
    <w:rsid w:val="00022391"/>
    <w:rsid w:val="00022802"/>
    <w:rsid w:val="000239CD"/>
    <w:rsid w:val="00023D59"/>
    <w:rsid w:val="00023F6D"/>
    <w:rsid w:val="00025029"/>
    <w:rsid w:val="00025C19"/>
    <w:rsid w:val="00030FC2"/>
    <w:rsid w:val="0003203E"/>
    <w:rsid w:val="0003268A"/>
    <w:rsid w:val="00032965"/>
    <w:rsid w:val="00035F26"/>
    <w:rsid w:val="00036724"/>
    <w:rsid w:val="00036DB0"/>
    <w:rsid w:val="00037F2E"/>
    <w:rsid w:val="000410C1"/>
    <w:rsid w:val="00041FA2"/>
    <w:rsid w:val="00043E17"/>
    <w:rsid w:val="00044F75"/>
    <w:rsid w:val="0004505D"/>
    <w:rsid w:val="0004507E"/>
    <w:rsid w:val="00046163"/>
    <w:rsid w:val="00046BC4"/>
    <w:rsid w:val="0005016D"/>
    <w:rsid w:val="000518A0"/>
    <w:rsid w:val="000523D8"/>
    <w:rsid w:val="0005280F"/>
    <w:rsid w:val="00052922"/>
    <w:rsid w:val="00052BDB"/>
    <w:rsid w:val="00053090"/>
    <w:rsid w:val="000535CD"/>
    <w:rsid w:val="00053F34"/>
    <w:rsid w:val="00054238"/>
    <w:rsid w:val="00056972"/>
    <w:rsid w:val="00056D67"/>
    <w:rsid w:val="000632ED"/>
    <w:rsid w:val="00064854"/>
    <w:rsid w:val="0006505B"/>
    <w:rsid w:val="00067270"/>
    <w:rsid w:val="000672F7"/>
    <w:rsid w:val="00067E5D"/>
    <w:rsid w:val="00070F76"/>
    <w:rsid w:val="0007166C"/>
    <w:rsid w:val="00071681"/>
    <w:rsid w:val="0007321A"/>
    <w:rsid w:val="00074C89"/>
    <w:rsid w:val="00075E01"/>
    <w:rsid w:val="00076292"/>
    <w:rsid w:val="000763A0"/>
    <w:rsid w:val="00082E45"/>
    <w:rsid w:val="00083E9D"/>
    <w:rsid w:val="00086523"/>
    <w:rsid w:val="00087551"/>
    <w:rsid w:val="00090331"/>
    <w:rsid w:val="000903B7"/>
    <w:rsid w:val="00090A18"/>
    <w:rsid w:val="00093193"/>
    <w:rsid w:val="0009484B"/>
    <w:rsid w:val="00095A70"/>
    <w:rsid w:val="00095AC2"/>
    <w:rsid w:val="00095EE7"/>
    <w:rsid w:val="000A0019"/>
    <w:rsid w:val="000A2EEE"/>
    <w:rsid w:val="000A3B44"/>
    <w:rsid w:val="000A3F21"/>
    <w:rsid w:val="000A6122"/>
    <w:rsid w:val="000A688D"/>
    <w:rsid w:val="000A6B29"/>
    <w:rsid w:val="000B0F46"/>
    <w:rsid w:val="000B11A6"/>
    <w:rsid w:val="000B14E0"/>
    <w:rsid w:val="000B2052"/>
    <w:rsid w:val="000B225A"/>
    <w:rsid w:val="000B28CD"/>
    <w:rsid w:val="000B32DB"/>
    <w:rsid w:val="000B3E3F"/>
    <w:rsid w:val="000B4922"/>
    <w:rsid w:val="000B5789"/>
    <w:rsid w:val="000B79A3"/>
    <w:rsid w:val="000C0B33"/>
    <w:rsid w:val="000C0CD2"/>
    <w:rsid w:val="000C128C"/>
    <w:rsid w:val="000C1B2D"/>
    <w:rsid w:val="000C1F0F"/>
    <w:rsid w:val="000C2006"/>
    <w:rsid w:val="000C347E"/>
    <w:rsid w:val="000C5692"/>
    <w:rsid w:val="000C7655"/>
    <w:rsid w:val="000C7BCC"/>
    <w:rsid w:val="000C7F1C"/>
    <w:rsid w:val="000D023F"/>
    <w:rsid w:val="000D02E2"/>
    <w:rsid w:val="000D063F"/>
    <w:rsid w:val="000D131C"/>
    <w:rsid w:val="000D3C7F"/>
    <w:rsid w:val="000D562E"/>
    <w:rsid w:val="000D5B8B"/>
    <w:rsid w:val="000D656F"/>
    <w:rsid w:val="000D6B46"/>
    <w:rsid w:val="000D70D9"/>
    <w:rsid w:val="000D752D"/>
    <w:rsid w:val="000E347D"/>
    <w:rsid w:val="000E34A5"/>
    <w:rsid w:val="000E3D8A"/>
    <w:rsid w:val="000E518F"/>
    <w:rsid w:val="000E625D"/>
    <w:rsid w:val="000E6AAE"/>
    <w:rsid w:val="000E6C81"/>
    <w:rsid w:val="000E702F"/>
    <w:rsid w:val="000E7295"/>
    <w:rsid w:val="000F074A"/>
    <w:rsid w:val="000F422F"/>
    <w:rsid w:val="000F5C12"/>
    <w:rsid w:val="000F641D"/>
    <w:rsid w:val="000F6BEC"/>
    <w:rsid w:val="000F7462"/>
    <w:rsid w:val="00103E6E"/>
    <w:rsid w:val="0010774A"/>
    <w:rsid w:val="00110A25"/>
    <w:rsid w:val="00110A48"/>
    <w:rsid w:val="00110E00"/>
    <w:rsid w:val="001115F6"/>
    <w:rsid w:val="00112179"/>
    <w:rsid w:val="001124B6"/>
    <w:rsid w:val="001125B2"/>
    <w:rsid w:val="001126EC"/>
    <w:rsid w:val="00113F6E"/>
    <w:rsid w:val="0011608E"/>
    <w:rsid w:val="00117BEA"/>
    <w:rsid w:val="00120441"/>
    <w:rsid w:val="00122327"/>
    <w:rsid w:val="00122337"/>
    <w:rsid w:val="00122F54"/>
    <w:rsid w:val="001243C1"/>
    <w:rsid w:val="00125E81"/>
    <w:rsid w:val="00127619"/>
    <w:rsid w:val="001300F0"/>
    <w:rsid w:val="001306A0"/>
    <w:rsid w:val="00132557"/>
    <w:rsid w:val="0013266F"/>
    <w:rsid w:val="00135641"/>
    <w:rsid w:val="0013612C"/>
    <w:rsid w:val="0013617D"/>
    <w:rsid w:val="00136354"/>
    <w:rsid w:val="001367BE"/>
    <w:rsid w:val="00137816"/>
    <w:rsid w:val="00140E7B"/>
    <w:rsid w:val="0014133C"/>
    <w:rsid w:val="0014165A"/>
    <w:rsid w:val="00142EFB"/>
    <w:rsid w:val="0014423F"/>
    <w:rsid w:val="001458C5"/>
    <w:rsid w:val="00146659"/>
    <w:rsid w:val="0015411C"/>
    <w:rsid w:val="0016085F"/>
    <w:rsid w:val="00161B61"/>
    <w:rsid w:val="00162859"/>
    <w:rsid w:val="00163D42"/>
    <w:rsid w:val="001647B4"/>
    <w:rsid w:val="00165B0D"/>
    <w:rsid w:val="0017300E"/>
    <w:rsid w:val="001733D6"/>
    <w:rsid w:val="001742C3"/>
    <w:rsid w:val="00174F57"/>
    <w:rsid w:val="00176F15"/>
    <w:rsid w:val="001771B6"/>
    <w:rsid w:val="0017758B"/>
    <w:rsid w:val="001812BA"/>
    <w:rsid w:val="001813A7"/>
    <w:rsid w:val="00181A44"/>
    <w:rsid w:val="0018334A"/>
    <w:rsid w:val="00183C18"/>
    <w:rsid w:val="00183D05"/>
    <w:rsid w:val="001855A5"/>
    <w:rsid w:val="00186448"/>
    <w:rsid w:val="001921BE"/>
    <w:rsid w:val="0019274F"/>
    <w:rsid w:val="00195FFE"/>
    <w:rsid w:val="001973D5"/>
    <w:rsid w:val="001977B7"/>
    <w:rsid w:val="001A0C99"/>
    <w:rsid w:val="001A0E54"/>
    <w:rsid w:val="001A0F1C"/>
    <w:rsid w:val="001A35BD"/>
    <w:rsid w:val="001A3C7A"/>
    <w:rsid w:val="001A7A2C"/>
    <w:rsid w:val="001A7C10"/>
    <w:rsid w:val="001B1728"/>
    <w:rsid w:val="001B1EB7"/>
    <w:rsid w:val="001B3533"/>
    <w:rsid w:val="001B42D7"/>
    <w:rsid w:val="001B496E"/>
    <w:rsid w:val="001B4EE4"/>
    <w:rsid w:val="001B617F"/>
    <w:rsid w:val="001B6361"/>
    <w:rsid w:val="001B7571"/>
    <w:rsid w:val="001C0402"/>
    <w:rsid w:val="001C2ACB"/>
    <w:rsid w:val="001C4490"/>
    <w:rsid w:val="001C575E"/>
    <w:rsid w:val="001C5F3F"/>
    <w:rsid w:val="001C61BB"/>
    <w:rsid w:val="001C6F8F"/>
    <w:rsid w:val="001D0B0E"/>
    <w:rsid w:val="001D3BD4"/>
    <w:rsid w:val="001D469B"/>
    <w:rsid w:val="001E1C8A"/>
    <w:rsid w:val="001E2DFF"/>
    <w:rsid w:val="001E2F0D"/>
    <w:rsid w:val="001E5A4A"/>
    <w:rsid w:val="001E6201"/>
    <w:rsid w:val="001E7D08"/>
    <w:rsid w:val="001F0731"/>
    <w:rsid w:val="001F0C57"/>
    <w:rsid w:val="001F16AD"/>
    <w:rsid w:val="001F17B3"/>
    <w:rsid w:val="001F2A48"/>
    <w:rsid w:val="001F2BC4"/>
    <w:rsid w:val="001F2CAF"/>
    <w:rsid w:val="001F3CE7"/>
    <w:rsid w:val="001F684D"/>
    <w:rsid w:val="001F6E4D"/>
    <w:rsid w:val="001F7A62"/>
    <w:rsid w:val="00201B23"/>
    <w:rsid w:val="0020689F"/>
    <w:rsid w:val="0021063D"/>
    <w:rsid w:val="0021098D"/>
    <w:rsid w:val="002110C9"/>
    <w:rsid w:val="00211863"/>
    <w:rsid w:val="00212524"/>
    <w:rsid w:val="00213AA2"/>
    <w:rsid w:val="002159C0"/>
    <w:rsid w:val="00215A78"/>
    <w:rsid w:val="00216BB4"/>
    <w:rsid w:val="00216BF2"/>
    <w:rsid w:val="002203E0"/>
    <w:rsid w:val="00220651"/>
    <w:rsid w:val="002208F3"/>
    <w:rsid w:val="00221210"/>
    <w:rsid w:val="002238D1"/>
    <w:rsid w:val="00223965"/>
    <w:rsid w:val="00224B39"/>
    <w:rsid w:val="00225BC2"/>
    <w:rsid w:val="00225E28"/>
    <w:rsid w:val="0022605C"/>
    <w:rsid w:val="00231844"/>
    <w:rsid w:val="0023301F"/>
    <w:rsid w:val="00233145"/>
    <w:rsid w:val="002345B5"/>
    <w:rsid w:val="00241895"/>
    <w:rsid w:val="002437BE"/>
    <w:rsid w:val="00243E13"/>
    <w:rsid w:val="00250859"/>
    <w:rsid w:val="002509A1"/>
    <w:rsid w:val="002527DA"/>
    <w:rsid w:val="00253460"/>
    <w:rsid w:val="00253E61"/>
    <w:rsid w:val="0025561D"/>
    <w:rsid w:val="0025585B"/>
    <w:rsid w:val="002567B4"/>
    <w:rsid w:val="00256A3D"/>
    <w:rsid w:val="00256F1D"/>
    <w:rsid w:val="0025792A"/>
    <w:rsid w:val="00257957"/>
    <w:rsid w:val="00257F75"/>
    <w:rsid w:val="002615C7"/>
    <w:rsid w:val="002617D8"/>
    <w:rsid w:val="00261F15"/>
    <w:rsid w:val="00262DE4"/>
    <w:rsid w:val="002639D3"/>
    <w:rsid w:val="0026424B"/>
    <w:rsid w:val="0026427A"/>
    <w:rsid w:val="0026741D"/>
    <w:rsid w:val="0027006A"/>
    <w:rsid w:val="00270668"/>
    <w:rsid w:val="00270B1D"/>
    <w:rsid w:val="00271955"/>
    <w:rsid w:val="002722BC"/>
    <w:rsid w:val="00272302"/>
    <w:rsid w:val="00272716"/>
    <w:rsid w:val="002747D5"/>
    <w:rsid w:val="002747DA"/>
    <w:rsid w:val="00274C90"/>
    <w:rsid w:val="002758A4"/>
    <w:rsid w:val="002762B2"/>
    <w:rsid w:val="0027632F"/>
    <w:rsid w:val="002771F8"/>
    <w:rsid w:val="00280A02"/>
    <w:rsid w:val="00280F30"/>
    <w:rsid w:val="00280F55"/>
    <w:rsid w:val="0028130D"/>
    <w:rsid w:val="00281D48"/>
    <w:rsid w:val="00281F4B"/>
    <w:rsid w:val="00282512"/>
    <w:rsid w:val="002853DA"/>
    <w:rsid w:val="00286853"/>
    <w:rsid w:val="002900AD"/>
    <w:rsid w:val="0029107A"/>
    <w:rsid w:val="00291F12"/>
    <w:rsid w:val="00294289"/>
    <w:rsid w:val="00295558"/>
    <w:rsid w:val="00295C58"/>
    <w:rsid w:val="00295F7D"/>
    <w:rsid w:val="00296638"/>
    <w:rsid w:val="00296F34"/>
    <w:rsid w:val="002978B9"/>
    <w:rsid w:val="00297CBF"/>
    <w:rsid w:val="00297E5E"/>
    <w:rsid w:val="002A2D98"/>
    <w:rsid w:val="002A4AFB"/>
    <w:rsid w:val="002A759D"/>
    <w:rsid w:val="002A7F03"/>
    <w:rsid w:val="002B0403"/>
    <w:rsid w:val="002B0CA8"/>
    <w:rsid w:val="002B67CB"/>
    <w:rsid w:val="002B6E2C"/>
    <w:rsid w:val="002B7288"/>
    <w:rsid w:val="002C0C63"/>
    <w:rsid w:val="002C0C87"/>
    <w:rsid w:val="002C115B"/>
    <w:rsid w:val="002C26F4"/>
    <w:rsid w:val="002C2722"/>
    <w:rsid w:val="002C3F52"/>
    <w:rsid w:val="002C4B97"/>
    <w:rsid w:val="002C68D1"/>
    <w:rsid w:val="002C7368"/>
    <w:rsid w:val="002D01F4"/>
    <w:rsid w:val="002D0BFA"/>
    <w:rsid w:val="002D1F33"/>
    <w:rsid w:val="002D2664"/>
    <w:rsid w:val="002D3A68"/>
    <w:rsid w:val="002D48D4"/>
    <w:rsid w:val="002E1D37"/>
    <w:rsid w:val="002E2510"/>
    <w:rsid w:val="002E3829"/>
    <w:rsid w:val="002E3F10"/>
    <w:rsid w:val="002E53F4"/>
    <w:rsid w:val="002E6CCC"/>
    <w:rsid w:val="002E7AE3"/>
    <w:rsid w:val="002E7D2F"/>
    <w:rsid w:val="002F1493"/>
    <w:rsid w:val="002F17F1"/>
    <w:rsid w:val="002F1FBD"/>
    <w:rsid w:val="002F341C"/>
    <w:rsid w:val="002F3940"/>
    <w:rsid w:val="002F5E3B"/>
    <w:rsid w:val="002F7ABD"/>
    <w:rsid w:val="003003B2"/>
    <w:rsid w:val="003022C9"/>
    <w:rsid w:val="00303DAB"/>
    <w:rsid w:val="003049E6"/>
    <w:rsid w:val="00304A0F"/>
    <w:rsid w:val="00305535"/>
    <w:rsid w:val="00306579"/>
    <w:rsid w:val="00306C3D"/>
    <w:rsid w:val="00307F16"/>
    <w:rsid w:val="00310C59"/>
    <w:rsid w:val="00310F44"/>
    <w:rsid w:val="003120D8"/>
    <w:rsid w:val="003131D6"/>
    <w:rsid w:val="003143B8"/>
    <w:rsid w:val="003147E1"/>
    <w:rsid w:val="00314DBE"/>
    <w:rsid w:val="00315576"/>
    <w:rsid w:val="00316E02"/>
    <w:rsid w:val="003171AF"/>
    <w:rsid w:val="00320457"/>
    <w:rsid w:val="00321134"/>
    <w:rsid w:val="00321A0E"/>
    <w:rsid w:val="00321AF8"/>
    <w:rsid w:val="00321D0F"/>
    <w:rsid w:val="003248AA"/>
    <w:rsid w:val="00325AD2"/>
    <w:rsid w:val="00325DDE"/>
    <w:rsid w:val="00326BD9"/>
    <w:rsid w:val="003272E7"/>
    <w:rsid w:val="003276F5"/>
    <w:rsid w:val="003278D0"/>
    <w:rsid w:val="0033117A"/>
    <w:rsid w:val="0033331F"/>
    <w:rsid w:val="0033368A"/>
    <w:rsid w:val="0033490F"/>
    <w:rsid w:val="00335021"/>
    <w:rsid w:val="003355C2"/>
    <w:rsid w:val="003355CE"/>
    <w:rsid w:val="00336C54"/>
    <w:rsid w:val="003401A5"/>
    <w:rsid w:val="00340370"/>
    <w:rsid w:val="00343D1A"/>
    <w:rsid w:val="00346745"/>
    <w:rsid w:val="00346758"/>
    <w:rsid w:val="00347040"/>
    <w:rsid w:val="00351232"/>
    <w:rsid w:val="0035176C"/>
    <w:rsid w:val="00351D6E"/>
    <w:rsid w:val="00352D18"/>
    <w:rsid w:val="003535B8"/>
    <w:rsid w:val="003550B2"/>
    <w:rsid w:val="003550F7"/>
    <w:rsid w:val="003577F8"/>
    <w:rsid w:val="003610DC"/>
    <w:rsid w:val="003611DB"/>
    <w:rsid w:val="00361C85"/>
    <w:rsid w:val="0036274D"/>
    <w:rsid w:val="00363165"/>
    <w:rsid w:val="003633BF"/>
    <w:rsid w:val="00363C7F"/>
    <w:rsid w:val="00364E19"/>
    <w:rsid w:val="00367D04"/>
    <w:rsid w:val="00370DB2"/>
    <w:rsid w:val="00371784"/>
    <w:rsid w:val="003724DD"/>
    <w:rsid w:val="00373688"/>
    <w:rsid w:val="00374D21"/>
    <w:rsid w:val="00381EC2"/>
    <w:rsid w:val="00382B03"/>
    <w:rsid w:val="003839CC"/>
    <w:rsid w:val="00383A31"/>
    <w:rsid w:val="0038450E"/>
    <w:rsid w:val="0038459C"/>
    <w:rsid w:val="0038587A"/>
    <w:rsid w:val="003907A7"/>
    <w:rsid w:val="003909DF"/>
    <w:rsid w:val="00391541"/>
    <w:rsid w:val="00392554"/>
    <w:rsid w:val="003936A0"/>
    <w:rsid w:val="00393E02"/>
    <w:rsid w:val="00396D1B"/>
    <w:rsid w:val="003A0608"/>
    <w:rsid w:val="003A093F"/>
    <w:rsid w:val="003A1893"/>
    <w:rsid w:val="003A1D92"/>
    <w:rsid w:val="003A1EE7"/>
    <w:rsid w:val="003A3110"/>
    <w:rsid w:val="003A4DB2"/>
    <w:rsid w:val="003A4FD0"/>
    <w:rsid w:val="003A612C"/>
    <w:rsid w:val="003B059B"/>
    <w:rsid w:val="003B120F"/>
    <w:rsid w:val="003B12DD"/>
    <w:rsid w:val="003B22F3"/>
    <w:rsid w:val="003B4F4D"/>
    <w:rsid w:val="003B64C4"/>
    <w:rsid w:val="003B659B"/>
    <w:rsid w:val="003B7AFF"/>
    <w:rsid w:val="003C0668"/>
    <w:rsid w:val="003C08CD"/>
    <w:rsid w:val="003C32C3"/>
    <w:rsid w:val="003C3400"/>
    <w:rsid w:val="003C627C"/>
    <w:rsid w:val="003C6803"/>
    <w:rsid w:val="003C71B0"/>
    <w:rsid w:val="003C7EBA"/>
    <w:rsid w:val="003D01FF"/>
    <w:rsid w:val="003D034B"/>
    <w:rsid w:val="003D0464"/>
    <w:rsid w:val="003D17A5"/>
    <w:rsid w:val="003D1E07"/>
    <w:rsid w:val="003D1FF7"/>
    <w:rsid w:val="003D2407"/>
    <w:rsid w:val="003D2AE3"/>
    <w:rsid w:val="003D3759"/>
    <w:rsid w:val="003D39EC"/>
    <w:rsid w:val="003D5A83"/>
    <w:rsid w:val="003E0A8D"/>
    <w:rsid w:val="003E0D39"/>
    <w:rsid w:val="003E2FAD"/>
    <w:rsid w:val="003E4B26"/>
    <w:rsid w:val="003E4D3E"/>
    <w:rsid w:val="003E6174"/>
    <w:rsid w:val="003E6723"/>
    <w:rsid w:val="003E6EE5"/>
    <w:rsid w:val="003F4256"/>
    <w:rsid w:val="003F434F"/>
    <w:rsid w:val="003F67F5"/>
    <w:rsid w:val="00400289"/>
    <w:rsid w:val="004002B9"/>
    <w:rsid w:val="0040065E"/>
    <w:rsid w:val="00400A08"/>
    <w:rsid w:val="00400B6C"/>
    <w:rsid w:val="00400E5B"/>
    <w:rsid w:val="0040101A"/>
    <w:rsid w:val="0040103F"/>
    <w:rsid w:val="00401797"/>
    <w:rsid w:val="00401BDD"/>
    <w:rsid w:val="0040252F"/>
    <w:rsid w:val="00402DF2"/>
    <w:rsid w:val="004036E9"/>
    <w:rsid w:val="00405464"/>
    <w:rsid w:val="004054B1"/>
    <w:rsid w:val="00405532"/>
    <w:rsid w:val="004058FF"/>
    <w:rsid w:val="00405FE3"/>
    <w:rsid w:val="00407900"/>
    <w:rsid w:val="00407BF3"/>
    <w:rsid w:val="00407DB2"/>
    <w:rsid w:val="004102D4"/>
    <w:rsid w:val="00412C72"/>
    <w:rsid w:val="00412F8B"/>
    <w:rsid w:val="0041314B"/>
    <w:rsid w:val="004148D8"/>
    <w:rsid w:val="00415056"/>
    <w:rsid w:val="00416920"/>
    <w:rsid w:val="00416F1D"/>
    <w:rsid w:val="00416FC2"/>
    <w:rsid w:val="0041775C"/>
    <w:rsid w:val="00417F37"/>
    <w:rsid w:val="00421154"/>
    <w:rsid w:val="004220FD"/>
    <w:rsid w:val="004240C1"/>
    <w:rsid w:val="0042478D"/>
    <w:rsid w:val="004249DE"/>
    <w:rsid w:val="00424BE9"/>
    <w:rsid w:val="00432F1D"/>
    <w:rsid w:val="004338DF"/>
    <w:rsid w:val="0043487F"/>
    <w:rsid w:val="0043564D"/>
    <w:rsid w:val="00437087"/>
    <w:rsid w:val="00440142"/>
    <w:rsid w:val="00440DFB"/>
    <w:rsid w:val="00441851"/>
    <w:rsid w:val="00441D91"/>
    <w:rsid w:val="0044248F"/>
    <w:rsid w:val="00443C12"/>
    <w:rsid w:val="0044459E"/>
    <w:rsid w:val="0044463F"/>
    <w:rsid w:val="00445CAC"/>
    <w:rsid w:val="00446057"/>
    <w:rsid w:val="00446657"/>
    <w:rsid w:val="00446821"/>
    <w:rsid w:val="004469F1"/>
    <w:rsid w:val="00447E2C"/>
    <w:rsid w:val="004512F1"/>
    <w:rsid w:val="00451684"/>
    <w:rsid w:val="00452DD3"/>
    <w:rsid w:val="004534DF"/>
    <w:rsid w:val="004538EE"/>
    <w:rsid w:val="004551E8"/>
    <w:rsid w:val="004565EA"/>
    <w:rsid w:val="004567E3"/>
    <w:rsid w:val="004573AF"/>
    <w:rsid w:val="004578A8"/>
    <w:rsid w:val="004600E0"/>
    <w:rsid w:val="00461D35"/>
    <w:rsid w:val="004639FD"/>
    <w:rsid w:val="00463B26"/>
    <w:rsid w:val="0046457C"/>
    <w:rsid w:val="00467165"/>
    <w:rsid w:val="004707B5"/>
    <w:rsid w:val="00471839"/>
    <w:rsid w:val="00471851"/>
    <w:rsid w:val="0047269D"/>
    <w:rsid w:val="00473E97"/>
    <w:rsid w:val="004740D1"/>
    <w:rsid w:val="0047483E"/>
    <w:rsid w:val="0048051E"/>
    <w:rsid w:val="00483047"/>
    <w:rsid w:val="00483DE9"/>
    <w:rsid w:val="004863BF"/>
    <w:rsid w:val="0048641A"/>
    <w:rsid w:val="004866B3"/>
    <w:rsid w:val="004869BB"/>
    <w:rsid w:val="0048755C"/>
    <w:rsid w:val="00487EF2"/>
    <w:rsid w:val="00491A2C"/>
    <w:rsid w:val="004923E5"/>
    <w:rsid w:val="00492A06"/>
    <w:rsid w:val="00493388"/>
    <w:rsid w:val="00493CB6"/>
    <w:rsid w:val="00495C7C"/>
    <w:rsid w:val="004963F4"/>
    <w:rsid w:val="00496D5B"/>
    <w:rsid w:val="00497715"/>
    <w:rsid w:val="00497C35"/>
    <w:rsid w:val="004A0D3C"/>
    <w:rsid w:val="004A191A"/>
    <w:rsid w:val="004A2125"/>
    <w:rsid w:val="004A2419"/>
    <w:rsid w:val="004A347B"/>
    <w:rsid w:val="004A42E2"/>
    <w:rsid w:val="004A47B8"/>
    <w:rsid w:val="004A56BF"/>
    <w:rsid w:val="004A5FBA"/>
    <w:rsid w:val="004A6520"/>
    <w:rsid w:val="004A72E8"/>
    <w:rsid w:val="004B0525"/>
    <w:rsid w:val="004B0610"/>
    <w:rsid w:val="004B18CD"/>
    <w:rsid w:val="004B1F57"/>
    <w:rsid w:val="004B2EF9"/>
    <w:rsid w:val="004B3BA3"/>
    <w:rsid w:val="004B45FF"/>
    <w:rsid w:val="004B4739"/>
    <w:rsid w:val="004B48C5"/>
    <w:rsid w:val="004B5E0A"/>
    <w:rsid w:val="004B7ABD"/>
    <w:rsid w:val="004C0517"/>
    <w:rsid w:val="004C06F4"/>
    <w:rsid w:val="004C1AF6"/>
    <w:rsid w:val="004C1DC4"/>
    <w:rsid w:val="004C200F"/>
    <w:rsid w:val="004C5582"/>
    <w:rsid w:val="004C6B2A"/>
    <w:rsid w:val="004C78C4"/>
    <w:rsid w:val="004D1AF7"/>
    <w:rsid w:val="004D22FE"/>
    <w:rsid w:val="004D4952"/>
    <w:rsid w:val="004E2464"/>
    <w:rsid w:val="004E35EF"/>
    <w:rsid w:val="004E594E"/>
    <w:rsid w:val="004E75AE"/>
    <w:rsid w:val="004F0D9F"/>
    <w:rsid w:val="004F2663"/>
    <w:rsid w:val="00500CF1"/>
    <w:rsid w:val="0050165A"/>
    <w:rsid w:val="005032E0"/>
    <w:rsid w:val="00506609"/>
    <w:rsid w:val="00506657"/>
    <w:rsid w:val="00511AFC"/>
    <w:rsid w:val="0051251B"/>
    <w:rsid w:val="0051395A"/>
    <w:rsid w:val="00514D30"/>
    <w:rsid w:val="00516F1A"/>
    <w:rsid w:val="00521D0B"/>
    <w:rsid w:val="00522DF1"/>
    <w:rsid w:val="0052390C"/>
    <w:rsid w:val="0052398F"/>
    <w:rsid w:val="0052401E"/>
    <w:rsid w:val="00527138"/>
    <w:rsid w:val="00527955"/>
    <w:rsid w:val="005317A4"/>
    <w:rsid w:val="00532451"/>
    <w:rsid w:val="005325FE"/>
    <w:rsid w:val="00533ADA"/>
    <w:rsid w:val="00533CAD"/>
    <w:rsid w:val="00534A1D"/>
    <w:rsid w:val="00535C1C"/>
    <w:rsid w:val="00535FB0"/>
    <w:rsid w:val="00537043"/>
    <w:rsid w:val="0054104A"/>
    <w:rsid w:val="0054114B"/>
    <w:rsid w:val="00541198"/>
    <w:rsid w:val="005413DD"/>
    <w:rsid w:val="00542513"/>
    <w:rsid w:val="0054264A"/>
    <w:rsid w:val="00544819"/>
    <w:rsid w:val="00546A81"/>
    <w:rsid w:val="00547640"/>
    <w:rsid w:val="00547AE1"/>
    <w:rsid w:val="00551005"/>
    <w:rsid w:val="005511BD"/>
    <w:rsid w:val="00552BED"/>
    <w:rsid w:val="00554E79"/>
    <w:rsid w:val="005551C9"/>
    <w:rsid w:val="00556159"/>
    <w:rsid w:val="00556220"/>
    <w:rsid w:val="005576BE"/>
    <w:rsid w:val="00560526"/>
    <w:rsid w:val="00561253"/>
    <w:rsid w:val="005618C6"/>
    <w:rsid w:val="0056273B"/>
    <w:rsid w:val="00562924"/>
    <w:rsid w:val="00564E52"/>
    <w:rsid w:val="00564E77"/>
    <w:rsid w:val="005671EE"/>
    <w:rsid w:val="005672F5"/>
    <w:rsid w:val="00570C77"/>
    <w:rsid w:val="00571238"/>
    <w:rsid w:val="00571240"/>
    <w:rsid w:val="0057182F"/>
    <w:rsid w:val="00572150"/>
    <w:rsid w:val="00574690"/>
    <w:rsid w:val="00575DF9"/>
    <w:rsid w:val="00577307"/>
    <w:rsid w:val="00577735"/>
    <w:rsid w:val="00577A17"/>
    <w:rsid w:val="0058194E"/>
    <w:rsid w:val="0058429B"/>
    <w:rsid w:val="00586813"/>
    <w:rsid w:val="00586CF4"/>
    <w:rsid w:val="00590072"/>
    <w:rsid w:val="00590307"/>
    <w:rsid w:val="00590A00"/>
    <w:rsid w:val="00591219"/>
    <w:rsid w:val="00591F54"/>
    <w:rsid w:val="0059291A"/>
    <w:rsid w:val="0059414E"/>
    <w:rsid w:val="00594A05"/>
    <w:rsid w:val="00594A0F"/>
    <w:rsid w:val="00597C2A"/>
    <w:rsid w:val="005A0B1F"/>
    <w:rsid w:val="005A18BD"/>
    <w:rsid w:val="005A26B5"/>
    <w:rsid w:val="005A2A70"/>
    <w:rsid w:val="005A2E5D"/>
    <w:rsid w:val="005A304F"/>
    <w:rsid w:val="005A3A07"/>
    <w:rsid w:val="005A3D87"/>
    <w:rsid w:val="005A3DA7"/>
    <w:rsid w:val="005A5934"/>
    <w:rsid w:val="005A608F"/>
    <w:rsid w:val="005A6674"/>
    <w:rsid w:val="005B07C3"/>
    <w:rsid w:val="005B088D"/>
    <w:rsid w:val="005B19AF"/>
    <w:rsid w:val="005B2124"/>
    <w:rsid w:val="005B2ED2"/>
    <w:rsid w:val="005B4B79"/>
    <w:rsid w:val="005B6288"/>
    <w:rsid w:val="005C22C4"/>
    <w:rsid w:val="005C23C8"/>
    <w:rsid w:val="005C28E1"/>
    <w:rsid w:val="005C381C"/>
    <w:rsid w:val="005C43AA"/>
    <w:rsid w:val="005C4B1E"/>
    <w:rsid w:val="005C500D"/>
    <w:rsid w:val="005C6954"/>
    <w:rsid w:val="005D03FA"/>
    <w:rsid w:val="005D0A8D"/>
    <w:rsid w:val="005D18F4"/>
    <w:rsid w:val="005D1A2C"/>
    <w:rsid w:val="005D2FEB"/>
    <w:rsid w:val="005D316C"/>
    <w:rsid w:val="005D3C94"/>
    <w:rsid w:val="005D5971"/>
    <w:rsid w:val="005D5C39"/>
    <w:rsid w:val="005D6674"/>
    <w:rsid w:val="005D7736"/>
    <w:rsid w:val="005D7A3D"/>
    <w:rsid w:val="005D7FF4"/>
    <w:rsid w:val="005E19F3"/>
    <w:rsid w:val="005E48B7"/>
    <w:rsid w:val="005E5789"/>
    <w:rsid w:val="005E7B29"/>
    <w:rsid w:val="005F11DE"/>
    <w:rsid w:val="005F1285"/>
    <w:rsid w:val="005F29DF"/>
    <w:rsid w:val="005F2CAF"/>
    <w:rsid w:val="005F3002"/>
    <w:rsid w:val="005F3061"/>
    <w:rsid w:val="005F3BFB"/>
    <w:rsid w:val="005F3D80"/>
    <w:rsid w:val="005F5958"/>
    <w:rsid w:val="005F652B"/>
    <w:rsid w:val="005F676C"/>
    <w:rsid w:val="005F6C89"/>
    <w:rsid w:val="005F750E"/>
    <w:rsid w:val="006024B7"/>
    <w:rsid w:val="0060479D"/>
    <w:rsid w:val="006050A5"/>
    <w:rsid w:val="006052CD"/>
    <w:rsid w:val="006061FE"/>
    <w:rsid w:val="00606F4D"/>
    <w:rsid w:val="00606F85"/>
    <w:rsid w:val="00606FE0"/>
    <w:rsid w:val="00610455"/>
    <w:rsid w:val="00611B1F"/>
    <w:rsid w:val="0061280F"/>
    <w:rsid w:val="00613E3F"/>
    <w:rsid w:val="006159DD"/>
    <w:rsid w:val="0061676B"/>
    <w:rsid w:val="00617373"/>
    <w:rsid w:val="00617BE0"/>
    <w:rsid w:val="00621632"/>
    <w:rsid w:val="00621E95"/>
    <w:rsid w:val="006264A7"/>
    <w:rsid w:val="00626510"/>
    <w:rsid w:val="006275EE"/>
    <w:rsid w:val="00627A27"/>
    <w:rsid w:val="006309C5"/>
    <w:rsid w:val="006316AB"/>
    <w:rsid w:val="00631787"/>
    <w:rsid w:val="00631D50"/>
    <w:rsid w:val="00632417"/>
    <w:rsid w:val="006371CB"/>
    <w:rsid w:val="00640303"/>
    <w:rsid w:val="00640922"/>
    <w:rsid w:val="00640A78"/>
    <w:rsid w:val="00641A41"/>
    <w:rsid w:val="00642289"/>
    <w:rsid w:val="006422EF"/>
    <w:rsid w:val="00642506"/>
    <w:rsid w:val="006427A3"/>
    <w:rsid w:val="006427AB"/>
    <w:rsid w:val="0064285E"/>
    <w:rsid w:val="00642A10"/>
    <w:rsid w:val="00643303"/>
    <w:rsid w:val="00643954"/>
    <w:rsid w:val="00645049"/>
    <w:rsid w:val="0064543F"/>
    <w:rsid w:val="0064544B"/>
    <w:rsid w:val="00646341"/>
    <w:rsid w:val="006475E0"/>
    <w:rsid w:val="00647885"/>
    <w:rsid w:val="00647EA2"/>
    <w:rsid w:val="00650BA5"/>
    <w:rsid w:val="006519B1"/>
    <w:rsid w:val="00652100"/>
    <w:rsid w:val="00652DF9"/>
    <w:rsid w:val="00652ED0"/>
    <w:rsid w:val="00654434"/>
    <w:rsid w:val="006557DA"/>
    <w:rsid w:val="00655D44"/>
    <w:rsid w:val="006562B4"/>
    <w:rsid w:val="006607F9"/>
    <w:rsid w:val="006613E0"/>
    <w:rsid w:val="00662DF5"/>
    <w:rsid w:val="006633A3"/>
    <w:rsid w:val="00663AF6"/>
    <w:rsid w:val="00663FE7"/>
    <w:rsid w:val="0066430B"/>
    <w:rsid w:val="006669B6"/>
    <w:rsid w:val="00670F0E"/>
    <w:rsid w:val="006717CB"/>
    <w:rsid w:val="0067241B"/>
    <w:rsid w:val="00672594"/>
    <w:rsid w:val="00672DA2"/>
    <w:rsid w:val="006746D8"/>
    <w:rsid w:val="00674C89"/>
    <w:rsid w:val="006752D5"/>
    <w:rsid w:val="00676C59"/>
    <w:rsid w:val="00677D67"/>
    <w:rsid w:val="00677D74"/>
    <w:rsid w:val="00684481"/>
    <w:rsid w:val="0068493A"/>
    <w:rsid w:val="00685DD5"/>
    <w:rsid w:val="00687D7C"/>
    <w:rsid w:val="00690E63"/>
    <w:rsid w:val="00690FB9"/>
    <w:rsid w:val="00693357"/>
    <w:rsid w:val="00693ABB"/>
    <w:rsid w:val="00694B2B"/>
    <w:rsid w:val="00694D66"/>
    <w:rsid w:val="00694E32"/>
    <w:rsid w:val="00696CD9"/>
    <w:rsid w:val="00696EFF"/>
    <w:rsid w:val="006971E0"/>
    <w:rsid w:val="00697707"/>
    <w:rsid w:val="006979E1"/>
    <w:rsid w:val="006A09DF"/>
    <w:rsid w:val="006A15E1"/>
    <w:rsid w:val="006A213B"/>
    <w:rsid w:val="006A2D62"/>
    <w:rsid w:val="006A3FD1"/>
    <w:rsid w:val="006A5ACB"/>
    <w:rsid w:val="006A5B55"/>
    <w:rsid w:val="006A7C87"/>
    <w:rsid w:val="006B2744"/>
    <w:rsid w:val="006B283A"/>
    <w:rsid w:val="006B4DF1"/>
    <w:rsid w:val="006B5F27"/>
    <w:rsid w:val="006B6589"/>
    <w:rsid w:val="006B6E68"/>
    <w:rsid w:val="006C1462"/>
    <w:rsid w:val="006C1BD4"/>
    <w:rsid w:val="006C21EE"/>
    <w:rsid w:val="006C221A"/>
    <w:rsid w:val="006C4551"/>
    <w:rsid w:val="006C4D1C"/>
    <w:rsid w:val="006C5763"/>
    <w:rsid w:val="006C61B3"/>
    <w:rsid w:val="006C678B"/>
    <w:rsid w:val="006D0858"/>
    <w:rsid w:val="006D08CC"/>
    <w:rsid w:val="006D0A20"/>
    <w:rsid w:val="006D17C0"/>
    <w:rsid w:val="006D3F1B"/>
    <w:rsid w:val="006D42C9"/>
    <w:rsid w:val="006D4B14"/>
    <w:rsid w:val="006D56A1"/>
    <w:rsid w:val="006D5711"/>
    <w:rsid w:val="006D5BD9"/>
    <w:rsid w:val="006E0CAA"/>
    <w:rsid w:val="006E2530"/>
    <w:rsid w:val="006E258A"/>
    <w:rsid w:val="006E2AC8"/>
    <w:rsid w:val="006E3304"/>
    <w:rsid w:val="006E3D0A"/>
    <w:rsid w:val="006E472B"/>
    <w:rsid w:val="006E4DE5"/>
    <w:rsid w:val="006E6311"/>
    <w:rsid w:val="006E6A36"/>
    <w:rsid w:val="006E7565"/>
    <w:rsid w:val="006E7EFC"/>
    <w:rsid w:val="006F031F"/>
    <w:rsid w:val="006F1051"/>
    <w:rsid w:val="006F198E"/>
    <w:rsid w:val="006F4067"/>
    <w:rsid w:val="006F45AE"/>
    <w:rsid w:val="006F4CC8"/>
    <w:rsid w:val="00700DE7"/>
    <w:rsid w:val="0070182F"/>
    <w:rsid w:val="00703C45"/>
    <w:rsid w:val="00704D73"/>
    <w:rsid w:val="00704E41"/>
    <w:rsid w:val="00705334"/>
    <w:rsid w:val="00706B08"/>
    <w:rsid w:val="00710986"/>
    <w:rsid w:val="00710EA2"/>
    <w:rsid w:val="00711F9F"/>
    <w:rsid w:val="00713F1A"/>
    <w:rsid w:val="00714428"/>
    <w:rsid w:val="007144F1"/>
    <w:rsid w:val="00714E95"/>
    <w:rsid w:val="00714EC3"/>
    <w:rsid w:val="0071503D"/>
    <w:rsid w:val="007154B3"/>
    <w:rsid w:val="007154F7"/>
    <w:rsid w:val="00716E67"/>
    <w:rsid w:val="00720CC0"/>
    <w:rsid w:val="007217CD"/>
    <w:rsid w:val="00721B5A"/>
    <w:rsid w:val="007228CC"/>
    <w:rsid w:val="00723C7F"/>
    <w:rsid w:val="00723D8A"/>
    <w:rsid w:val="007240D7"/>
    <w:rsid w:val="007242CD"/>
    <w:rsid w:val="00724776"/>
    <w:rsid w:val="00730B6D"/>
    <w:rsid w:val="00731360"/>
    <w:rsid w:val="00732743"/>
    <w:rsid w:val="0073281A"/>
    <w:rsid w:val="0073308A"/>
    <w:rsid w:val="00733E6B"/>
    <w:rsid w:val="00736516"/>
    <w:rsid w:val="007368A3"/>
    <w:rsid w:val="00737C1F"/>
    <w:rsid w:val="0074008F"/>
    <w:rsid w:val="0074037B"/>
    <w:rsid w:val="0074159C"/>
    <w:rsid w:val="00742A3E"/>
    <w:rsid w:val="007448AE"/>
    <w:rsid w:val="00746909"/>
    <w:rsid w:val="00746E9B"/>
    <w:rsid w:val="00747E94"/>
    <w:rsid w:val="007522BD"/>
    <w:rsid w:val="0075316B"/>
    <w:rsid w:val="0075344F"/>
    <w:rsid w:val="00753D93"/>
    <w:rsid w:val="00754116"/>
    <w:rsid w:val="00754DEC"/>
    <w:rsid w:val="00756121"/>
    <w:rsid w:val="00761454"/>
    <w:rsid w:val="00761AA4"/>
    <w:rsid w:val="007648E2"/>
    <w:rsid w:val="007656A2"/>
    <w:rsid w:val="0076679C"/>
    <w:rsid w:val="007700AB"/>
    <w:rsid w:val="00771B90"/>
    <w:rsid w:val="00771BD1"/>
    <w:rsid w:val="00772BEE"/>
    <w:rsid w:val="007759F7"/>
    <w:rsid w:val="00776719"/>
    <w:rsid w:val="00777AC6"/>
    <w:rsid w:val="00781E59"/>
    <w:rsid w:val="00782564"/>
    <w:rsid w:val="00782D07"/>
    <w:rsid w:val="007858AF"/>
    <w:rsid w:val="00786A28"/>
    <w:rsid w:val="00786ED1"/>
    <w:rsid w:val="00790775"/>
    <w:rsid w:val="00790F4D"/>
    <w:rsid w:val="00791957"/>
    <w:rsid w:val="007923A4"/>
    <w:rsid w:val="00794653"/>
    <w:rsid w:val="00795B7A"/>
    <w:rsid w:val="00797C13"/>
    <w:rsid w:val="007A1758"/>
    <w:rsid w:val="007A3915"/>
    <w:rsid w:val="007A5672"/>
    <w:rsid w:val="007A5D6A"/>
    <w:rsid w:val="007A60EE"/>
    <w:rsid w:val="007A73BD"/>
    <w:rsid w:val="007A76BD"/>
    <w:rsid w:val="007B0A5D"/>
    <w:rsid w:val="007B0DB0"/>
    <w:rsid w:val="007B188D"/>
    <w:rsid w:val="007B1A15"/>
    <w:rsid w:val="007B45E2"/>
    <w:rsid w:val="007B519D"/>
    <w:rsid w:val="007B617B"/>
    <w:rsid w:val="007B6F24"/>
    <w:rsid w:val="007B773C"/>
    <w:rsid w:val="007C1155"/>
    <w:rsid w:val="007C629E"/>
    <w:rsid w:val="007C6368"/>
    <w:rsid w:val="007C6D67"/>
    <w:rsid w:val="007C73A5"/>
    <w:rsid w:val="007C75E7"/>
    <w:rsid w:val="007D2340"/>
    <w:rsid w:val="007D336D"/>
    <w:rsid w:val="007D457D"/>
    <w:rsid w:val="007D5D44"/>
    <w:rsid w:val="007D675F"/>
    <w:rsid w:val="007E0192"/>
    <w:rsid w:val="007E058E"/>
    <w:rsid w:val="007E0F76"/>
    <w:rsid w:val="007E45EC"/>
    <w:rsid w:val="007E74B1"/>
    <w:rsid w:val="007E74F8"/>
    <w:rsid w:val="007F0C15"/>
    <w:rsid w:val="007F2AFA"/>
    <w:rsid w:val="007F3639"/>
    <w:rsid w:val="007F43DB"/>
    <w:rsid w:val="007F4726"/>
    <w:rsid w:val="007F5F2C"/>
    <w:rsid w:val="007F6507"/>
    <w:rsid w:val="00801F6B"/>
    <w:rsid w:val="00803525"/>
    <w:rsid w:val="0080414F"/>
    <w:rsid w:val="00804EDB"/>
    <w:rsid w:val="00805826"/>
    <w:rsid w:val="00807873"/>
    <w:rsid w:val="0081034C"/>
    <w:rsid w:val="008154CD"/>
    <w:rsid w:val="00815EC6"/>
    <w:rsid w:val="008175D8"/>
    <w:rsid w:val="00822680"/>
    <w:rsid w:val="00822879"/>
    <w:rsid w:val="00823D24"/>
    <w:rsid w:val="0082469B"/>
    <w:rsid w:val="0082543F"/>
    <w:rsid w:val="00826934"/>
    <w:rsid w:val="00826F05"/>
    <w:rsid w:val="00827A1B"/>
    <w:rsid w:val="00827E66"/>
    <w:rsid w:val="00830A96"/>
    <w:rsid w:val="00832A98"/>
    <w:rsid w:val="00834321"/>
    <w:rsid w:val="00834580"/>
    <w:rsid w:val="00835D7B"/>
    <w:rsid w:val="00836773"/>
    <w:rsid w:val="00836E6C"/>
    <w:rsid w:val="00837412"/>
    <w:rsid w:val="00837822"/>
    <w:rsid w:val="008405DB"/>
    <w:rsid w:val="00840E95"/>
    <w:rsid w:val="008411C9"/>
    <w:rsid w:val="008424EF"/>
    <w:rsid w:val="00844031"/>
    <w:rsid w:val="0084465C"/>
    <w:rsid w:val="00845077"/>
    <w:rsid w:val="008450C9"/>
    <w:rsid w:val="00845498"/>
    <w:rsid w:val="00845723"/>
    <w:rsid w:val="00846C5E"/>
    <w:rsid w:val="0084754A"/>
    <w:rsid w:val="00852490"/>
    <w:rsid w:val="00853BC0"/>
    <w:rsid w:val="008550EC"/>
    <w:rsid w:val="00855950"/>
    <w:rsid w:val="00857212"/>
    <w:rsid w:val="00857828"/>
    <w:rsid w:val="0086036B"/>
    <w:rsid w:val="00861745"/>
    <w:rsid w:val="00861CF6"/>
    <w:rsid w:val="0086376C"/>
    <w:rsid w:val="0086462D"/>
    <w:rsid w:val="008657E8"/>
    <w:rsid w:val="008669B8"/>
    <w:rsid w:val="00867F36"/>
    <w:rsid w:val="008701D7"/>
    <w:rsid w:val="00870A7F"/>
    <w:rsid w:val="008719F3"/>
    <w:rsid w:val="00875C8C"/>
    <w:rsid w:val="00877353"/>
    <w:rsid w:val="00880548"/>
    <w:rsid w:val="00880E1C"/>
    <w:rsid w:val="008816A7"/>
    <w:rsid w:val="00881C8C"/>
    <w:rsid w:val="00882106"/>
    <w:rsid w:val="008826CD"/>
    <w:rsid w:val="00885D19"/>
    <w:rsid w:val="0088697D"/>
    <w:rsid w:val="0088719C"/>
    <w:rsid w:val="00887915"/>
    <w:rsid w:val="00891061"/>
    <w:rsid w:val="00893188"/>
    <w:rsid w:val="008939CB"/>
    <w:rsid w:val="00893AC4"/>
    <w:rsid w:val="00893E19"/>
    <w:rsid w:val="00893FC0"/>
    <w:rsid w:val="00897B38"/>
    <w:rsid w:val="008A039D"/>
    <w:rsid w:val="008A04C9"/>
    <w:rsid w:val="008A09C1"/>
    <w:rsid w:val="008A1B86"/>
    <w:rsid w:val="008A3D8D"/>
    <w:rsid w:val="008A3E68"/>
    <w:rsid w:val="008A469E"/>
    <w:rsid w:val="008A4F2E"/>
    <w:rsid w:val="008A5634"/>
    <w:rsid w:val="008A5BC1"/>
    <w:rsid w:val="008A62E7"/>
    <w:rsid w:val="008A6F01"/>
    <w:rsid w:val="008A7267"/>
    <w:rsid w:val="008A7A09"/>
    <w:rsid w:val="008B0889"/>
    <w:rsid w:val="008B0BBD"/>
    <w:rsid w:val="008B13E5"/>
    <w:rsid w:val="008B207F"/>
    <w:rsid w:val="008B5CCF"/>
    <w:rsid w:val="008C068A"/>
    <w:rsid w:val="008C0F0D"/>
    <w:rsid w:val="008C10D9"/>
    <w:rsid w:val="008C1679"/>
    <w:rsid w:val="008C2602"/>
    <w:rsid w:val="008C4BD3"/>
    <w:rsid w:val="008C5433"/>
    <w:rsid w:val="008C5C29"/>
    <w:rsid w:val="008C5D55"/>
    <w:rsid w:val="008D0DB1"/>
    <w:rsid w:val="008D2AAC"/>
    <w:rsid w:val="008D2C6E"/>
    <w:rsid w:val="008D3020"/>
    <w:rsid w:val="008D3931"/>
    <w:rsid w:val="008D4170"/>
    <w:rsid w:val="008D5098"/>
    <w:rsid w:val="008D536E"/>
    <w:rsid w:val="008D7088"/>
    <w:rsid w:val="008D768C"/>
    <w:rsid w:val="008E09DA"/>
    <w:rsid w:val="008E117E"/>
    <w:rsid w:val="008E1A1B"/>
    <w:rsid w:val="008E3989"/>
    <w:rsid w:val="008E39DE"/>
    <w:rsid w:val="008E3E19"/>
    <w:rsid w:val="008E54D0"/>
    <w:rsid w:val="008E5654"/>
    <w:rsid w:val="008E5FAE"/>
    <w:rsid w:val="008E741D"/>
    <w:rsid w:val="008E7D01"/>
    <w:rsid w:val="008F0CBA"/>
    <w:rsid w:val="008F23B9"/>
    <w:rsid w:val="008F251B"/>
    <w:rsid w:val="008F61F6"/>
    <w:rsid w:val="008F67EF"/>
    <w:rsid w:val="008F7B88"/>
    <w:rsid w:val="009006C1"/>
    <w:rsid w:val="0090228A"/>
    <w:rsid w:val="00903025"/>
    <w:rsid w:val="0090416A"/>
    <w:rsid w:val="009046E1"/>
    <w:rsid w:val="009049C1"/>
    <w:rsid w:val="0090599B"/>
    <w:rsid w:val="009076C3"/>
    <w:rsid w:val="009079C6"/>
    <w:rsid w:val="00907AE2"/>
    <w:rsid w:val="00910784"/>
    <w:rsid w:val="009107CD"/>
    <w:rsid w:val="00913370"/>
    <w:rsid w:val="00913FAC"/>
    <w:rsid w:val="009160C9"/>
    <w:rsid w:val="009168DD"/>
    <w:rsid w:val="00917312"/>
    <w:rsid w:val="009202E4"/>
    <w:rsid w:val="009215E8"/>
    <w:rsid w:val="00922503"/>
    <w:rsid w:val="0092331F"/>
    <w:rsid w:val="00923CDB"/>
    <w:rsid w:val="0092573E"/>
    <w:rsid w:val="009260E9"/>
    <w:rsid w:val="0092715A"/>
    <w:rsid w:val="009276A6"/>
    <w:rsid w:val="0093164B"/>
    <w:rsid w:val="009319DB"/>
    <w:rsid w:val="00933753"/>
    <w:rsid w:val="009340F0"/>
    <w:rsid w:val="0093491F"/>
    <w:rsid w:val="00934DFA"/>
    <w:rsid w:val="0093634F"/>
    <w:rsid w:val="00936692"/>
    <w:rsid w:val="009370FA"/>
    <w:rsid w:val="00937316"/>
    <w:rsid w:val="00937613"/>
    <w:rsid w:val="0094156A"/>
    <w:rsid w:val="009415F8"/>
    <w:rsid w:val="00941721"/>
    <w:rsid w:val="009442B9"/>
    <w:rsid w:val="00944DEB"/>
    <w:rsid w:val="009455A0"/>
    <w:rsid w:val="00947709"/>
    <w:rsid w:val="00950A99"/>
    <w:rsid w:val="009514F4"/>
    <w:rsid w:val="009543B9"/>
    <w:rsid w:val="00954BD7"/>
    <w:rsid w:val="00955CFB"/>
    <w:rsid w:val="00956EAC"/>
    <w:rsid w:val="009577C4"/>
    <w:rsid w:val="00957BD5"/>
    <w:rsid w:val="00957D82"/>
    <w:rsid w:val="00957E82"/>
    <w:rsid w:val="00960045"/>
    <w:rsid w:val="00962DDD"/>
    <w:rsid w:val="00966D9B"/>
    <w:rsid w:val="009700E8"/>
    <w:rsid w:val="00975958"/>
    <w:rsid w:val="009759A9"/>
    <w:rsid w:val="0097605C"/>
    <w:rsid w:val="00976B92"/>
    <w:rsid w:val="00976F20"/>
    <w:rsid w:val="009773B4"/>
    <w:rsid w:val="00980287"/>
    <w:rsid w:val="009815F9"/>
    <w:rsid w:val="00982B0D"/>
    <w:rsid w:val="00982C59"/>
    <w:rsid w:val="00982F98"/>
    <w:rsid w:val="00986246"/>
    <w:rsid w:val="009862E2"/>
    <w:rsid w:val="009876E2"/>
    <w:rsid w:val="00987DAF"/>
    <w:rsid w:val="00991071"/>
    <w:rsid w:val="00992E0B"/>
    <w:rsid w:val="00993172"/>
    <w:rsid w:val="009A0176"/>
    <w:rsid w:val="009A01D9"/>
    <w:rsid w:val="009A1EE1"/>
    <w:rsid w:val="009A215E"/>
    <w:rsid w:val="009A3CC2"/>
    <w:rsid w:val="009A4B0D"/>
    <w:rsid w:val="009A63B1"/>
    <w:rsid w:val="009A711C"/>
    <w:rsid w:val="009A71C0"/>
    <w:rsid w:val="009A7ADB"/>
    <w:rsid w:val="009B02D5"/>
    <w:rsid w:val="009B17AA"/>
    <w:rsid w:val="009B18D7"/>
    <w:rsid w:val="009B32B9"/>
    <w:rsid w:val="009B35A0"/>
    <w:rsid w:val="009B4B2E"/>
    <w:rsid w:val="009B4F95"/>
    <w:rsid w:val="009B56CC"/>
    <w:rsid w:val="009B5CCC"/>
    <w:rsid w:val="009B7928"/>
    <w:rsid w:val="009B7F94"/>
    <w:rsid w:val="009C21F4"/>
    <w:rsid w:val="009C2FB8"/>
    <w:rsid w:val="009C352C"/>
    <w:rsid w:val="009C47DF"/>
    <w:rsid w:val="009C4DD8"/>
    <w:rsid w:val="009C6C84"/>
    <w:rsid w:val="009C7314"/>
    <w:rsid w:val="009D0673"/>
    <w:rsid w:val="009D0FD9"/>
    <w:rsid w:val="009D21EE"/>
    <w:rsid w:val="009D2A4B"/>
    <w:rsid w:val="009D4838"/>
    <w:rsid w:val="009D702F"/>
    <w:rsid w:val="009E07ED"/>
    <w:rsid w:val="009E0BE5"/>
    <w:rsid w:val="009E54B7"/>
    <w:rsid w:val="009E5A28"/>
    <w:rsid w:val="009E5DAC"/>
    <w:rsid w:val="009F0650"/>
    <w:rsid w:val="009F2271"/>
    <w:rsid w:val="009F234E"/>
    <w:rsid w:val="009F29D2"/>
    <w:rsid w:val="009F3B87"/>
    <w:rsid w:val="009F458D"/>
    <w:rsid w:val="009F4AB5"/>
    <w:rsid w:val="009F616D"/>
    <w:rsid w:val="009F65D8"/>
    <w:rsid w:val="00A010E1"/>
    <w:rsid w:val="00A01C48"/>
    <w:rsid w:val="00A01DD2"/>
    <w:rsid w:val="00A01EC0"/>
    <w:rsid w:val="00A026FC"/>
    <w:rsid w:val="00A02887"/>
    <w:rsid w:val="00A03E57"/>
    <w:rsid w:val="00A050CA"/>
    <w:rsid w:val="00A058BE"/>
    <w:rsid w:val="00A058DD"/>
    <w:rsid w:val="00A07964"/>
    <w:rsid w:val="00A10ACB"/>
    <w:rsid w:val="00A115A4"/>
    <w:rsid w:val="00A11646"/>
    <w:rsid w:val="00A13233"/>
    <w:rsid w:val="00A14BE5"/>
    <w:rsid w:val="00A15E22"/>
    <w:rsid w:val="00A16E79"/>
    <w:rsid w:val="00A172C1"/>
    <w:rsid w:val="00A17DF0"/>
    <w:rsid w:val="00A21180"/>
    <w:rsid w:val="00A21687"/>
    <w:rsid w:val="00A23345"/>
    <w:rsid w:val="00A2392D"/>
    <w:rsid w:val="00A24128"/>
    <w:rsid w:val="00A262CD"/>
    <w:rsid w:val="00A2656A"/>
    <w:rsid w:val="00A26681"/>
    <w:rsid w:val="00A27123"/>
    <w:rsid w:val="00A3031C"/>
    <w:rsid w:val="00A3041F"/>
    <w:rsid w:val="00A323F4"/>
    <w:rsid w:val="00A32532"/>
    <w:rsid w:val="00A32F44"/>
    <w:rsid w:val="00A35CAA"/>
    <w:rsid w:val="00A35D6F"/>
    <w:rsid w:val="00A3657B"/>
    <w:rsid w:val="00A36E7C"/>
    <w:rsid w:val="00A37C5F"/>
    <w:rsid w:val="00A37FF3"/>
    <w:rsid w:val="00A41499"/>
    <w:rsid w:val="00A415D4"/>
    <w:rsid w:val="00A41B33"/>
    <w:rsid w:val="00A4437C"/>
    <w:rsid w:val="00A443FB"/>
    <w:rsid w:val="00A45B0B"/>
    <w:rsid w:val="00A46B6B"/>
    <w:rsid w:val="00A47AC6"/>
    <w:rsid w:val="00A47B26"/>
    <w:rsid w:val="00A47BE0"/>
    <w:rsid w:val="00A51CDE"/>
    <w:rsid w:val="00A54A14"/>
    <w:rsid w:val="00A54D58"/>
    <w:rsid w:val="00A54ECE"/>
    <w:rsid w:val="00A54EDB"/>
    <w:rsid w:val="00A55FFA"/>
    <w:rsid w:val="00A56951"/>
    <w:rsid w:val="00A57DC3"/>
    <w:rsid w:val="00A63478"/>
    <w:rsid w:val="00A65DB8"/>
    <w:rsid w:val="00A65E3F"/>
    <w:rsid w:val="00A66692"/>
    <w:rsid w:val="00A66718"/>
    <w:rsid w:val="00A724A1"/>
    <w:rsid w:val="00A727D5"/>
    <w:rsid w:val="00A72B32"/>
    <w:rsid w:val="00A72FC4"/>
    <w:rsid w:val="00A73646"/>
    <w:rsid w:val="00A7557E"/>
    <w:rsid w:val="00A76365"/>
    <w:rsid w:val="00A76C97"/>
    <w:rsid w:val="00A80CCB"/>
    <w:rsid w:val="00A80FF4"/>
    <w:rsid w:val="00A81165"/>
    <w:rsid w:val="00A8117A"/>
    <w:rsid w:val="00A821FC"/>
    <w:rsid w:val="00A82337"/>
    <w:rsid w:val="00A82E2A"/>
    <w:rsid w:val="00A83D1E"/>
    <w:rsid w:val="00A852B5"/>
    <w:rsid w:val="00A85FEA"/>
    <w:rsid w:val="00A86036"/>
    <w:rsid w:val="00A8635A"/>
    <w:rsid w:val="00A8758A"/>
    <w:rsid w:val="00A91BE5"/>
    <w:rsid w:val="00A921B5"/>
    <w:rsid w:val="00A93B29"/>
    <w:rsid w:val="00A954FD"/>
    <w:rsid w:val="00A96366"/>
    <w:rsid w:val="00A965C6"/>
    <w:rsid w:val="00A96BE8"/>
    <w:rsid w:val="00A970E8"/>
    <w:rsid w:val="00A973D4"/>
    <w:rsid w:val="00A974E3"/>
    <w:rsid w:val="00A97518"/>
    <w:rsid w:val="00A97A75"/>
    <w:rsid w:val="00AA0ABE"/>
    <w:rsid w:val="00AA1A68"/>
    <w:rsid w:val="00AA27BC"/>
    <w:rsid w:val="00AA3D5D"/>
    <w:rsid w:val="00AA3E33"/>
    <w:rsid w:val="00AA6774"/>
    <w:rsid w:val="00AA7A01"/>
    <w:rsid w:val="00AB1A8B"/>
    <w:rsid w:val="00AB1D3D"/>
    <w:rsid w:val="00AB2DF4"/>
    <w:rsid w:val="00AB36D1"/>
    <w:rsid w:val="00AB441A"/>
    <w:rsid w:val="00AB45C1"/>
    <w:rsid w:val="00AB4AB2"/>
    <w:rsid w:val="00AB4D3C"/>
    <w:rsid w:val="00AB5BDB"/>
    <w:rsid w:val="00AB61F7"/>
    <w:rsid w:val="00AB6858"/>
    <w:rsid w:val="00AC4566"/>
    <w:rsid w:val="00AC5F85"/>
    <w:rsid w:val="00AC748B"/>
    <w:rsid w:val="00AC764F"/>
    <w:rsid w:val="00AD0165"/>
    <w:rsid w:val="00AD3BB6"/>
    <w:rsid w:val="00AD6A0E"/>
    <w:rsid w:val="00AD7AA5"/>
    <w:rsid w:val="00AE04D2"/>
    <w:rsid w:val="00AE0BFC"/>
    <w:rsid w:val="00AE260E"/>
    <w:rsid w:val="00AE2934"/>
    <w:rsid w:val="00AE30A1"/>
    <w:rsid w:val="00AE348D"/>
    <w:rsid w:val="00AE46D1"/>
    <w:rsid w:val="00AE6D5A"/>
    <w:rsid w:val="00AE7564"/>
    <w:rsid w:val="00AF157F"/>
    <w:rsid w:val="00AF17CA"/>
    <w:rsid w:val="00AF1927"/>
    <w:rsid w:val="00AF24D5"/>
    <w:rsid w:val="00AF542D"/>
    <w:rsid w:val="00AF5F57"/>
    <w:rsid w:val="00AF765A"/>
    <w:rsid w:val="00B0155A"/>
    <w:rsid w:val="00B01718"/>
    <w:rsid w:val="00B017AF"/>
    <w:rsid w:val="00B01E01"/>
    <w:rsid w:val="00B02C9E"/>
    <w:rsid w:val="00B036F8"/>
    <w:rsid w:val="00B04E8F"/>
    <w:rsid w:val="00B069BD"/>
    <w:rsid w:val="00B06A5B"/>
    <w:rsid w:val="00B10050"/>
    <w:rsid w:val="00B1174C"/>
    <w:rsid w:val="00B16023"/>
    <w:rsid w:val="00B161F0"/>
    <w:rsid w:val="00B16EB7"/>
    <w:rsid w:val="00B2024F"/>
    <w:rsid w:val="00B237D1"/>
    <w:rsid w:val="00B23906"/>
    <w:rsid w:val="00B2456B"/>
    <w:rsid w:val="00B24835"/>
    <w:rsid w:val="00B25472"/>
    <w:rsid w:val="00B25F1B"/>
    <w:rsid w:val="00B2711B"/>
    <w:rsid w:val="00B305F7"/>
    <w:rsid w:val="00B3161F"/>
    <w:rsid w:val="00B32D35"/>
    <w:rsid w:val="00B37770"/>
    <w:rsid w:val="00B40390"/>
    <w:rsid w:val="00B407A9"/>
    <w:rsid w:val="00B433B2"/>
    <w:rsid w:val="00B460C4"/>
    <w:rsid w:val="00B46DA1"/>
    <w:rsid w:val="00B50823"/>
    <w:rsid w:val="00B51BD4"/>
    <w:rsid w:val="00B54FA6"/>
    <w:rsid w:val="00B560CD"/>
    <w:rsid w:val="00B57115"/>
    <w:rsid w:val="00B6062F"/>
    <w:rsid w:val="00B6242B"/>
    <w:rsid w:val="00B63031"/>
    <w:rsid w:val="00B6350C"/>
    <w:rsid w:val="00B63899"/>
    <w:rsid w:val="00B63BC0"/>
    <w:rsid w:val="00B66633"/>
    <w:rsid w:val="00B72AAA"/>
    <w:rsid w:val="00B731E9"/>
    <w:rsid w:val="00B74084"/>
    <w:rsid w:val="00B77C21"/>
    <w:rsid w:val="00B828DD"/>
    <w:rsid w:val="00B84241"/>
    <w:rsid w:val="00B8567E"/>
    <w:rsid w:val="00B85D49"/>
    <w:rsid w:val="00B85EAB"/>
    <w:rsid w:val="00B869FA"/>
    <w:rsid w:val="00B86AC2"/>
    <w:rsid w:val="00B87553"/>
    <w:rsid w:val="00B87D71"/>
    <w:rsid w:val="00B90841"/>
    <w:rsid w:val="00B90C14"/>
    <w:rsid w:val="00B90C45"/>
    <w:rsid w:val="00B9222D"/>
    <w:rsid w:val="00B92ED8"/>
    <w:rsid w:val="00B93963"/>
    <w:rsid w:val="00B958AF"/>
    <w:rsid w:val="00B95D8C"/>
    <w:rsid w:val="00B960A0"/>
    <w:rsid w:val="00BA0A12"/>
    <w:rsid w:val="00BA0A55"/>
    <w:rsid w:val="00BA0C60"/>
    <w:rsid w:val="00BA1239"/>
    <w:rsid w:val="00BA179B"/>
    <w:rsid w:val="00BA278F"/>
    <w:rsid w:val="00BA29EB"/>
    <w:rsid w:val="00BA2C55"/>
    <w:rsid w:val="00BA30E7"/>
    <w:rsid w:val="00BA34C7"/>
    <w:rsid w:val="00BA48C1"/>
    <w:rsid w:val="00BA5D2E"/>
    <w:rsid w:val="00BA61F5"/>
    <w:rsid w:val="00BB0159"/>
    <w:rsid w:val="00BB0411"/>
    <w:rsid w:val="00BB106A"/>
    <w:rsid w:val="00BB1DF5"/>
    <w:rsid w:val="00BB1EFB"/>
    <w:rsid w:val="00BB2ABD"/>
    <w:rsid w:val="00BB60D7"/>
    <w:rsid w:val="00BB6B5F"/>
    <w:rsid w:val="00BC0365"/>
    <w:rsid w:val="00BC2592"/>
    <w:rsid w:val="00BC2ABF"/>
    <w:rsid w:val="00BC3226"/>
    <w:rsid w:val="00BC43C6"/>
    <w:rsid w:val="00BC66C5"/>
    <w:rsid w:val="00BD07BC"/>
    <w:rsid w:val="00BD08CB"/>
    <w:rsid w:val="00BD0C2A"/>
    <w:rsid w:val="00BD1E58"/>
    <w:rsid w:val="00BD2715"/>
    <w:rsid w:val="00BD361B"/>
    <w:rsid w:val="00BD5DF4"/>
    <w:rsid w:val="00BD5E87"/>
    <w:rsid w:val="00BD5F21"/>
    <w:rsid w:val="00BD6090"/>
    <w:rsid w:val="00BE0609"/>
    <w:rsid w:val="00BE0D6C"/>
    <w:rsid w:val="00BE3894"/>
    <w:rsid w:val="00BE3E87"/>
    <w:rsid w:val="00BE44C4"/>
    <w:rsid w:val="00BE5035"/>
    <w:rsid w:val="00BE507A"/>
    <w:rsid w:val="00BE5BB5"/>
    <w:rsid w:val="00BE5CD7"/>
    <w:rsid w:val="00BE701C"/>
    <w:rsid w:val="00BE753B"/>
    <w:rsid w:val="00BE7A66"/>
    <w:rsid w:val="00BF0F3F"/>
    <w:rsid w:val="00BF50BF"/>
    <w:rsid w:val="00BF5A79"/>
    <w:rsid w:val="00BF6A1E"/>
    <w:rsid w:val="00BF7466"/>
    <w:rsid w:val="00C0078A"/>
    <w:rsid w:val="00C00899"/>
    <w:rsid w:val="00C01419"/>
    <w:rsid w:val="00C04A07"/>
    <w:rsid w:val="00C04DD0"/>
    <w:rsid w:val="00C05CA1"/>
    <w:rsid w:val="00C06873"/>
    <w:rsid w:val="00C06B42"/>
    <w:rsid w:val="00C1089F"/>
    <w:rsid w:val="00C11E1E"/>
    <w:rsid w:val="00C11F5F"/>
    <w:rsid w:val="00C12664"/>
    <w:rsid w:val="00C12EA2"/>
    <w:rsid w:val="00C13658"/>
    <w:rsid w:val="00C13923"/>
    <w:rsid w:val="00C13A1C"/>
    <w:rsid w:val="00C14F54"/>
    <w:rsid w:val="00C15B94"/>
    <w:rsid w:val="00C16202"/>
    <w:rsid w:val="00C20E55"/>
    <w:rsid w:val="00C20F8E"/>
    <w:rsid w:val="00C22374"/>
    <w:rsid w:val="00C22B9F"/>
    <w:rsid w:val="00C2470C"/>
    <w:rsid w:val="00C2543C"/>
    <w:rsid w:val="00C25849"/>
    <w:rsid w:val="00C263F3"/>
    <w:rsid w:val="00C2703D"/>
    <w:rsid w:val="00C274A9"/>
    <w:rsid w:val="00C274C1"/>
    <w:rsid w:val="00C27E29"/>
    <w:rsid w:val="00C309A3"/>
    <w:rsid w:val="00C319FF"/>
    <w:rsid w:val="00C324F6"/>
    <w:rsid w:val="00C333CF"/>
    <w:rsid w:val="00C3458D"/>
    <w:rsid w:val="00C3486D"/>
    <w:rsid w:val="00C376DA"/>
    <w:rsid w:val="00C3778B"/>
    <w:rsid w:val="00C4090D"/>
    <w:rsid w:val="00C40CDD"/>
    <w:rsid w:val="00C42251"/>
    <w:rsid w:val="00C42376"/>
    <w:rsid w:val="00C431EA"/>
    <w:rsid w:val="00C43E2B"/>
    <w:rsid w:val="00C441C4"/>
    <w:rsid w:val="00C443AF"/>
    <w:rsid w:val="00C44475"/>
    <w:rsid w:val="00C44F80"/>
    <w:rsid w:val="00C45BB0"/>
    <w:rsid w:val="00C466EC"/>
    <w:rsid w:val="00C46742"/>
    <w:rsid w:val="00C46DD7"/>
    <w:rsid w:val="00C47B34"/>
    <w:rsid w:val="00C50CB9"/>
    <w:rsid w:val="00C51794"/>
    <w:rsid w:val="00C51B94"/>
    <w:rsid w:val="00C542F8"/>
    <w:rsid w:val="00C54B01"/>
    <w:rsid w:val="00C55056"/>
    <w:rsid w:val="00C5512E"/>
    <w:rsid w:val="00C55C1D"/>
    <w:rsid w:val="00C60330"/>
    <w:rsid w:val="00C60554"/>
    <w:rsid w:val="00C60F90"/>
    <w:rsid w:val="00C61916"/>
    <w:rsid w:val="00C61B7E"/>
    <w:rsid w:val="00C634B3"/>
    <w:rsid w:val="00C63784"/>
    <w:rsid w:val="00C65B80"/>
    <w:rsid w:val="00C65CFE"/>
    <w:rsid w:val="00C663B2"/>
    <w:rsid w:val="00C66CFC"/>
    <w:rsid w:val="00C67587"/>
    <w:rsid w:val="00C70CFE"/>
    <w:rsid w:val="00C731FE"/>
    <w:rsid w:val="00C737C7"/>
    <w:rsid w:val="00C73DAC"/>
    <w:rsid w:val="00C74B26"/>
    <w:rsid w:val="00C75F49"/>
    <w:rsid w:val="00C76DD6"/>
    <w:rsid w:val="00C76FF7"/>
    <w:rsid w:val="00C773C6"/>
    <w:rsid w:val="00C77CE0"/>
    <w:rsid w:val="00C835DC"/>
    <w:rsid w:val="00C851CF"/>
    <w:rsid w:val="00C853EA"/>
    <w:rsid w:val="00C86E6B"/>
    <w:rsid w:val="00C86ECE"/>
    <w:rsid w:val="00C872F4"/>
    <w:rsid w:val="00C9098F"/>
    <w:rsid w:val="00C91E0E"/>
    <w:rsid w:val="00C92BCB"/>
    <w:rsid w:val="00C93253"/>
    <w:rsid w:val="00C936CA"/>
    <w:rsid w:val="00C95F61"/>
    <w:rsid w:val="00C960B5"/>
    <w:rsid w:val="00CA10B5"/>
    <w:rsid w:val="00CA1705"/>
    <w:rsid w:val="00CA180B"/>
    <w:rsid w:val="00CA1A25"/>
    <w:rsid w:val="00CA4C8D"/>
    <w:rsid w:val="00CA4EE7"/>
    <w:rsid w:val="00CA5856"/>
    <w:rsid w:val="00CA7DD6"/>
    <w:rsid w:val="00CA7E14"/>
    <w:rsid w:val="00CB201F"/>
    <w:rsid w:val="00CB37DF"/>
    <w:rsid w:val="00CB4282"/>
    <w:rsid w:val="00CB44C6"/>
    <w:rsid w:val="00CB4981"/>
    <w:rsid w:val="00CB4EDC"/>
    <w:rsid w:val="00CB4F6B"/>
    <w:rsid w:val="00CB596C"/>
    <w:rsid w:val="00CC0674"/>
    <w:rsid w:val="00CC1AD1"/>
    <w:rsid w:val="00CC2CB0"/>
    <w:rsid w:val="00CC2DD1"/>
    <w:rsid w:val="00CC67D7"/>
    <w:rsid w:val="00CC6EF7"/>
    <w:rsid w:val="00CC7125"/>
    <w:rsid w:val="00CC7998"/>
    <w:rsid w:val="00CD16E4"/>
    <w:rsid w:val="00CD1CA4"/>
    <w:rsid w:val="00CD21A5"/>
    <w:rsid w:val="00CD47B0"/>
    <w:rsid w:val="00CD4F4A"/>
    <w:rsid w:val="00CD58A0"/>
    <w:rsid w:val="00CE06DA"/>
    <w:rsid w:val="00CE0A37"/>
    <w:rsid w:val="00CE161D"/>
    <w:rsid w:val="00CE2894"/>
    <w:rsid w:val="00CE31EB"/>
    <w:rsid w:val="00CE59D6"/>
    <w:rsid w:val="00CE68E7"/>
    <w:rsid w:val="00CE6A8B"/>
    <w:rsid w:val="00CE72D4"/>
    <w:rsid w:val="00CE756E"/>
    <w:rsid w:val="00CF1662"/>
    <w:rsid w:val="00CF2719"/>
    <w:rsid w:val="00CF27AD"/>
    <w:rsid w:val="00CF389B"/>
    <w:rsid w:val="00CF396F"/>
    <w:rsid w:val="00CF3998"/>
    <w:rsid w:val="00CF6AB3"/>
    <w:rsid w:val="00CF7433"/>
    <w:rsid w:val="00D00C81"/>
    <w:rsid w:val="00D0244A"/>
    <w:rsid w:val="00D02E38"/>
    <w:rsid w:val="00D032B5"/>
    <w:rsid w:val="00D03659"/>
    <w:rsid w:val="00D03FE2"/>
    <w:rsid w:val="00D04413"/>
    <w:rsid w:val="00D0454D"/>
    <w:rsid w:val="00D050EB"/>
    <w:rsid w:val="00D06830"/>
    <w:rsid w:val="00D1014D"/>
    <w:rsid w:val="00D1163E"/>
    <w:rsid w:val="00D12A82"/>
    <w:rsid w:val="00D12FD2"/>
    <w:rsid w:val="00D13352"/>
    <w:rsid w:val="00D1466F"/>
    <w:rsid w:val="00D14B12"/>
    <w:rsid w:val="00D14B26"/>
    <w:rsid w:val="00D15220"/>
    <w:rsid w:val="00D15E64"/>
    <w:rsid w:val="00D17172"/>
    <w:rsid w:val="00D2045F"/>
    <w:rsid w:val="00D20915"/>
    <w:rsid w:val="00D20C03"/>
    <w:rsid w:val="00D224E1"/>
    <w:rsid w:val="00D22723"/>
    <w:rsid w:val="00D2350A"/>
    <w:rsid w:val="00D23F62"/>
    <w:rsid w:val="00D2465D"/>
    <w:rsid w:val="00D25D8B"/>
    <w:rsid w:val="00D30FBA"/>
    <w:rsid w:val="00D311C7"/>
    <w:rsid w:val="00D315CA"/>
    <w:rsid w:val="00D31CB5"/>
    <w:rsid w:val="00D3211C"/>
    <w:rsid w:val="00D33023"/>
    <w:rsid w:val="00D3336D"/>
    <w:rsid w:val="00D334F3"/>
    <w:rsid w:val="00D336D7"/>
    <w:rsid w:val="00D342BE"/>
    <w:rsid w:val="00D34A4F"/>
    <w:rsid w:val="00D35124"/>
    <w:rsid w:val="00D361BC"/>
    <w:rsid w:val="00D36210"/>
    <w:rsid w:val="00D36707"/>
    <w:rsid w:val="00D37BDA"/>
    <w:rsid w:val="00D40638"/>
    <w:rsid w:val="00D406F5"/>
    <w:rsid w:val="00D412A8"/>
    <w:rsid w:val="00D42AEF"/>
    <w:rsid w:val="00D446E3"/>
    <w:rsid w:val="00D44A35"/>
    <w:rsid w:val="00D44D4F"/>
    <w:rsid w:val="00D44EE8"/>
    <w:rsid w:val="00D44FFE"/>
    <w:rsid w:val="00D46B80"/>
    <w:rsid w:val="00D5010B"/>
    <w:rsid w:val="00D50577"/>
    <w:rsid w:val="00D51394"/>
    <w:rsid w:val="00D51776"/>
    <w:rsid w:val="00D52BC6"/>
    <w:rsid w:val="00D52F3D"/>
    <w:rsid w:val="00D563BC"/>
    <w:rsid w:val="00D56C9E"/>
    <w:rsid w:val="00D60E04"/>
    <w:rsid w:val="00D617CE"/>
    <w:rsid w:val="00D626FC"/>
    <w:rsid w:val="00D628EE"/>
    <w:rsid w:val="00D62BDC"/>
    <w:rsid w:val="00D66244"/>
    <w:rsid w:val="00D66371"/>
    <w:rsid w:val="00D67FF9"/>
    <w:rsid w:val="00D70691"/>
    <w:rsid w:val="00D70B6C"/>
    <w:rsid w:val="00D72FB7"/>
    <w:rsid w:val="00D73214"/>
    <w:rsid w:val="00D739D1"/>
    <w:rsid w:val="00D74AF8"/>
    <w:rsid w:val="00D7514D"/>
    <w:rsid w:val="00D757E5"/>
    <w:rsid w:val="00D7638E"/>
    <w:rsid w:val="00D77F0A"/>
    <w:rsid w:val="00D815C6"/>
    <w:rsid w:val="00D82A88"/>
    <w:rsid w:val="00D83684"/>
    <w:rsid w:val="00D858E7"/>
    <w:rsid w:val="00DA004F"/>
    <w:rsid w:val="00DA099A"/>
    <w:rsid w:val="00DA0D3D"/>
    <w:rsid w:val="00DA1988"/>
    <w:rsid w:val="00DA1E11"/>
    <w:rsid w:val="00DA238C"/>
    <w:rsid w:val="00DA4A91"/>
    <w:rsid w:val="00DA4CAD"/>
    <w:rsid w:val="00DA5B6E"/>
    <w:rsid w:val="00DA5BA7"/>
    <w:rsid w:val="00DA79FF"/>
    <w:rsid w:val="00DB103C"/>
    <w:rsid w:val="00DB30D0"/>
    <w:rsid w:val="00DB4522"/>
    <w:rsid w:val="00DB4A99"/>
    <w:rsid w:val="00DB5F1C"/>
    <w:rsid w:val="00DC12CE"/>
    <w:rsid w:val="00DC1529"/>
    <w:rsid w:val="00DC1FBD"/>
    <w:rsid w:val="00DC2268"/>
    <w:rsid w:val="00DC405F"/>
    <w:rsid w:val="00DC43C0"/>
    <w:rsid w:val="00DC613E"/>
    <w:rsid w:val="00DC639F"/>
    <w:rsid w:val="00DD052E"/>
    <w:rsid w:val="00DD28EE"/>
    <w:rsid w:val="00DD5F41"/>
    <w:rsid w:val="00DD7653"/>
    <w:rsid w:val="00DE1973"/>
    <w:rsid w:val="00DE25B5"/>
    <w:rsid w:val="00DE2FFB"/>
    <w:rsid w:val="00DE324B"/>
    <w:rsid w:val="00DE3777"/>
    <w:rsid w:val="00DE382E"/>
    <w:rsid w:val="00DE55A7"/>
    <w:rsid w:val="00DE6448"/>
    <w:rsid w:val="00DE68C6"/>
    <w:rsid w:val="00DE731E"/>
    <w:rsid w:val="00DE7877"/>
    <w:rsid w:val="00DE7CDE"/>
    <w:rsid w:val="00DF0950"/>
    <w:rsid w:val="00DF199A"/>
    <w:rsid w:val="00DF2476"/>
    <w:rsid w:val="00DF26E1"/>
    <w:rsid w:val="00DF28B0"/>
    <w:rsid w:val="00DF3AFD"/>
    <w:rsid w:val="00DF506D"/>
    <w:rsid w:val="00DF53E8"/>
    <w:rsid w:val="00DF66FF"/>
    <w:rsid w:val="00DF693F"/>
    <w:rsid w:val="00DF74EB"/>
    <w:rsid w:val="00E003DD"/>
    <w:rsid w:val="00E00D57"/>
    <w:rsid w:val="00E01EAD"/>
    <w:rsid w:val="00E02886"/>
    <w:rsid w:val="00E0313D"/>
    <w:rsid w:val="00E034E5"/>
    <w:rsid w:val="00E03511"/>
    <w:rsid w:val="00E044DC"/>
    <w:rsid w:val="00E04D54"/>
    <w:rsid w:val="00E07004"/>
    <w:rsid w:val="00E10B1B"/>
    <w:rsid w:val="00E114E6"/>
    <w:rsid w:val="00E12D2B"/>
    <w:rsid w:val="00E12F5E"/>
    <w:rsid w:val="00E15304"/>
    <w:rsid w:val="00E17403"/>
    <w:rsid w:val="00E21140"/>
    <w:rsid w:val="00E2201E"/>
    <w:rsid w:val="00E23CA7"/>
    <w:rsid w:val="00E24016"/>
    <w:rsid w:val="00E24720"/>
    <w:rsid w:val="00E24AFE"/>
    <w:rsid w:val="00E2513A"/>
    <w:rsid w:val="00E25B67"/>
    <w:rsid w:val="00E34136"/>
    <w:rsid w:val="00E34480"/>
    <w:rsid w:val="00E34D7B"/>
    <w:rsid w:val="00E356B3"/>
    <w:rsid w:val="00E37153"/>
    <w:rsid w:val="00E37C11"/>
    <w:rsid w:val="00E37DCC"/>
    <w:rsid w:val="00E417B5"/>
    <w:rsid w:val="00E4360E"/>
    <w:rsid w:val="00E43CEE"/>
    <w:rsid w:val="00E44D14"/>
    <w:rsid w:val="00E450DA"/>
    <w:rsid w:val="00E47558"/>
    <w:rsid w:val="00E5066E"/>
    <w:rsid w:val="00E51B5C"/>
    <w:rsid w:val="00E51F7E"/>
    <w:rsid w:val="00E5290A"/>
    <w:rsid w:val="00E531F8"/>
    <w:rsid w:val="00E53E40"/>
    <w:rsid w:val="00E549C1"/>
    <w:rsid w:val="00E555F1"/>
    <w:rsid w:val="00E568F3"/>
    <w:rsid w:val="00E60B8E"/>
    <w:rsid w:val="00E61390"/>
    <w:rsid w:val="00E615B9"/>
    <w:rsid w:val="00E61B12"/>
    <w:rsid w:val="00E63F0F"/>
    <w:rsid w:val="00E6406D"/>
    <w:rsid w:val="00E640D0"/>
    <w:rsid w:val="00E64288"/>
    <w:rsid w:val="00E65916"/>
    <w:rsid w:val="00E65BD6"/>
    <w:rsid w:val="00E65E35"/>
    <w:rsid w:val="00E662E5"/>
    <w:rsid w:val="00E66F4B"/>
    <w:rsid w:val="00E67E89"/>
    <w:rsid w:val="00E700D1"/>
    <w:rsid w:val="00E71F84"/>
    <w:rsid w:val="00E72020"/>
    <w:rsid w:val="00E7322D"/>
    <w:rsid w:val="00E739FE"/>
    <w:rsid w:val="00E73E3F"/>
    <w:rsid w:val="00E75145"/>
    <w:rsid w:val="00E757AB"/>
    <w:rsid w:val="00E770A8"/>
    <w:rsid w:val="00E80A24"/>
    <w:rsid w:val="00E80F68"/>
    <w:rsid w:val="00E818B6"/>
    <w:rsid w:val="00E8469B"/>
    <w:rsid w:val="00E84E38"/>
    <w:rsid w:val="00E86308"/>
    <w:rsid w:val="00E87678"/>
    <w:rsid w:val="00E90A02"/>
    <w:rsid w:val="00E9252E"/>
    <w:rsid w:val="00E92ACC"/>
    <w:rsid w:val="00E94ADF"/>
    <w:rsid w:val="00E96DF4"/>
    <w:rsid w:val="00E96E8C"/>
    <w:rsid w:val="00EA00D1"/>
    <w:rsid w:val="00EA274E"/>
    <w:rsid w:val="00EA37A3"/>
    <w:rsid w:val="00EA47AC"/>
    <w:rsid w:val="00EA5A1D"/>
    <w:rsid w:val="00EB3A1E"/>
    <w:rsid w:val="00EB42C8"/>
    <w:rsid w:val="00EB58B6"/>
    <w:rsid w:val="00EB5D2E"/>
    <w:rsid w:val="00EB6243"/>
    <w:rsid w:val="00EB7C02"/>
    <w:rsid w:val="00EC107A"/>
    <w:rsid w:val="00EC3270"/>
    <w:rsid w:val="00EC4DD6"/>
    <w:rsid w:val="00EC5459"/>
    <w:rsid w:val="00EC57CD"/>
    <w:rsid w:val="00EC6543"/>
    <w:rsid w:val="00EC7554"/>
    <w:rsid w:val="00EC7E37"/>
    <w:rsid w:val="00EC7E70"/>
    <w:rsid w:val="00ED14E3"/>
    <w:rsid w:val="00ED3339"/>
    <w:rsid w:val="00ED4761"/>
    <w:rsid w:val="00ED5A7E"/>
    <w:rsid w:val="00ED715D"/>
    <w:rsid w:val="00ED7B4C"/>
    <w:rsid w:val="00ED7CF5"/>
    <w:rsid w:val="00EE0F81"/>
    <w:rsid w:val="00EE129E"/>
    <w:rsid w:val="00EE24E4"/>
    <w:rsid w:val="00EE2B15"/>
    <w:rsid w:val="00EE3E58"/>
    <w:rsid w:val="00EE41CE"/>
    <w:rsid w:val="00EE4426"/>
    <w:rsid w:val="00EE468C"/>
    <w:rsid w:val="00EE5856"/>
    <w:rsid w:val="00EE5986"/>
    <w:rsid w:val="00EE6E56"/>
    <w:rsid w:val="00EF0D43"/>
    <w:rsid w:val="00EF163C"/>
    <w:rsid w:val="00EF1706"/>
    <w:rsid w:val="00EF32E6"/>
    <w:rsid w:val="00EF4A84"/>
    <w:rsid w:val="00EF6140"/>
    <w:rsid w:val="00F01203"/>
    <w:rsid w:val="00F012FA"/>
    <w:rsid w:val="00F020C1"/>
    <w:rsid w:val="00F03E7D"/>
    <w:rsid w:val="00F04A74"/>
    <w:rsid w:val="00F0544E"/>
    <w:rsid w:val="00F06521"/>
    <w:rsid w:val="00F075F7"/>
    <w:rsid w:val="00F1169E"/>
    <w:rsid w:val="00F1261E"/>
    <w:rsid w:val="00F13085"/>
    <w:rsid w:val="00F1395D"/>
    <w:rsid w:val="00F14447"/>
    <w:rsid w:val="00F15BE5"/>
    <w:rsid w:val="00F20382"/>
    <w:rsid w:val="00F204E2"/>
    <w:rsid w:val="00F2261D"/>
    <w:rsid w:val="00F22D73"/>
    <w:rsid w:val="00F24309"/>
    <w:rsid w:val="00F24662"/>
    <w:rsid w:val="00F264B7"/>
    <w:rsid w:val="00F26AAA"/>
    <w:rsid w:val="00F271FE"/>
    <w:rsid w:val="00F312D7"/>
    <w:rsid w:val="00F313B5"/>
    <w:rsid w:val="00F31849"/>
    <w:rsid w:val="00F31AD0"/>
    <w:rsid w:val="00F36ACE"/>
    <w:rsid w:val="00F44298"/>
    <w:rsid w:val="00F46945"/>
    <w:rsid w:val="00F46DAF"/>
    <w:rsid w:val="00F470B3"/>
    <w:rsid w:val="00F52D0A"/>
    <w:rsid w:val="00F5386B"/>
    <w:rsid w:val="00F55993"/>
    <w:rsid w:val="00F5685A"/>
    <w:rsid w:val="00F60A11"/>
    <w:rsid w:val="00F61299"/>
    <w:rsid w:val="00F624AF"/>
    <w:rsid w:val="00F62A58"/>
    <w:rsid w:val="00F62C52"/>
    <w:rsid w:val="00F63351"/>
    <w:rsid w:val="00F635BF"/>
    <w:rsid w:val="00F64714"/>
    <w:rsid w:val="00F649D9"/>
    <w:rsid w:val="00F66B96"/>
    <w:rsid w:val="00F67836"/>
    <w:rsid w:val="00F6793D"/>
    <w:rsid w:val="00F70BF0"/>
    <w:rsid w:val="00F710DE"/>
    <w:rsid w:val="00F7110E"/>
    <w:rsid w:val="00F71C31"/>
    <w:rsid w:val="00F72535"/>
    <w:rsid w:val="00F731CE"/>
    <w:rsid w:val="00F738AD"/>
    <w:rsid w:val="00F73B9D"/>
    <w:rsid w:val="00F74AB1"/>
    <w:rsid w:val="00F7663E"/>
    <w:rsid w:val="00F76C4F"/>
    <w:rsid w:val="00F80E54"/>
    <w:rsid w:val="00F83EB7"/>
    <w:rsid w:val="00F856BF"/>
    <w:rsid w:val="00F875BE"/>
    <w:rsid w:val="00F911AC"/>
    <w:rsid w:val="00F9243A"/>
    <w:rsid w:val="00F939FC"/>
    <w:rsid w:val="00F9495E"/>
    <w:rsid w:val="00F954B2"/>
    <w:rsid w:val="00F95DBE"/>
    <w:rsid w:val="00F97E57"/>
    <w:rsid w:val="00FA0291"/>
    <w:rsid w:val="00FA125A"/>
    <w:rsid w:val="00FA137B"/>
    <w:rsid w:val="00FA26DA"/>
    <w:rsid w:val="00FA3AA6"/>
    <w:rsid w:val="00FA4871"/>
    <w:rsid w:val="00FA6D54"/>
    <w:rsid w:val="00FA7C95"/>
    <w:rsid w:val="00FA7E1E"/>
    <w:rsid w:val="00FB1379"/>
    <w:rsid w:val="00FB4F74"/>
    <w:rsid w:val="00FB5086"/>
    <w:rsid w:val="00FB53F2"/>
    <w:rsid w:val="00FB5F82"/>
    <w:rsid w:val="00FB624C"/>
    <w:rsid w:val="00FB64BC"/>
    <w:rsid w:val="00FB7971"/>
    <w:rsid w:val="00FB7C80"/>
    <w:rsid w:val="00FC2203"/>
    <w:rsid w:val="00FC2A9F"/>
    <w:rsid w:val="00FC37F3"/>
    <w:rsid w:val="00FC5E13"/>
    <w:rsid w:val="00FC5F04"/>
    <w:rsid w:val="00FC6636"/>
    <w:rsid w:val="00FC798F"/>
    <w:rsid w:val="00FD0114"/>
    <w:rsid w:val="00FD07EF"/>
    <w:rsid w:val="00FD0D53"/>
    <w:rsid w:val="00FD0DDB"/>
    <w:rsid w:val="00FD2455"/>
    <w:rsid w:val="00FD248A"/>
    <w:rsid w:val="00FD3980"/>
    <w:rsid w:val="00FD3F51"/>
    <w:rsid w:val="00FD4464"/>
    <w:rsid w:val="00FD46BA"/>
    <w:rsid w:val="00FD502C"/>
    <w:rsid w:val="00FD51B6"/>
    <w:rsid w:val="00FE2270"/>
    <w:rsid w:val="00FE27CA"/>
    <w:rsid w:val="00FE2C73"/>
    <w:rsid w:val="00FE339C"/>
    <w:rsid w:val="00FE6F54"/>
    <w:rsid w:val="00FE7E2A"/>
    <w:rsid w:val="00FF0B13"/>
    <w:rsid w:val="00FF0BE0"/>
    <w:rsid w:val="00FF0CE2"/>
    <w:rsid w:val="00FF119C"/>
    <w:rsid w:val="00FF2A31"/>
    <w:rsid w:val="00FF42B4"/>
    <w:rsid w:val="00FF79D3"/>
    <w:rsid w:val="00FF7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4EC1BA"/>
  <w15:chartTrackingRefBased/>
  <w15:docId w15:val="{C138D775-E7DD-4CAD-ACA9-801BF1E4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3684"/>
    <w:rPr>
      <w:sz w:val="24"/>
      <w:szCs w:val="24"/>
    </w:rPr>
  </w:style>
  <w:style w:type="paragraph" w:styleId="Ttulo1">
    <w:name w:val="heading 1"/>
    <w:basedOn w:val="Normal"/>
    <w:next w:val="Normal"/>
    <w:qFormat/>
    <w:rsid w:val="00D83684"/>
    <w:pPr>
      <w:keepNext/>
      <w:spacing w:line="360" w:lineRule="auto"/>
      <w:jc w:val="both"/>
      <w:outlineLvl w:val="0"/>
    </w:pPr>
    <w:rPr>
      <w:rFonts w:ascii="Arial" w:hAnsi="Arial" w:cs="Arial"/>
      <w:b/>
      <w:bCs/>
      <w:color w:val="000000"/>
      <w:sz w:val="22"/>
      <w:szCs w:val="20"/>
    </w:rPr>
  </w:style>
  <w:style w:type="paragraph" w:styleId="Ttulo2">
    <w:name w:val="heading 2"/>
    <w:basedOn w:val="Normal"/>
    <w:next w:val="Normal"/>
    <w:qFormat/>
    <w:rsid w:val="00D83684"/>
    <w:pPr>
      <w:keepNext/>
      <w:spacing w:line="360" w:lineRule="auto"/>
      <w:jc w:val="both"/>
      <w:outlineLvl w:val="1"/>
    </w:pPr>
    <w:rPr>
      <w:rFonts w:ascii="Verdana" w:hAnsi="Verdana"/>
      <w:b/>
      <w:bCs/>
      <w:sz w:val="17"/>
    </w:rPr>
  </w:style>
  <w:style w:type="paragraph" w:styleId="Ttulo3">
    <w:name w:val="heading 3"/>
    <w:basedOn w:val="Normal"/>
    <w:qFormat/>
    <w:rsid w:val="00D83684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D83684"/>
    <w:pPr>
      <w:keepNext/>
      <w:autoSpaceDE w:val="0"/>
      <w:autoSpaceDN w:val="0"/>
      <w:adjustRightInd w:val="0"/>
      <w:jc w:val="both"/>
      <w:outlineLvl w:val="3"/>
    </w:pPr>
    <w:rPr>
      <w:rFonts w:ascii="Verdana" w:hAnsi="Verdana"/>
      <w:b/>
      <w:bCs/>
      <w:color w:val="000000"/>
      <w:sz w:val="20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0E702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05016D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D83684"/>
    <w:pPr>
      <w:ind w:left="360"/>
      <w:jc w:val="both"/>
    </w:pPr>
    <w:rPr>
      <w:rFonts w:ascii="Arial" w:hAnsi="Arial" w:cs="Arial"/>
      <w:color w:val="000000"/>
      <w:sz w:val="22"/>
      <w:szCs w:val="20"/>
    </w:rPr>
  </w:style>
  <w:style w:type="paragraph" w:styleId="Cabealho">
    <w:name w:val="header"/>
    <w:basedOn w:val="Normal"/>
    <w:link w:val="CabealhoChar"/>
    <w:uiPriority w:val="99"/>
    <w:rsid w:val="00D8368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D8368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basedOn w:val="Normal"/>
    <w:link w:val="CorpodetextoChar"/>
    <w:rsid w:val="00D83684"/>
    <w:pPr>
      <w:autoSpaceDE w:val="0"/>
      <w:autoSpaceDN w:val="0"/>
      <w:adjustRightInd w:val="0"/>
      <w:spacing w:line="240" w:lineRule="atLeast"/>
      <w:jc w:val="both"/>
    </w:pPr>
    <w:rPr>
      <w:rFonts w:ascii="Verdana" w:hAnsi="Verdana"/>
      <w:color w:val="000000"/>
      <w:sz w:val="20"/>
      <w:szCs w:val="20"/>
      <w:lang w:val="x-none" w:eastAsia="x-none"/>
    </w:rPr>
  </w:style>
  <w:style w:type="paragraph" w:styleId="Recuodecorpodetexto2">
    <w:name w:val="Body Text Indent 2"/>
    <w:basedOn w:val="Normal"/>
    <w:rsid w:val="00D83684"/>
    <w:pPr>
      <w:autoSpaceDE w:val="0"/>
      <w:autoSpaceDN w:val="0"/>
      <w:adjustRightInd w:val="0"/>
      <w:spacing w:line="240" w:lineRule="atLeast"/>
      <w:ind w:left="360"/>
    </w:pPr>
    <w:rPr>
      <w:rFonts w:ascii="Helv" w:hAnsi="Helv"/>
      <w:color w:val="000000"/>
      <w:sz w:val="20"/>
      <w:szCs w:val="20"/>
    </w:rPr>
  </w:style>
  <w:style w:type="paragraph" w:styleId="Recuodecorpodetexto3">
    <w:name w:val="Body Text Indent 3"/>
    <w:basedOn w:val="Normal"/>
    <w:rsid w:val="00D83684"/>
    <w:pPr>
      <w:autoSpaceDE w:val="0"/>
      <w:autoSpaceDN w:val="0"/>
      <w:adjustRightInd w:val="0"/>
      <w:spacing w:line="240" w:lineRule="atLeast"/>
      <w:ind w:left="1080"/>
      <w:jc w:val="both"/>
    </w:pPr>
    <w:rPr>
      <w:rFonts w:ascii="Trebuchet MS" w:hAnsi="Trebuchet MS"/>
      <w:color w:val="000000"/>
      <w:sz w:val="20"/>
      <w:szCs w:val="20"/>
    </w:rPr>
  </w:style>
  <w:style w:type="paragraph" w:styleId="Corpodetexto2">
    <w:name w:val="Body Text 2"/>
    <w:basedOn w:val="Normal"/>
    <w:rsid w:val="00D83684"/>
    <w:pPr>
      <w:autoSpaceDE w:val="0"/>
      <w:autoSpaceDN w:val="0"/>
      <w:adjustRightInd w:val="0"/>
      <w:spacing w:line="240" w:lineRule="atLeast"/>
    </w:pPr>
    <w:rPr>
      <w:rFonts w:ascii="Trebuchet MS" w:hAnsi="Trebuchet MS"/>
      <w:color w:val="000000"/>
      <w:sz w:val="22"/>
      <w:szCs w:val="20"/>
    </w:rPr>
  </w:style>
  <w:style w:type="paragraph" w:customStyle="1" w:styleId="ArtPar">
    <w:name w:val="Art_Par"/>
    <w:basedOn w:val="Normal"/>
    <w:rsid w:val="00D83684"/>
    <w:pPr>
      <w:spacing w:after="240"/>
      <w:ind w:firstLine="1418"/>
      <w:jc w:val="both"/>
    </w:pPr>
    <w:rPr>
      <w:szCs w:val="20"/>
    </w:rPr>
  </w:style>
  <w:style w:type="character" w:styleId="Hyperlink">
    <w:name w:val="Hyperlink"/>
    <w:rsid w:val="00D83684"/>
    <w:rPr>
      <w:color w:val="0000FF"/>
      <w:u w:val="single"/>
    </w:rPr>
  </w:style>
  <w:style w:type="paragraph" w:styleId="Ttulo">
    <w:name w:val="Title"/>
    <w:basedOn w:val="Normal"/>
    <w:qFormat/>
    <w:rsid w:val="00D83684"/>
    <w:pPr>
      <w:jc w:val="center"/>
    </w:pPr>
    <w:rPr>
      <w:rFonts w:ascii="Tahoma" w:hAnsi="Tahoma" w:cs="Tahoma"/>
      <w:color w:val="000000"/>
      <w:sz w:val="32"/>
      <w:szCs w:val="20"/>
    </w:rPr>
  </w:style>
  <w:style w:type="paragraph" w:styleId="NormalWeb">
    <w:name w:val="Normal (Web)"/>
    <w:basedOn w:val="Normal"/>
    <w:uiPriority w:val="99"/>
    <w:rsid w:val="00936692"/>
    <w:pPr>
      <w:spacing w:before="100" w:beforeAutospacing="1" w:after="100" w:afterAutospacing="1"/>
    </w:pPr>
  </w:style>
  <w:style w:type="character" w:customStyle="1" w:styleId="introtext">
    <w:name w:val="introtext"/>
    <w:basedOn w:val="Fontepargpadro"/>
    <w:rsid w:val="00936692"/>
  </w:style>
  <w:style w:type="paragraph" w:styleId="Textodebalo">
    <w:name w:val="Balloon Text"/>
    <w:basedOn w:val="Normal"/>
    <w:link w:val="TextodebaloChar"/>
    <w:uiPriority w:val="99"/>
    <w:semiHidden/>
    <w:rsid w:val="00446657"/>
    <w:rPr>
      <w:rFonts w:ascii="Tahoma" w:hAnsi="Tahoma"/>
      <w:sz w:val="16"/>
      <w:szCs w:val="16"/>
      <w:lang w:val="x-none" w:eastAsia="x-none"/>
    </w:rPr>
  </w:style>
  <w:style w:type="paragraph" w:customStyle="1" w:styleId="BodyText22">
    <w:name w:val="Body Text 22"/>
    <w:basedOn w:val="Normal"/>
    <w:rsid w:val="00416FC2"/>
    <w:pPr>
      <w:widowControl w:val="0"/>
      <w:overflowPunct w:val="0"/>
      <w:autoSpaceDE w:val="0"/>
      <w:autoSpaceDN w:val="0"/>
      <w:adjustRightInd w:val="0"/>
      <w:jc w:val="both"/>
    </w:pPr>
    <w:rPr>
      <w:szCs w:val="20"/>
    </w:rPr>
  </w:style>
  <w:style w:type="character" w:styleId="Forte">
    <w:name w:val="Strong"/>
    <w:qFormat/>
    <w:rsid w:val="000B5789"/>
    <w:rPr>
      <w:b/>
      <w:bCs/>
    </w:rPr>
  </w:style>
  <w:style w:type="character" w:styleId="Nmerodepgina">
    <w:name w:val="page number"/>
    <w:basedOn w:val="Fontepargpadro"/>
    <w:rsid w:val="00216BF2"/>
  </w:style>
  <w:style w:type="paragraph" w:styleId="SemEspaamento">
    <w:name w:val="No Spacing"/>
    <w:link w:val="SemEspaamentoChar"/>
    <w:uiPriority w:val="1"/>
    <w:qFormat/>
    <w:rsid w:val="003D1E07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3D1E07"/>
    <w:rPr>
      <w:rFonts w:ascii="Calibri" w:hAnsi="Calibri"/>
      <w:sz w:val="22"/>
      <w:szCs w:val="22"/>
      <w:lang w:val="pt-BR" w:eastAsia="en-US" w:bidi="ar-SA"/>
    </w:rPr>
  </w:style>
  <w:style w:type="table" w:styleId="Tabelacolorida1">
    <w:name w:val="Table Colorful 1"/>
    <w:basedOn w:val="Tabelanormal"/>
    <w:rsid w:val="00597C2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rsid w:val="00597C2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597C2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elaprofissional">
    <w:name w:val="Table Professional"/>
    <w:basedOn w:val="Tabelanormal"/>
    <w:rsid w:val="0075316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CabealhoChar">
    <w:name w:val="Cabeçalho Char"/>
    <w:link w:val="Cabealho"/>
    <w:uiPriority w:val="99"/>
    <w:rsid w:val="00E25B67"/>
    <w:rPr>
      <w:sz w:val="24"/>
      <w:szCs w:val="24"/>
    </w:rPr>
  </w:style>
  <w:style w:type="character" w:customStyle="1" w:styleId="Ttulo9Char">
    <w:name w:val="Título 9 Char"/>
    <w:link w:val="Ttulo9"/>
    <w:rsid w:val="0005016D"/>
    <w:rPr>
      <w:rFonts w:ascii="Arial" w:hAnsi="Arial" w:cs="Arial"/>
      <w:sz w:val="22"/>
      <w:szCs w:val="22"/>
    </w:rPr>
  </w:style>
  <w:style w:type="character" w:styleId="nfase">
    <w:name w:val="Emphasis"/>
    <w:uiPriority w:val="20"/>
    <w:qFormat/>
    <w:rsid w:val="001C2ACB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1C2ACB"/>
    <w:pPr>
      <w:ind w:left="708"/>
    </w:pPr>
  </w:style>
  <w:style w:type="character" w:customStyle="1" w:styleId="RodapChar">
    <w:name w:val="Rodapé Char"/>
    <w:link w:val="Rodap"/>
    <w:uiPriority w:val="99"/>
    <w:rsid w:val="005F3D80"/>
    <w:rPr>
      <w:sz w:val="24"/>
      <w:szCs w:val="24"/>
    </w:rPr>
  </w:style>
  <w:style w:type="paragraph" w:styleId="Textodenotaderodap">
    <w:name w:val="footnote text"/>
    <w:basedOn w:val="Normal"/>
    <w:link w:val="TextodenotaderodapChar"/>
    <w:rsid w:val="00314DB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314DBE"/>
  </w:style>
  <w:style w:type="character" w:styleId="Refdenotaderodap">
    <w:name w:val="footnote reference"/>
    <w:rsid w:val="00314DBE"/>
    <w:rPr>
      <w:vertAlign w:val="superscript"/>
    </w:rPr>
  </w:style>
  <w:style w:type="character" w:customStyle="1" w:styleId="Ttulo6Char">
    <w:name w:val="Título 6 Char"/>
    <w:link w:val="Ttulo6"/>
    <w:semiHidden/>
    <w:rsid w:val="000E70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rpodetextoChar">
    <w:name w:val="Corpo de texto Char"/>
    <w:link w:val="Corpodetexto"/>
    <w:rsid w:val="00747E94"/>
    <w:rPr>
      <w:rFonts w:ascii="Verdana" w:hAnsi="Verdana"/>
      <w:color w:val="000000"/>
    </w:rPr>
  </w:style>
  <w:style w:type="paragraph" w:styleId="Commarcadores">
    <w:name w:val="List Bullet"/>
    <w:basedOn w:val="Normal"/>
    <w:uiPriority w:val="99"/>
    <w:unhideWhenUsed/>
    <w:rsid w:val="005D7FF4"/>
    <w:pPr>
      <w:numPr>
        <w:numId w:val="13"/>
      </w:numPr>
      <w:contextualSpacing/>
    </w:pPr>
  </w:style>
  <w:style w:type="character" w:customStyle="1" w:styleId="TextodebaloChar">
    <w:name w:val="Texto de balão Char"/>
    <w:link w:val="Textodebalo"/>
    <w:uiPriority w:val="99"/>
    <w:semiHidden/>
    <w:rsid w:val="00E9252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0903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FD4464"/>
    <w:pPr>
      <w:spacing w:before="100" w:beforeAutospacing="1" w:after="100" w:afterAutospacing="1"/>
    </w:pPr>
  </w:style>
  <w:style w:type="paragraph" w:customStyle="1" w:styleId="Body">
    <w:name w:val="Body"/>
    <w:basedOn w:val="Normal"/>
    <w:link w:val="BodyChar"/>
    <w:rsid w:val="00CA7DD6"/>
    <w:pPr>
      <w:ind w:firstLine="288"/>
    </w:pPr>
    <w:rPr>
      <w:rFonts w:ascii="Arial" w:eastAsia="MS Mincho" w:hAnsi="Arial"/>
      <w:sz w:val="20"/>
      <w:szCs w:val="20"/>
      <w:lang w:val="x-none" w:eastAsia="ja-JP"/>
    </w:rPr>
  </w:style>
  <w:style w:type="character" w:customStyle="1" w:styleId="BodyChar">
    <w:name w:val="Body Char"/>
    <w:link w:val="Body"/>
    <w:rsid w:val="00CA7DD6"/>
    <w:rPr>
      <w:rFonts w:ascii="Arial" w:eastAsia="MS Mincho" w:hAnsi="Arial"/>
      <w:lang w:eastAsia="ja-JP"/>
    </w:rPr>
  </w:style>
  <w:style w:type="table" w:customStyle="1" w:styleId="Tabelacomgrade1">
    <w:name w:val="Tabela com grade1"/>
    <w:basedOn w:val="Tabelanormal"/>
    <w:next w:val="Tabelacomgrade"/>
    <w:uiPriority w:val="59"/>
    <w:rsid w:val="00BC259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argrafodaListaChar">
    <w:name w:val="Parágrafo da Lista Char"/>
    <w:link w:val="PargrafodaLista"/>
    <w:uiPriority w:val="34"/>
    <w:rsid w:val="003D04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5691">
              <w:marLeft w:val="35"/>
              <w:marRight w:val="35"/>
              <w:marTop w:val="0"/>
              <w:marBottom w:val="0"/>
              <w:divBdr>
                <w:top w:val="single" w:sz="2" w:space="1" w:color="9C9C9C"/>
                <w:left w:val="single" w:sz="6" w:space="13" w:color="9C9C9C"/>
                <w:bottom w:val="single" w:sz="6" w:space="1" w:color="9C9C9C"/>
                <w:right w:val="single" w:sz="6" w:space="1" w:color="9C9C9C"/>
              </w:divBdr>
              <w:divsChild>
                <w:div w:id="3072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11042">
                      <w:marLeft w:val="0"/>
                      <w:marRight w:val="0"/>
                      <w:marTop w:val="0"/>
                      <w:marBottom w:val="35"/>
                      <w:divBdr>
                        <w:top w:val="single" w:sz="2" w:space="2" w:color="4A79B1"/>
                        <w:left w:val="single" w:sz="6" w:space="2" w:color="4A79B1"/>
                        <w:bottom w:val="single" w:sz="6" w:space="2" w:color="4A79B1"/>
                        <w:right w:val="single" w:sz="6" w:space="2" w:color="4A79B1"/>
                      </w:divBdr>
                      <w:divsChild>
                        <w:div w:id="13409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347">
              <w:marLeft w:val="35"/>
              <w:marRight w:val="35"/>
              <w:marTop w:val="0"/>
              <w:marBottom w:val="0"/>
              <w:divBdr>
                <w:top w:val="single" w:sz="2" w:space="1" w:color="9C9C9C"/>
                <w:left w:val="single" w:sz="6" w:space="13" w:color="9C9C9C"/>
                <w:bottom w:val="single" w:sz="6" w:space="1" w:color="9C9C9C"/>
                <w:right w:val="single" w:sz="6" w:space="1" w:color="9C9C9C"/>
              </w:divBdr>
              <w:divsChild>
                <w:div w:id="7160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8463">
                      <w:marLeft w:val="0"/>
                      <w:marRight w:val="0"/>
                      <w:marTop w:val="0"/>
                      <w:marBottom w:val="35"/>
                      <w:divBdr>
                        <w:top w:val="single" w:sz="2" w:space="2" w:color="4A79B1"/>
                        <w:left w:val="single" w:sz="6" w:space="2" w:color="4A79B1"/>
                        <w:bottom w:val="single" w:sz="6" w:space="2" w:color="4A79B1"/>
                        <w:right w:val="single" w:sz="6" w:space="2" w:color="4A79B1"/>
                      </w:divBdr>
                      <w:divsChild>
                        <w:div w:id="672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8654-8A33-45C7-BF27-AD02179B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1135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Liminar</vt:lpstr>
    </vt:vector>
  </TitlesOfParts>
  <Company>SAEB</Company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Liminar</dc:title>
  <dc:subject/>
  <dc:creator>SAEB</dc:creator>
  <cp:keywords/>
  <cp:lastModifiedBy>nelson junior</cp:lastModifiedBy>
  <cp:revision>7</cp:revision>
  <cp:lastPrinted>2019-01-28T13:55:00Z</cp:lastPrinted>
  <dcterms:created xsi:type="dcterms:W3CDTF">2019-02-14T21:30:00Z</dcterms:created>
  <dcterms:modified xsi:type="dcterms:W3CDTF">2019-02-14T23:14:00Z</dcterms:modified>
</cp:coreProperties>
</file>