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9"/>
        <w:gridCol w:w="10"/>
        <w:gridCol w:w="3188"/>
        <w:gridCol w:w="3194"/>
      </w:tblGrid>
      <w:tr w:rsidR="00F329AB" w:rsidTr="00F329AB">
        <w:tc>
          <w:tcPr>
            <w:tcW w:w="3190" w:type="dxa"/>
            <w:gridSpan w:val="2"/>
          </w:tcPr>
          <w:p w:rsidR="00F329AB" w:rsidRDefault="00F329AB" w:rsidP="00F329AB">
            <w:r>
              <w:t>Название вида уголовной ответственности</w:t>
            </w:r>
          </w:p>
        </w:tc>
        <w:tc>
          <w:tcPr>
            <w:tcW w:w="3190" w:type="dxa"/>
          </w:tcPr>
          <w:p w:rsidR="00F329AB" w:rsidRDefault="00F329AB" w:rsidP="00F329AB">
            <w:r>
              <w:t>Содержание ответственности</w:t>
            </w:r>
          </w:p>
        </w:tc>
        <w:tc>
          <w:tcPr>
            <w:tcW w:w="3191" w:type="dxa"/>
          </w:tcPr>
          <w:p w:rsidR="00F329AB" w:rsidRDefault="00F329AB" w:rsidP="00F329AB">
            <w:r>
              <w:t>Размер ответственности</w:t>
            </w:r>
          </w:p>
        </w:tc>
      </w:tr>
      <w:tr w:rsidR="00F329AB" w:rsidTr="00F329AB">
        <w:tc>
          <w:tcPr>
            <w:tcW w:w="3190" w:type="dxa"/>
            <w:gridSpan w:val="2"/>
          </w:tcPr>
          <w:p w:rsidR="00F329AB" w:rsidRPr="00F329AB" w:rsidRDefault="00F329AB" w:rsidP="00F329AB">
            <w:pPr>
              <w:shd w:val="clear" w:color="auto" w:fill="FFFFFF"/>
              <w:spacing w:after="120"/>
              <w:outlineLvl w:val="1"/>
              <w:rPr>
                <w:rFonts w:ascii="Verdana" w:eastAsia="Times New Roman" w:hAnsi="Verdana" w:cs="Times New Roman"/>
                <w:color w:val="9B1804"/>
                <w:sz w:val="21"/>
                <w:szCs w:val="21"/>
                <w:lang w:eastAsia="ru-RU"/>
              </w:rPr>
            </w:pPr>
            <w:r w:rsidRPr="00F329AB">
              <w:rPr>
                <w:rFonts w:ascii="Verdana" w:eastAsia="Times New Roman" w:hAnsi="Verdana" w:cs="Times New Roman"/>
                <w:sz w:val="21"/>
                <w:szCs w:val="21"/>
                <w:lang w:eastAsia="ru-RU"/>
              </w:rPr>
              <w:t>Штраф.</w:t>
            </w:r>
          </w:p>
        </w:tc>
        <w:tc>
          <w:tcPr>
            <w:tcW w:w="3190" w:type="dxa"/>
          </w:tcPr>
          <w:p w:rsidR="00F329AB" w:rsidRDefault="00F329AB" w:rsidP="00F329AB">
            <w:r>
              <w:t>Сущность штрафа состоит в ущемлении имущественных интересов лица, виновного в совершении преступления.</w:t>
            </w:r>
          </w:p>
          <w:p w:rsidR="00F329AB" w:rsidRDefault="00F329AB" w:rsidP="00F329AB">
            <w:r>
              <w:t>Штраф может назначаться как в качестве основного, так и дополнительного наказания.</w:t>
            </w:r>
          </w:p>
          <w:p w:rsidR="00F329AB" w:rsidRDefault="00F329AB" w:rsidP="00F329AB">
            <w:r>
              <w:t>Осужденный обязан уплатить штраф в течение тридцати дней со дня вступления приговора в законную силу, если у него нет возможности единовременно уплатить штраф, то суд может рассрочить уплату штрафа на срок до трех лет.</w:t>
            </w:r>
          </w:p>
        </w:tc>
        <w:tc>
          <w:tcPr>
            <w:tcW w:w="3191" w:type="dxa"/>
          </w:tcPr>
          <w:p w:rsidR="00F329AB" w:rsidRDefault="00F329AB" w:rsidP="00F329AB">
            <w:r w:rsidRPr="00F329AB">
              <w:t xml:space="preserve">Размер штрафа определяется судом с учетом тяжести совершенного преступления, имущественного положения осужденного и его семьи, а так же с учетом возможности </w:t>
            </w:r>
            <w:proofErr w:type="gramStart"/>
            <w:r w:rsidRPr="00F329AB">
              <w:t>получения</w:t>
            </w:r>
            <w:proofErr w:type="gramEnd"/>
            <w:r w:rsidRPr="00F329AB">
              <w:t xml:space="preserve"> осужденным заработной платы или иного дохода. При учете этих обстоятельств суд может назначить штраф с рассрочкой.</w:t>
            </w:r>
          </w:p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>
            <w:r w:rsidRPr="00F329AB">
              <w:t>Лишение права занимать определенные должности или заниматься определенной деятельностью.</w:t>
            </w:r>
          </w:p>
        </w:tc>
        <w:tc>
          <w:tcPr>
            <w:tcW w:w="3190" w:type="dxa"/>
          </w:tcPr>
          <w:p w:rsidR="00F329AB" w:rsidRDefault="00F329AB" w:rsidP="00F329AB">
            <w:r>
              <w:t xml:space="preserve">Данный вид наказания назначается как в качестве основного, так и в качестве дополнительного. </w:t>
            </w:r>
          </w:p>
          <w:p w:rsidR="00F329AB" w:rsidRDefault="00F329AB" w:rsidP="00F329AB">
            <w:r>
              <w:t>Данное наказание применяется в целях лишения осужденного заниматься деятельностью, которая в какой либо мере способствовала совершению им преступного деяния.</w:t>
            </w:r>
          </w:p>
          <w:p w:rsidR="00F329AB" w:rsidRDefault="00F329AB" w:rsidP="00F329AB">
            <w:r>
              <w:t>При назначении данного наказания запрет касается конкретных должностей и конкретных видов деятельности.</w:t>
            </w:r>
          </w:p>
        </w:tc>
        <w:tc>
          <w:tcPr>
            <w:tcW w:w="3191" w:type="dxa"/>
          </w:tcPr>
          <w:p w:rsidR="00F329AB" w:rsidRDefault="00F329AB" w:rsidP="00F329AB">
            <w:r w:rsidRPr="00F329AB">
              <w:t>это запрет занимать должности на государственной службе, в органах местного самоуправления либо заниматься определенной профессиональной или иной деятельностью.</w:t>
            </w:r>
          </w:p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>
            <w:r w:rsidRPr="00F329AB">
              <w:t>Лишение специального, воинского или почетного звания, классного чина и государственных наград.</w:t>
            </w:r>
          </w:p>
        </w:tc>
        <w:tc>
          <w:tcPr>
            <w:tcW w:w="3190" w:type="dxa"/>
          </w:tcPr>
          <w:p w:rsidR="00F329AB" w:rsidRDefault="00F329AB" w:rsidP="00F329AB"/>
        </w:tc>
        <w:tc>
          <w:tcPr>
            <w:tcW w:w="3191" w:type="dxa"/>
          </w:tcPr>
          <w:p w:rsidR="00F329AB" w:rsidRDefault="00F329AB" w:rsidP="00F329AB"/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/>
        </w:tc>
        <w:tc>
          <w:tcPr>
            <w:tcW w:w="3190" w:type="dxa"/>
          </w:tcPr>
          <w:p w:rsidR="00F329AB" w:rsidRDefault="00F329AB" w:rsidP="00F329AB"/>
        </w:tc>
        <w:tc>
          <w:tcPr>
            <w:tcW w:w="3191" w:type="dxa"/>
          </w:tcPr>
          <w:p w:rsidR="00F329AB" w:rsidRDefault="00F329AB" w:rsidP="00F329AB"/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/>
        </w:tc>
        <w:tc>
          <w:tcPr>
            <w:tcW w:w="3190" w:type="dxa"/>
          </w:tcPr>
          <w:p w:rsidR="00F329AB" w:rsidRDefault="00F329AB" w:rsidP="00F329AB"/>
        </w:tc>
        <w:tc>
          <w:tcPr>
            <w:tcW w:w="3191" w:type="dxa"/>
          </w:tcPr>
          <w:p w:rsidR="00F329AB" w:rsidRDefault="00F329AB" w:rsidP="00F329AB"/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/>
        </w:tc>
        <w:tc>
          <w:tcPr>
            <w:tcW w:w="3190" w:type="dxa"/>
          </w:tcPr>
          <w:p w:rsidR="00F329AB" w:rsidRDefault="00F329AB" w:rsidP="00F329AB"/>
        </w:tc>
        <w:tc>
          <w:tcPr>
            <w:tcW w:w="3191" w:type="dxa"/>
          </w:tcPr>
          <w:p w:rsidR="00F329AB" w:rsidRDefault="00F329AB" w:rsidP="00F329AB"/>
        </w:tc>
      </w:tr>
      <w:tr w:rsidR="00F329AB" w:rsidTr="00F329AB">
        <w:tc>
          <w:tcPr>
            <w:tcW w:w="3190" w:type="dxa"/>
            <w:gridSpan w:val="2"/>
          </w:tcPr>
          <w:p w:rsidR="00F329AB" w:rsidRDefault="00F329AB" w:rsidP="00F329AB"/>
        </w:tc>
        <w:tc>
          <w:tcPr>
            <w:tcW w:w="3190" w:type="dxa"/>
          </w:tcPr>
          <w:p w:rsidR="00F329AB" w:rsidRDefault="00F329AB" w:rsidP="00F329AB"/>
        </w:tc>
        <w:tc>
          <w:tcPr>
            <w:tcW w:w="3191" w:type="dxa"/>
          </w:tcPr>
          <w:p w:rsidR="00F329AB" w:rsidRDefault="00F329AB" w:rsidP="00F329AB"/>
        </w:tc>
      </w:tr>
      <w:tr w:rsidR="00F329AB" w:rsidTr="00F329A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80" w:type="dxa"/>
          </w:tcPr>
          <w:p w:rsidR="00F329AB" w:rsidRDefault="00F329AB" w:rsidP="00F329AB"/>
        </w:tc>
        <w:tc>
          <w:tcPr>
            <w:tcW w:w="3195" w:type="dxa"/>
            <w:gridSpan w:val="2"/>
          </w:tcPr>
          <w:p w:rsidR="00F329AB" w:rsidRDefault="00F329AB" w:rsidP="00F329AB"/>
        </w:tc>
        <w:tc>
          <w:tcPr>
            <w:tcW w:w="3196" w:type="dxa"/>
          </w:tcPr>
          <w:p w:rsidR="00F329AB" w:rsidRDefault="00F329AB" w:rsidP="00F329AB"/>
        </w:tc>
      </w:tr>
      <w:tr w:rsidR="00F329AB" w:rsidTr="00F329A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80" w:type="dxa"/>
          </w:tcPr>
          <w:p w:rsidR="00F329AB" w:rsidRDefault="00F329AB" w:rsidP="00F329AB"/>
        </w:tc>
        <w:tc>
          <w:tcPr>
            <w:tcW w:w="3195" w:type="dxa"/>
            <w:gridSpan w:val="2"/>
          </w:tcPr>
          <w:p w:rsidR="00F329AB" w:rsidRDefault="00F329AB" w:rsidP="00F329AB"/>
        </w:tc>
        <w:tc>
          <w:tcPr>
            <w:tcW w:w="3196" w:type="dxa"/>
          </w:tcPr>
          <w:p w:rsidR="00F329AB" w:rsidRDefault="00F329AB" w:rsidP="00F329AB"/>
        </w:tc>
      </w:tr>
      <w:tr w:rsidR="00F329AB" w:rsidTr="00F329AB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180" w:type="dxa"/>
          </w:tcPr>
          <w:p w:rsidR="00F329AB" w:rsidRDefault="00F329AB" w:rsidP="00F329AB"/>
        </w:tc>
        <w:tc>
          <w:tcPr>
            <w:tcW w:w="3195" w:type="dxa"/>
            <w:gridSpan w:val="2"/>
          </w:tcPr>
          <w:p w:rsidR="00F329AB" w:rsidRDefault="00F329AB" w:rsidP="00F329AB"/>
        </w:tc>
        <w:tc>
          <w:tcPr>
            <w:tcW w:w="3196" w:type="dxa"/>
          </w:tcPr>
          <w:p w:rsidR="00F329AB" w:rsidRDefault="00F329AB" w:rsidP="00F329AB"/>
        </w:tc>
      </w:tr>
    </w:tbl>
    <w:p w:rsidR="00E97ACC" w:rsidRPr="00F329AB" w:rsidRDefault="00E97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1"/>
        <w:gridCol w:w="10"/>
        <w:gridCol w:w="3251"/>
        <w:gridCol w:w="3159"/>
      </w:tblGrid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1F61F5" w:rsidP="001F61F5">
            <w:r>
              <w:t xml:space="preserve">Название вида </w:t>
            </w:r>
            <w:r>
              <w:t xml:space="preserve">административной </w:t>
            </w:r>
            <w:r>
              <w:t>ответственности</w:t>
            </w:r>
          </w:p>
        </w:tc>
        <w:tc>
          <w:tcPr>
            <w:tcW w:w="3190" w:type="dxa"/>
          </w:tcPr>
          <w:p w:rsidR="00F329AB" w:rsidRPr="00F329AB" w:rsidRDefault="001F61F5" w:rsidP="00F329AB">
            <w:r>
              <w:t>Содержание ответственности</w:t>
            </w:r>
          </w:p>
        </w:tc>
        <w:tc>
          <w:tcPr>
            <w:tcW w:w="3191" w:type="dxa"/>
          </w:tcPr>
          <w:p w:rsidR="00F329AB" w:rsidRPr="00F329AB" w:rsidRDefault="001F61F5" w:rsidP="00F329AB">
            <w:r>
              <w:t>Размер ответственности</w:t>
            </w:r>
            <w:bookmarkStart w:id="0" w:name="_GoBack"/>
            <w:bookmarkEnd w:id="0"/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 w:rsidRPr="00567522">
              <w:t>предупреждение</w:t>
            </w:r>
          </w:p>
        </w:tc>
        <w:tc>
          <w:tcPr>
            <w:tcW w:w="319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мера административного наказания, выраженная в официальном порицании физического или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юридического лица. Предупреждение выносится в письменной форме</w:t>
            </w:r>
          </w:p>
        </w:tc>
        <w:tc>
          <w:tcPr>
            <w:tcW w:w="3191" w:type="dxa"/>
          </w:tcPr>
          <w:p w:rsidR="00F329AB" w:rsidRPr="00F329AB" w:rsidRDefault="00567522" w:rsidP="00F329AB">
            <w:r>
              <w:lastRenderedPageBreak/>
              <w:t>1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административный штраф;</w:t>
            </w:r>
          </w:p>
        </w:tc>
        <w:tc>
          <w:tcPr>
            <w:tcW w:w="319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денежным взысканием</w:t>
            </w:r>
          </w:p>
        </w:tc>
        <w:tc>
          <w:tcPr>
            <w:tcW w:w="3191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не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превышающем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пяти тысяч рублей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конфискация орудия совершения или предмета административного правонарушения</w:t>
            </w:r>
          </w:p>
        </w:tc>
        <w:tc>
          <w:tcPr>
            <w:tcW w:w="319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принудительное безвозмездное обращение в федеральную собственность или в собственность субъекта Российской Федерации не изъятых из оборота вещей</w:t>
            </w:r>
          </w:p>
        </w:tc>
        <w:tc>
          <w:tcPr>
            <w:tcW w:w="3191" w:type="dxa"/>
          </w:tcPr>
          <w:p w:rsidR="00F329AB" w:rsidRPr="00F329AB" w:rsidRDefault="00567522" w:rsidP="00F329AB">
            <w:r>
              <w:t>Не ограничено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лишение специального права, предоставленного физическому лицу</w:t>
            </w:r>
          </w:p>
        </w:tc>
        <w:tc>
          <w:tcPr>
            <w:tcW w:w="3190" w:type="dxa"/>
          </w:tcPr>
          <w:p w:rsidR="00F329AB" w:rsidRDefault="00567522" w:rsidP="00F329AB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Лишение физического лица, совершившего административное правонарушение, ранее предоставленного ему специального права устанавливается за грубое или систематическое нарушение порядка пользования этим правом в случаях, предусмотренных статьями Особенной </w:t>
            </w:r>
            <w:hyperlink r:id="rId5" w:anchor="dst100173" w:history="1">
              <w:r>
                <w:rPr>
                  <w:rStyle w:val="a4"/>
                  <w:rFonts w:ascii="Arial" w:hAnsi="Arial" w:cs="Arial"/>
                  <w:color w:val="666699"/>
                  <w:shd w:val="clear" w:color="auto" w:fill="FFFFFF"/>
                </w:rPr>
                <w:t>части</w:t>
              </w:r>
            </w:hyperlink>
            <w:r>
              <w:rPr>
                <w:rFonts w:ascii="Arial" w:hAnsi="Arial" w:cs="Arial"/>
                <w:color w:val="000000"/>
                <w:shd w:val="clear" w:color="auto" w:fill="FFFFFF"/>
              </w:rPr>
              <w:t> настоящего Кодекса</w:t>
            </w:r>
          </w:p>
          <w:p w:rsidR="00567522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 устанавливается также за уклонение от исполнения иного административного наказания, назначенного за нарушение порядка пользования этим правом, в случаях, предусмотренных статьями Особенной </w:t>
            </w:r>
            <w:hyperlink r:id="rId6" w:anchor="dst100173" w:history="1">
              <w:r>
                <w:rPr>
                  <w:rStyle w:val="a4"/>
                  <w:rFonts w:ascii="Arial" w:hAnsi="Arial" w:cs="Arial"/>
                  <w:color w:val="666699"/>
                  <w:shd w:val="clear" w:color="auto" w:fill="FFFFFF"/>
                </w:rPr>
                <w:t>части</w:t>
              </w:r>
            </w:hyperlink>
            <w:r>
              <w:rPr>
                <w:rFonts w:ascii="Arial" w:hAnsi="Arial" w:cs="Arial"/>
                <w:color w:val="000000"/>
                <w:shd w:val="clear" w:color="auto" w:fill="FFFFFF"/>
              </w:rPr>
              <w:t> настоящего Кодекса, за нарушение установленного в соответствии с </w:t>
            </w:r>
            <w:r>
              <w:t>законодательством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 об исполнительном производстве временного ограничения на пользование специальным правом</w:t>
            </w:r>
          </w:p>
        </w:tc>
        <w:tc>
          <w:tcPr>
            <w:tcW w:w="3191" w:type="dxa"/>
          </w:tcPr>
          <w:p w:rsidR="00F329AB" w:rsidRPr="00F329AB" w:rsidRDefault="00567522" w:rsidP="00F329AB">
            <w:r w:rsidRPr="00567522">
              <w:t xml:space="preserve">не </w:t>
            </w:r>
            <w:proofErr w:type="gramStart"/>
            <w:r w:rsidRPr="00567522">
              <w:t>может быть менее одного месяца</w:t>
            </w:r>
            <w:proofErr w:type="gramEnd"/>
            <w:r w:rsidRPr="00567522">
              <w:t xml:space="preserve"> и более трех лет.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административный арест</w:t>
            </w:r>
          </w:p>
        </w:tc>
        <w:tc>
          <w:tcPr>
            <w:tcW w:w="3190" w:type="dxa"/>
          </w:tcPr>
          <w:p w:rsidR="00F329AB" w:rsidRPr="00F329AB" w:rsidRDefault="00567522" w:rsidP="00F329AB">
            <w:r w:rsidRPr="00567522">
              <w:t>заключается в содержании нарушителя в условиях изоляции от общества</w:t>
            </w:r>
          </w:p>
        </w:tc>
        <w:tc>
          <w:tcPr>
            <w:tcW w:w="3191" w:type="dxa"/>
          </w:tcPr>
          <w:p w:rsidR="00F329AB" w:rsidRPr="00F329AB" w:rsidRDefault="00567522" w:rsidP="00F329AB">
            <w:r w:rsidRPr="00567522">
              <w:t>на срок до пятнадцати суток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административное </w:t>
            </w:r>
            <w:proofErr w:type="gramStart"/>
            <w:r>
              <w:rPr>
                <w:rFonts w:ascii="Arial" w:hAnsi="Arial" w:cs="Arial"/>
                <w:color w:val="000000"/>
                <w:shd w:val="clear" w:color="auto" w:fill="FFFFFF"/>
              </w:rPr>
              <w:t>выдворение</w:t>
            </w:r>
            <w:proofErr w:type="gram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за пределы Российской Федерации иностранного гражданина или лица без гражданства</w:t>
            </w:r>
          </w:p>
        </w:tc>
        <w:tc>
          <w:tcPr>
            <w:tcW w:w="3190" w:type="dxa"/>
          </w:tcPr>
          <w:p w:rsidR="00F329AB" w:rsidRPr="00F329AB" w:rsidRDefault="00567522" w:rsidP="00F329AB">
            <w:r w:rsidRPr="00567522">
              <w:t>заключается в принудительном и контролируемом перемещении указанных граждан и лиц через Государственную границу Российской Федерации за пределы Российской Федерации</w:t>
            </w:r>
          </w:p>
        </w:tc>
        <w:tc>
          <w:tcPr>
            <w:tcW w:w="3191" w:type="dxa"/>
          </w:tcPr>
          <w:p w:rsidR="00F329AB" w:rsidRPr="00F329AB" w:rsidRDefault="001F61F5" w:rsidP="00F329AB">
            <w:r>
              <w:t>На неопределенный срок</w:t>
            </w:r>
          </w:p>
        </w:tc>
      </w:tr>
      <w:tr w:rsidR="00F329AB" w:rsidRPr="00F329AB" w:rsidTr="00F329AB">
        <w:tc>
          <w:tcPr>
            <w:tcW w:w="3190" w:type="dxa"/>
            <w:gridSpan w:val="2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дисквалификация</w:t>
            </w:r>
          </w:p>
        </w:tc>
        <w:tc>
          <w:tcPr>
            <w:tcW w:w="3190" w:type="dxa"/>
          </w:tcPr>
          <w:p w:rsidR="00F329AB" w:rsidRPr="00F329AB" w:rsidRDefault="001F61F5" w:rsidP="00F329AB">
            <w:proofErr w:type="gramStart"/>
            <w:r w:rsidRPr="001F61F5">
              <w:t xml:space="preserve">заключается в лишении физического лица права </w:t>
            </w:r>
            <w:r w:rsidRPr="001F61F5">
              <w:lastRenderedPageBreak/>
              <w:t>замещать должности федеральной государственной гражданской службы, должности государственной гражданской службы субъекта Российской Федерации, должности муниципальной службы, занимать должности в исполнительном органе управления юридического лица, входить в совет директоров (наблюдательный совет), осуществлять предпринимательскую деятельность по управлению юридическим лицом, осуществлять управление юридическим лицом в иных случаях, предусмотренных законодательством Российской Федерации, либо осуществлять деятельность по предоставлению государственных</w:t>
            </w:r>
            <w:proofErr w:type="gramEnd"/>
            <w:r w:rsidRPr="001F61F5">
              <w:t xml:space="preserve"> и муниципальных услуг либо деятельность в сфере подготовки спортсменов (включая их медицинское обеспечение) и организации и проведения спортивных мероприятий, либо осуществлять деятельность в области проведения экспертизы промышленной безопасности, либо осуществлять деятельность в области независимой оценки пожарного риска (аудита пожарной безопасности), либо осуществлять медицинскую деятельность или фармацевтическую деятельность</w:t>
            </w:r>
          </w:p>
        </w:tc>
        <w:tc>
          <w:tcPr>
            <w:tcW w:w="3191" w:type="dxa"/>
          </w:tcPr>
          <w:p w:rsidR="00F329AB" w:rsidRPr="00F329AB" w:rsidRDefault="001F61F5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 от шести месяцев до трех лет</w:t>
            </w:r>
          </w:p>
        </w:tc>
      </w:tr>
      <w:tr w:rsidR="00F329AB" w:rsidRPr="00F329AB" w:rsidTr="00F329A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18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административное приостановление деятельности</w:t>
            </w:r>
          </w:p>
        </w:tc>
        <w:tc>
          <w:tcPr>
            <w:tcW w:w="3195" w:type="dxa"/>
            <w:gridSpan w:val="2"/>
          </w:tcPr>
          <w:p w:rsidR="00F329AB" w:rsidRPr="00F329AB" w:rsidRDefault="001F61F5" w:rsidP="00F329AB">
            <w:r w:rsidRPr="001F61F5">
              <w:t xml:space="preserve">заключается во временном прекращении деятельности лиц, осуществляющих предпринимательскую деятельность без образования юридического лица, юридических лиц, их филиалов, представительств, структурных подразделений, производственных участков, а также эксплуатации агрегатов, </w:t>
            </w:r>
            <w:r w:rsidRPr="001F61F5">
              <w:lastRenderedPageBreak/>
              <w:t>объектов, зданий или сооружений, осуществления отдельных видов деятельности (работ), оказания услуг</w:t>
            </w:r>
          </w:p>
        </w:tc>
        <w:tc>
          <w:tcPr>
            <w:tcW w:w="3196" w:type="dxa"/>
          </w:tcPr>
          <w:p w:rsidR="00F329AB" w:rsidRPr="00F329AB" w:rsidRDefault="001F61F5" w:rsidP="00F329AB">
            <w:r w:rsidRPr="001F61F5">
              <w:lastRenderedPageBreak/>
              <w:t>на срок до девяноста суток</w:t>
            </w:r>
          </w:p>
        </w:tc>
      </w:tr>
      <w:tr w:rsidR="00F329AB" w:rsidRPr="00F329AB" w:rsidTr="00F329A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318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обязательные работы</w:t>
            </w:r>
          </w:p>
        </w:tc>
        <w:tc>
          <w:tcPr>
            <w:tcW w:w="3195" w:type="dxa"/>
            <w:gridSpan w:val="2"/>
          </w:tcPr>
          <w:p w:rsidR="00F329AB" w:rsidRPr="00F329AB" w:rsidRDefault="001F61F5" w:rsidP="00F329AB">
            <w:r w:rsidRPr="001F61F5">
              <w:t>заключаются в выполнении физическим лицом, совершившим административное правонарушение, в свободное от основной работы, службы или учебы время бесплатных общественно полезных работ</w:t>
            </w:r>
          </w:p>
        </w:tc>
        <w:tc>
          <w:tcPr>
            <w:tcW w:w="3196" w:type="dxa"/>
          </w:tcPr>
          <w:p w:rsidR="00F329AB" w:rsidRDefault="001F61F5" w:rsidP="00F329AB">
            <w:r w:rsidRPr="001F61F5">
              <w:t>на срок от двадцати до двухсот часов и отбываются не более четырех часов в день</w:t>
            </w:r>
          </w:p>
          <w:p w:rsidR="001F61F5" w:rsidRPr="00F329AB" w:rsidRDefault="001F61F5" w:rsidP="00F329AB">
            <w:r w:rsidRPr="001F61F5">
              <w:t>может быть увеличено до восьми часов в день в порядке, предусмотренном частью 10 статьи 32.13 настоящего Кодекса.</w:t>
            </w:r>
          </w:p>
        </w:tc>
      </w:tr>
      <w:tr w:rsidR="00F329AB" w:rsidRPr="00F329AB" w:rsidTr="00F329AB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3180" w:type="dxa"/>
          </w:tcPr>
          <w:p w:rsidR="00F329AB" w:rsidRPr="00F329AB" w:rsidRDefault="00567522" w:rsidP="00F329AB">
            <w:r>
              <w:rPr>
                <w:rFonts w:ascii="Arial" w:hAnsi="Arial" w:cs="Arial"/>
                <w:color w:val="000000"/>
                <w:shd w:val="clear" w:color="auto" w:fill="FFFFFF"/>
              </w:rPr>
              <w:t>административный запрет на посещение мест проведения официальных спортивных соревнований в дни их проведения</w:t>
            </w:r>
          </w:p>
        </w:tc>
        <w:tc>
          <w:tcPr>
            <w:tcW w:w="3195" w:type="dxa"/>
            <w:gridSpan w:val="2"/>
          </w:tcPr>
          <w:p w:rsidR="00F329AB" w:rsidRPr="00F329AB" w:rsidRDefault="001F61F5" w:rsidP="00F329AB">
            <w:proofErr w:type="gramStart"/>
            <w:r w:rsidRPr="001F61F5">
              <w:t>заключается во временном запрете гражданину на посещение таких мест в дни проведения официальных спортивных соревнований и устанавливается за нарушение правил поведения зрителей при проведении официальных спортивных соревнований</w:t>
            </w:r>
            <w:proofErr w:type="gramEnd"/>
          </w:p>
        </w:tc>
        <w:tc>
          <w:tcPr>
            <w:tcW w:w="3196" w:type="dxa"/>
          </w:tcPr>
          <w:p w:rsidR="00F329AB" w:rsidRPr="00F329AB" w:rsidRDefault="001F61F5" w:rsidP="00F329AB">
            <w:r w:rsidRPr="001F61F5">
              <w:t>на срок от шести месяцев до семи лет</w:t>
            </w:r>
          </w:p>
        </w:tc>
      </w:tr>
    </w:tbl>
    <w:p w:rsidR="00F329AB" w:rsidRPr="00F329AB" w:rsidRDefault="00F329AB"/>
    <w:sectPr w:rsidR="00F329AB" w:rsidRPr="00F32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0B"/>
    <w:rsid w:val="000E4F0B"/>
    <w:rsid w:val="001F61F5"/>
    <w:rsid w:val="00567522"/>
    <w:rsid w:val="00AE2006"/>
    <w:rsid w:val="00E97ACC"/>
    <w:rsid w:val="00F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2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32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5675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2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2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329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567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ltant.ru/document/cons_doc_LAW_34661/af22f6ab34d6816e5a70f14347081e2c1bfce662/" TargetMode="External"/><Relationship Id="rId5" Type="http://schemas.openxmlformats.org/officeDocument/2006/relationships/hyperlink" Target="http://www.consultant.ru/document/cons_doc_LAW_34661/af22f6ab34d6816e5a70f14347081e2c1bfce6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2</cp:revision>
  <dcterms:created xsi:type="dcterms:W3CDTF">2017-12-15T19:57:00Z</dcterms:created>
  <dcterms:modified xsi:type="dcterms:W3CDTF">2017-12-15T20:25:00Z</dcterms:modified>
</cp:coreProperties>
</file>