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BA6" w:rsidRPr="00DB42CC" w:rsidRDefault="00DB42CC" w:rsidP="00DB42CC">
      <w:pPr>
        <w:ind w:firstLine="708"/>
        <w:jc w:val="left"/>
        <w:rPr>
          <w:bCs/>
          <w:sz w:val="24"/>
          <w:szCs w:val="24"/>
        </w:rPr>
      </w:pPr>
      <w:r>
        <w:rPr>
          <w:bCs/>
          <w:sz w:val="24"/>
          <w:szCs w:val="24"/>
        </w:rPr>
        <w:t xml:space="preserve">2.4 </w:t>
      </w:r>
      <w:r w:rsidR="005B4BA6" w:rsidRPr="00DB42CC">
        <w:rPr>
          <w:bCs/>
          <w:sz w:val="24"/>
          <w:szCs w:val="24"/>
        </w:rPr>
        <w:t xml:space="preserve">Расчет объема продаж, </w:t>
      </w:r>
      <w:r w:rsidR="005B4BA6" w:rsidRPr="00DB42CC">
        <w:rPr>
          <w:sz w:val="24"/>
          <w:szCs w:val="24"/>
        </w:rPr>
        <w:t xml:space="preserve">определение критической точки и точки </w:t>
      </w:r>
      <w:r>
        <w:rPr>
          <w:sz w:val="24"/>
          <w:szCs w:val="24"/>
        </w:rPr>
        <w:t>б</w:t>
      </w:r>
      <w:r w:rsidR="005B4BA6" w:rsidRPr="00DB42CC">
        <w:rPr>
          <w:sz w:val="24"/>
          <w:szCs w:val="24"/>
        </w:rPr>
        <w:t>езубыточности, расчет точки и объема безубыточности.</w:t>
      </w:r>
    </w:p>
    <w:p w:rsidR="005B4BA6" w:rsidRPr="005B4BA6" w:rsidRDefault="005B4BA6" w:rsidP="005B4BA6">
      <w:pPr>
        <w:jc w:val="left"/>
        <w:rPr>
          <w:b/>
          <w:sz w:val="24"/>
          <w:szCs w:val="24"/>
        </w:rPr>
      </w:pPr>
      <w:r w:rsidRPr="005B4BA6">
        <w:rPr>
          <w:b/>
          <w:sz w:val="24"/>
          <w:szCs w:val="24"/>
        </w:rPr>
        <w:t>Сводная таблица результатов расчета прибыли, рентабельности в процентах к затратам и выручки от реализации (цены изделия).</w:t>
      </w:r>
      <w:r w:rsidRPr="005B4BA6">
        <w:rPr>
          <w:b/>
          <w:sz w:val="24"/>
          <w:szCs w:val="24"/>
        </w:rPr>
        <w:tab/>
      </w:r>
    </w:p>
    <w:p w:rsidR="005B4BA6" w:rsidRPr="005B4BA6" w:rsidRDefault="005B4BA6" w:rsidP="005B4BA6">
      <w:pPr>
        <w:ind w:left="284"/>
        <w:jc w:val="right"/>
        <w:rPr>
          <w:sz w:val="24"/>
          <w:szCs w:val="24"/>
        </w:rPr>
      </w:pPr>
      <w:r>
        <w:rPr>
          <w:i/>
          <w:sz w:val="24"/>
          <w:szCs w:val="24"/>
        </w:rPr>
        <w:t>Таблица 3.1</w:t>
      </w:r>
    </w:p>
    <w:tbl>
      <w:tblPr>
        <w:tblW w:w="10015" w:type="dxa"/>
        <w:tblInd w:w="-34" w:type="dxa"/>
        <w:tblLook w:val="04A0" w:firstRow="1" w:lastRow="0" w:firstColumn="1" w:lastColumn="0" w:noHBand="0" w:noVBand="1"/>
      </w:tblPr>
      <w:tblGrid>
        <w:gridCol w:w="1811"/>
        <w:gridCol w:w="1451"/>
        <w:gridCol w:w="1418"/>
        <w:gridCol w:w="1417"/>
        <w:gridCol w:w="612"/>
        <w:gridCol w:w="975"/>
        <w:gridCol w:w="1207"/>
        <w:gridCol w:w="1124"/>
      </w:tblGrid>
      <w:tr w:rsidR="005B4BA6" w:rsidTr="005B4BA6">
        <w:trPr>
          <w:trHeight w:val="285"/>
        </w:trPr>
        <w:tc>
          <w:tcPr>
            <w:tcW w:w="1811" w:type="dxa"/>
            <w:vMerge w:val="restart"/>
            <w:tcBorders>
              <w:top w:val="single" w:sz="4" w:space="0" w:color="auto"/>
              <w:left w:val="single" w:sz="4" w:space="0" w:color="auto"/>
              <w:bottom w:val="single" w:sz="4" w:space="0" w:color="auto"/>
              <w:right w:val="single" w:sz="4" w:space="0" w:color="auto"/>
            </w:tcBorders>
            <w:noWrap/>
            <w:vAlign w:val="center"/>
            <w:hideMark/>
          </w:tcPr>
          <w:p w:rsidR="005B4BA6" w:rsidRDefault="005B4BA6">
            <w:pPr>
              <w:ind w:left="-142"/>
              <w:jc w:val="center"/>
              <w:rPr>
                <w:sz w:val="22"/>
                <w:szCs w:val="22"/>
                <w:lang w:eastAsia="en-US" w:bidi="en-US"/>
              </w:rPr>
            </w:pPr>
            <w:r>
              <w:rPr>
                <w:sz w:val="22"/>
                <w:szCs w:val="22"/>
                <w:lang w:eastAsia="en-US"/>
              </w:rPr>
              <w:t>Элементы цены</w:t>
            </w:r>
          </w:p>
        </w:tc>
        <w:tc>
          <w:tcPr>
            <w:tcW w:w="8204" w:type="dxa"/>
            <w:gridSpan w:val="7"/>
            <w:tcBorders>
              <w:top w:val="single" w:sz="4" w:space="0" w:color="auto"/>
              <w:left w:val="nil"/>
              <w:bottom w:val="single" w:sz="4" w:space="0" w:color="auto"/>
              <w:right w:val="single" w:sz="4" w:space="0" w:color="auto"/>
            </w:tcBorders>
            <w:noWrap/>
            <w:vAlign w:val="center"/>
            <w:hideMark/>
          </w:tcPr>
          <w:p w:rsidR="005B4BA6" w:rsidRDefault="005B4BA6">
            <w:pPr>
              <w:ind w:left="-142"/>
              <w:jc w:val="center"/>
              <w:rPr>
                <w:sz w:val="22"/>
                <w:szCs w:val="22"/>
                <w:lang w:eastAsia="en-US" w:bidi="en-US"/>
              </w:rPr>
            </w:pPr>
            <w:r>
              <w:rPr>
                <w:sz w:val="22"/>
                <w:szCs w:val="22"/>
                <w:lang w:eastAsia="en-US"/>
              </w:rPr>
              <w:t>Изделия</w:t>
            </w:r>
          </w:p>
        </w:tc>
      </w:tr>
      <w:tr w:rsidR="005B4BA6" w:rsidTr="005B4BA6">
        <w:trPr>
          <w:trHeight w:val="276"/>
        </w:trPr>
        <w:tc>
          <w:tcPr>
            <w:tcW w:w="0" w:type="auto"/>
            <w:vMerge/>
            <w:tcBorders>
              <w:top w:val="single" w:sz="4" w:space="0" w:color="auto"/>
              <w:left w:val="single" w:sz="4" w:space="0" w:color="auto"/>
              <w:bottom w:val="single" w:sz="4" w:space="0" w:color="auto"/>
              <w:right w:val="single" w:sz="4" w:space="0" w:color="auto"/>
            </w:tcBorders>
            <w:vAlign w:val="center"/>
            <w:hideMark/>
          </w:tcPr>
          <w:p w:rsidR="005B4BA6" w:rsidRDefault="005B4BA6">
            <w:pPr>
              <w:spacing w:line="240" w:lineRule="auto"/>
              <w:jc w:val="left"/>
              <w:rPr>
                <w:sz w:val="22"/>
                <w:szCs w:val="22"/>
                <w:lang w:eastAsia="en-US" w:bidi="en-US"/>
              </w:rPr>
            </w:pPr>
          </w:p>
        </w:tc>
        <w:tc>
          <w:tcPr>
            <w:tcW w:w="2869" w:type="dxa"/>
            <w:gridSpan w:val="2"/>
            <w:tcBorders>
              <w:top w:val="single" w:sz="4" w:space="0" w:color="auto"/>
              <w:left w:val="nil"/>
              <w:bottom w:val="single" w:sz="4" w:space="0" w:color="auto"/>
              <w:right w:val="single" w:sz="4" w:space="0" w:color="auto"/>
            </w:tcBorders>
            <w:noWrap/>
            <w:vAlign w:val="center"/>
            <w:hideMark/>
          </w:tcPr>
          <w:p w:rsidR="005B4BA6" w:rsidRDefault="005B4BA6">
            <w:pPr>
              <w:ind w:left="-142"/>
              <w:jc w:val="center"/>
              <w:rPr>
                <w:sz w:val="22"/>
                <w:szCs w:val="22"/>
                <w:lang w:eastAsia="en-US" w:bidi="en-US"/>
              </w:rPr>
            </w:pPr>
            <w:r>
              <w:rPr>
                <w:sz w:val="22"/>
                <w:szCs w:val="22"/>
                <w:lang w:eastAsia="en-US"/>
              </w:rPr>
              <w:t>А</w:t>
            </w:r>
          </w:p>
        </w:tc>
        <w:tc>
          <w:tcPr>
            <w:tcW w:w="3004" w:type="dxa"/>
            <w:gridSpan w:val="3"/>
            <w:tcBorders>
              <w:top w:val="single" w:sz="4" w:space="0" w:color="auto"/>
              <w:left w:val="nil"/>
              <w:bottom w:val="single" w:sz="4" w:space="0" w:color="auto"/>
              <w:right w:val="single" w:sz="4" w:space="0" w:color="auto"/>
            </w:tcBorders>
            <w:noWrap/>
            <w:vAlign w:val="center"/>
            <w:hideMark/>
          </w:tcPr>
          <w:p w:rsidR="005B4BA6" w:rsidRDefault="005B4BA6">
            <w:pPr>
              <w:ind w:left="-142"/>
              <w:jc w:val="center"/>
              <w:rPr>
                <w:sz w:val="22"/>
                <w:szCs w:val="22"/>
                <w:lang w:eastAsia="en-US" w:bidi="en-US"/>
              </w:rPr>
            </w:pPr>
            <w:r>
              <w:rPr>
                <w:sz w:val="22"/>
                <w:szCs w:val="22"/>
                <w:lang w:eastAsia="en-US"/>
              </w:rPr>
              <w:t>В</w:t>
            </w:r>
          </w:p>
        </w:tc>
        <w:tc>
          <w:tcPr>
            <w:tcW w:w="2331" w:type="dxa"/>
            <w:gridSpan w:val="2"/>
            <w:tcBorders>
              <w:top w:val="single" w:sz="4" w:space="0" w:color="auto"/>
              <w:left w:val="nil"/>
              <w:bottom w:val="single" w:sz="4" w:space="0" w:color="auto"/>
              <w:right w:val="single" w:sz="4" w:space="0" w:color="auto"/>
            </w:tcBorders>
            <w:noWrap/>
            <w:vAlign w:val="center"/>
            <w:hideMark/>
          </w:tcPr>
          <w:p w:rsidR="005B4BA6" w:rsidRDefault="005B4BA6">
            <w:pPr>
              <w:ind w:left="-142"/>
              <w:jc w:val="center"/>
              <w:rPr>
                <w:sz w:val="22"/>
                <w:szCs w:val="22"/>
                <w:lang w:eastAsia="en-US" w:bidi="en-US"/>
              </w:rPr>
            </w:pPr>
            <w:r>
              <w:rPr>
                <w:sz w:val="22"/>
                <w:szCs w:val="22"/>
                <w:lang w:eastAsia="en-US"/>
              </w:rPr>
              <w:t>С</w:t>
            </w:r>
          </w:p>
        </w:tc>
      </w:tr>
      <w:tr w:rsidR="005B4BA6" w:rsidTr="005B4BA6">
        <w:trPr>
          <w:trHeight w:val="587"/>
        </w:trPr>
        <w:tc>
          <w:tcPr>
            <w:tcW w:w="0" w:type="auto"/>
            <w:vMerge/>
            <w:tcBorders>
              <w:top w:val="single" w:sz="4" w:space="0" w:color="auto"/>
              <w:left w:val="single" w:sz="4" w:space="0" w:color="auto"/>
              <w:bottom w:val="single" w:sz="4" w:space="0" w:color="auto"/>
              <w:right w:val="single" w:sz="4" w:space="0" w:color="auto"/>
            </w:tcBorders>
            <w:vAlign w:val="center"/>
            <w:hideMark/>
          </w:tcPr>
          <w:p w:rsidR="005B4BA6" w:rsidRDefault="005B4BA6">
            <w:pPr>
              <w:spacing w:line="240" w:lineRule="auto"/>
              <w:jc w:val="left"/>
              <w:rPr>
                <w:sz w:val="22"/>
                <w:szCs w:val="22"/>
                <w:lang w:eastAsia="en-US" w:bidi="en-US"/>
              </w:rPr>
            </w:pPr>
          </w:p>
        </w:tc>
        <w:tc>
          <w:tcPr>
            <w:tcW w:w="1451" w:type="dxa"/>
            <w:tcBorders>
              <w:top w:val="nil"/>
              <w:left w:val="nil"/>
              <w:bottom w:val="single" w:sz="4" w:space="0" w:color="auto"/>
              <w:right w:val="single" w:sz="4" w:space="0" w:color="auto"/>
            </w:tcBorders>
            <w:noWrap/>
            <w:vAlign w:val="center"/>
            <w:hideMark/>
          </w:tcPr>
          <w:p w:rsidR="005B4BA6" w:rsidRDefault="005B4BA6">
            <w:pPr>
              <w:ind w:left="-142"/>
              <w:jc w:val="center"/>
              <w:rPr>
                <w:sz w:val="22"/>
                <w:szCs w:val="22"/>
                <w:lang w:eastAsia="en-US" w:bidi="en-US"/>
              </w:rPr>
            </w:pPr>
            <w:r>
              <w:rPr>
                <w:sz w:val="22"/>
                <w:szCs w:val="22"/>
                <w:lang w:eastAsia="en-US"/>
              </w:rPr>
              <w:t>1-й способ</w:t>
            </w:r>
          </w:p>
        </w:tc>
        <w:tc>
          <w:tcPr>
            <w:tcW w:w="1418" w:type="dxa"/>
            <w:tcBorders>
              <w:top w:val="nil"/>
              <w:left w:val="nil"/>
              <w:bottom w:val="single" w:sz="4" w:space="0" w:color="auto"/>
              <w:right w:val="single" w:sz="4" w:space="0" w:color="auto"/>
            </w:tcBorders>
            <w:noWrap/>
            <w:vAlign w:val="center"/>
            <w:hideMark/>
          </w:tcPr>
          <w:p w:rsidR="005B4BA6" w:rsidRDefault="005B4BA6">
            <w:pPr>
              <w:ind w:left="-142"/>
              <w:jc w:val="center"/>
              <w:rPr>
                <w:sz w:val="22"/>
                <w:szCs w:val="22"/>
                <w:lang w:eastAsia="en-US" w:bidi="en-US"/>
              </w:rPr>
            </w:pPr>
            <w:r>
              <w:rPr>
                <w:sz w:val="22"/>
                <w:szCs w:val="22"/>
                <w:lang w:eastAsia="en-US"/>
              </w:rPr>
              <w:t>2-й способ</w:t>
            </w:r>
          </w:p>
        </w:tc>
        <w:tc>
          <w:tcPr>
            <w:tcW w:w="2029" w:type="dxa"/>
            <w:gridSpan w:val="2"/>
            <w:tcBorders>
              <w:top w:val="nil"/>
              <w:left w:val="nil"/>
              <w:bottom w:val="single" w:sz="4" w:space="0" w:color="auto"/>
              <w:right w:val="single" w:sz="4" w:space="0" w:color="auto"/>
            </w:tcBorders>
            <w:noWrap/>
            <w:vAlign w:val="center"/>
            <w:hideMark/>
          </w:tcPr>
          <w:p w:rsidR="005B4BA6" w:rsidRDefault="005B4BA6">
            <w:pPr>
              <w:ind w:left="-142"/>
              <w:jc w:val="center"/>
              <w:rPr>
                <w:sz w:val="22"/>
                <w:szCs w:val="22"/>
                <w:lang w:eastAsia="en-US" w:bidi="en-US"/>
              </w:rPr>
            </w:pPr>
            <w:r>
              <w:rPr>
                <w:sz w:val="22"/>
                <w:szCs w:val="22"/>
                <w:lang w:eastAsia="en-US"/>
              </w:rPr>
              <w:t>1-й способ</w:t>
            </w:r>
          </w:p>
        </w:tc>
        <w:tc>
          <w:tcPr>
            <w:tcW w:w="975" w:type="dxa"/>
            <w:tcBorders>
              <w:top w:val="nil"/>
              <w:left w:val="nil"/>
              <w:bottom w:val="single" w:sz="4" w:space="0" w:color="auto"/>
              <w:right w:val="single" w:sz="4" w:space="0" w:color="auto"/>
            </w:tcBorders>
            <w:noWrap/>
            <w:vAlign w:val="center"/>
            <w:hideMark/>
          </w:tcPr>
          <w:p w:rsidR="005B4BA6" w:rsidRDefault="005B4BA6">
            <w:pPr>
              <w:ind w:left="-142"/>
              <w:jc w:val="center"/>
              <w:rPr>
                <w:sz w:val="22"/>
                <w:szCs w:val="22"/>
                <w:lang w:eastAsia="en-US" w:bidi="en-US"/>
              </w:rPr>
            </w:pPr>
            <w:r>
              <w:rPr>
                <w:sz w:val="22"/>
                <w:szCs w:val="22"/>
                <w:lang w:eastAsia="en-US"/>
              </w:rPr>
              <w:t>2-й способ</w:t>
            </w:r>
          </w:p>
        </w:tc>
        <w:tc>
          <w:tcPr>
            <w:tcW w:w="1207" w:type="dxa"/>
            <w:tcBorders>
              <w:top w:val="nil"/>
              <w:left w:val="nil"/>
              <w:bottom w:val="single" w:sz="4" w:space="0" w:color="auto"/>
              <w:right w:val="single" w:sz="4" w:space="0" w:color="auto"/>
            </w:tcBorders>
            <w:noWrap/>
            <w:vAlign w:val="center"/>
            <w:hideMark/>
          </w:tcPr>
          <w:p w:rsidR="005B4BA6" w:rsidRDefault="005B4BA6">
            <w:pPr>
              <w:ind w:left="-142"/>
              <w:jc w:val="center"/>
              <w:rPr>
                <w:sz w:val="22"/>
                <w:szCs w:val="22"/>
                <w:lang w:eastAsia="en-US" w:bidi="en-US"/>
              </w:rPr>
            </w:pPr>
            <w:r>
              <w:rPr>
                <w:sz w:val="22"/>
                <w:szCs w:val="22"/>
                <w:lang w:eastAsia="en-US"/>
              </w:rPr>
              <w:t>1-й способ</w:t>
            </w:r>
          </w:p>
        </w:tc>
        <w:tc>
          <w:tcPr>
            <w:tcW w:w="1124" w:type="dxa"/>
            <w:tcBorders>
              <w:top w:val="nil"/>
              <w:left w:val="nil"/>
              <w:bottom w:val="single" w:sz="4" w:space="0" w:color="auto"/>
              <w:right w:val="single" w:sz="4" w:space="0" w:color="auto"/>
            </w:tcBorders>
            <w:noWrap/>
            <w:vAlign w:val="center"/>
            <w:hideMark/>
          </w:tcPr>
          <w:p w:rsidR="005B4BA6" w:rsidRDefault="005B4BA6">
            <w:pPr>
              <w:ind w:left="-142"/>
              <w:jc w:val="center"/>
              <w:rPr>
                <w:sz w:val="22"/>
                <w:szCs w:val="22"/>
                <w:lang w:eastAsia="en-US" w:bidi="en-US"/>
              </w:rPr>
            </w:pPr>
            <w:r>
              <w:rPr>
                <w:sz w:val="22"/>
                <w:szCs w:val="22"/>
                <w:lang w:eastAsia="en-US"/>
              </w:rPr>
              <w:t>2-й способ</w:t>
            </w:r>
          </w:p>
        </w:tc>
      </w:tr>
      <w:tr w:rsidR="005B4BA6" w:rsidTr="005B4BA6">
        <w:trPr>
          <w:trHeight w:val="587"/>
        </w:trPr>
        <w:tc>
          <w:tcPr>
            <w:tcW w:w="1811" w:type="dxa"/>
            <w:tcBorders>
              <w:top w:val="nil"/>
              <w:left w:val="single" w:sz="4" w:space="0" w:color="auto"/>
              <w:bottom w:val="single" w:sz="4" w:space="0" w:color="auto"/>
              <w:right w:val="single" w:sz="4" w:space="0" w:color="auto"/>
            </w:tcBorders>
            <w:noWrap/>
            <w:vAlign w:val="center"/>
            <w:hideMark/>
          </w:tcPr>
          <w:p w:rsidR="005B4BA6" w:rsidRDefault="005B4BA6">
            <w:pPr>
              <w:ind w:left="-142"/>
              <w:jc w:val="center"/>
              <w:rPr>
                <w:sz w:val="22"/>
                <w:szCs w:val="22"/>
                <w:lang w:val="en-US" w:eastAsia="en-US" w:bidi="en-US"/>
              </w:rPr>
            </w:pPr>
            <w:r>
              <w:rPr>
                <w:sz w:val="22"/>
                <w:szCs w:val="22"/>
                <w:lang w:eastAsia="en-US"/>
              </w:rPr>
              <w:t>Прямые затраты (переменные)</w:t>
            </w:r>
            <w:proofErr w:type="gramStart"/>
            <w:r>
              <w:rPr>
                <w:sz w:val="22"/>
                <w:szCs w:val="22"/>
                <w:lang w:eastAsia="en-US"/>
              </w:rPr>
              <w:t>,р</w:t>
            </w:r>
            <w:proofErr w:type="gramEnd"/>
            <w:r>
              <w:rPr>
                <w:sz w:val="22"/>
                <w:szCs w:val="22"/>
                <w:lang w:eastAsia="en-US"/>
              </w:rPr>
              <w:t>.</w:t>
            </w:r>
          </w:p>
        </w:tc>
        <w:tc>
          <w:tcPr>
            <w:tcW w:w="2869" w:type="dxa"/>
            <w:gridSpan w:val="2"/>
            <w:tcBorders>
              <w:top w:val="single" w:sz="4" w:space="0" w:color="auto"/>
              <w:left w:val="nil"/>
              <w:bottom w:val="single" w:sz="4" w:space="0" w:color="auto"/>
              <w:right w:val="single" w:sz="4" w:space="0" w:color="000000"/>
            </w:tcBorders>
            <w:noWrap/>
            <w:vAlign w:val="center"/>
          </w:tcPr>
          <w:p w:rsidR="005B4BA6" w:rsidRDefault="005B4BA6">
            <w:pPr>
              <w:jc w:val="center"/>
              <w:rPr>
                <w:color w:val="000000"/>
                <w:sz w:val="24"/>
                <w:szCs w:val="24"/>
                <w:lang w:eastAsia="en-US"/>
              </w:rPr>
            </w:pPr>
          </w:p>
        </w:tc>
        <w:tc>
          <w:tcPr>
            <w:tcW w:w="3004" w:type="dxa"/>
            <w:gridSpan w:val="3"/>
            <w:tcBorders>
              <w:top w:val="single" w:sz="4" w:space="0" w:color="auto"/>
              <w:left w:val="nil"/>
              <w:bottom w:val="single" w:sz="4" w:space="0" w:color="auto"/>
              <w:right w:val="single" w:sz="4" w:space="0" w:color="000000"/>
            </w:tcBorders>
            <w:noWrap/>
            <w:vAlign w:val="center"/>
          </w:tcPr>
          <w:p w:rsidR="005B4BA6" w:rsidRDefault="005B4BA6">
            <w:pPr>
              <w:jc w:val="center"/>
              <w:rPr>
                <w:color w:val="000000"/>
                <w:sz w:val="24"/>
                <w:szCs w:val="24"/>
                <w:lang w:eastAsia="en-US"/>
              </w:rPr>
            </w:pPr>
          </w:p>
        </w:tc>
        <w:tc>
          <w:tcPr>
            <w:tcW w:w="2331" w:type="dxa"/>
            <w:gridSpan w:val="2"/>
            <w:tcBorders>
              <w:top w:val="single" w:sz="4" w:space="0" w:color="auto"/>
              <w:left w:val="nil"/>
              <w:bottom w:val="single" w:sz="4" w:space="0" w:color="auto"/>
              <w:right w:val="single" w:sz="4" w:space="0" w:color="000000"/>
            </w:tcBorders>
            <w:noWrap/>
            <w:vAlign w:val="center"/>
          </w:tcPr>
          <w:p w:rsidR="005B4BA6" w:rsidRDefault="005B4BA6">
            <w:pPr>
              <w:ind w:left="-142"/>
              <w:jc w:val="center"/>
              <w:rPr>
                <w:lang w:eastAsia="en-US" w:bidi="en-US"/>
              </w:rPr>
            </w:pPr>
          </w:p>
        </w:tc>
      </w:tr>
      <w:tr w:rsidR="005B4BA6" w:rsidTr="005B4BA6">
        <w:trPr>
          <w:trHeight w:val="587"/>
        </w:trPr>
        <w:tc>
          <w:tcPr>
            <w:tcW w:w="1811" w:type="dxa"/>
            <w:tcBorders>
              <w:top w:val="single" w:sz="4" w:space="0" w:color="auto"/>
              <w:left w:val="single" w:sz="4" w:space="0" w:color="auto"/>
              <w:bottom w:val="single" w:sz="4" w:space="0" w:color="auto"/>
              <w:right w:val="single" w:sz="4" w:space="0" w:color="auto"/>
            </w:tcBorders>
            <w:noWrap/>
            <w:vAlign w:val="center"/>
            <w:hideMark/>
          </w:tcPr>
          <w:p w:rsidR="005B4BA6" w:rsidRDefault="005B4BA6">
            <w:pPr>
              <w:ind w:left="-142"/>
              <w:jc w:val="center"/>
              <w:rPr>
                <w:sz w:val="22"/>
                <w:szCs w:val="22"/>
                <w:lang w:val="en-US" w:eastAsia="en-US" w:bidi="en-US"/>
              </w:rPr>
            </w:pPr>
            <w:r>
              <w:rPr>
                <w:sz w:val="22"/>
                <w:szCs w:val="22"/>
                <w:lang w:eastAsia="en-US"/>
              </w:rPr>
              <w:t>Косвенные затраты (постоянные)</w:t>
            </w:r>
            <w:proofErr w:type="gramStart"/>
            <w:r>
              <w:rPr>
                <w:sz w:val="22"/>
                <w:szCs w:val="22"/>
                <w:lang w:eastAsia="en-US"/>
              </w:rPr>
              <w:t>,р</w:t>
            </w:r>
            <w:proofErr w:type="gramEnd"/>
            <w:r>
              <w:rPr>
                <w:sz w:val="22"/>
                <w:szCs w:val="22"/>
                <w:lang w:eastAsia="en-US"/>
              </w:rPr>
              <w:t>.</w:t>
            </w:r>
          </w:p>
        </w:tc>
        <w:tc>
          <w:tcPr>
            <w:tcW w:w="1451" w:type="dxa"/>
            <w:tcBorders>
              <w:top w:val="single" w:sz="4" w:space="0" w:color="auto"/>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418" w:type="dxa"/>
            <w:tcBorders>
              <w:top w:val="single" w:sz="4" w:space="0" w:color="auto"/>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417" w:type="dxa"/>
            <w:tcBorders>
              <w:top w:val="single" w:sz="4" w:space="0" w:color="auto"/>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587" w:type="dxa"/>
            <w:gridSpan w:val="2"/>
            <w:tcBorders>
              <w:top w:val="single" w:sz="4" w:space="0" w:color="auto"/>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207" w:type="dxa"/>
            <w:tcBorders>
              <w:top w:val="single" w:sz="4" w:space="0" w:color="auto"/>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124" w:type="dxa"/>
            <w:tcBorders>
              <w:top w:val="single" w:sz="4" w:space="0" w:color="auto"/>
              <w:left w:val="nil"/>
              <w:bottom w:val="single" w:sz="4" w:space="0" w:color="auto"/>
              <w:right w:val="single" w:sz="4" w:space="0" w:color="auto"/>
            </w:tcBorders>
            <w:noWrap/>
            <w:vAlign w:val="center"/>
          </w:tcPr>
          <w:p w:rsidR="005B4BA6" w:rsidRDefault="005B4BA6">
            <w:pPr>
              <w:ind w:left="-142"/>
              <w:jc w:val="center"/>
              <w:rPr>
                <w:lang w:eastAsia="en-US" w:bidi="en-US"/>
              </w:rPr>
            </w:pPr>
          </w:p>
        </w:tc>
      </w:tr>
      <w:tr w:rsidR="005B4BA6" w:rsidTr="005B4BA6">
        <w:trPr>
          <w:trHeight w:val="1122"/>
        </w:trPr>
        <w:tc>
          <w:tcPr>
            <w:tcW w:w="1811" w:type="dxa"/>
            <w:tcBorders>
              <w:top w:val="nil"/>
              <w:left w:val="single" w:sz="4" w:space="0" w:color="auto"/>
              <w:bottom w:val="single" w:sz="4" w:space="0" w:color="auto"/>
              <w:right w:val="single" w:sz="4" w:space="0" w:color="auto"/>
            </w:tcBorders>
            <w:noWrap/>
            <w:vAlign w:val="center"/>
            <w:hideMark/>
          </w:tcPr>
          <w:p w:rsidR="005B4BA6" w:rsidRDefault="005B4BA6">
            <w:pPr>
              <w:ind w:left="-142"/>
              <w:jc w:val="center"/>
              <w:rPr>
                <w:sz w:val="22"/>
                <w:szCs w:val="22"/>
                <w:lang w:val="en-US" w:eastAsia="en-US" w:bidi="en-US"/>
              </w:rPr>
            </w:pPr>
            <w:r>
              <w:rPr>
                <w:sz w:val="22"/>
                <w:szCs w:val="22"/>
                <w:lang w:eastAsia="en-US"/>
              </w:rPr>
              <w:t>Всего затраты (себестоимость)</w:t>
            </w:r>
            <w:proofErr w:type="gramStart"/>
            <w:r>
              <w:rPr>
                <w:sz w:val="22"/>
                <w:szCs w:val="22"/>
                <w:lang w:eastAsia="en-US"/>
              </w:rPr>
              <w:t>,р</w:t>
            </w:r>
            <w:proofErr w:type="gramEnd"/>
            <w:r>
              <w:rPr>
                <w:sz w:val="22"/>
                <w:szCs w:val="22"/>
                <w:lang w:eastAsia="en-US"/>
              </w:rPr>
              <w:t>.</w:t>
            </w:r>
          </w:p>
        </w:tc>
        <w:tc>
          <w:tcPr>
            <w:tcW w:w="1451"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418"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417"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587" w:type="dxa"/>
            <w:gridSpan w:val="2"/>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207"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124"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r>
      <w:tr w:rsidR="005B4BA6" w:rsidTr="005B4BA6">
        <w:trPr>
          <w:trHeight w:val="587"/>
        </w:trPr>
        <w:tc>
          <w:tcPr>
            <w:tcW w:w="1811" w:type="dxa"/>
            <w:tcBorders>
              <w:top w:val="nil"/>
              <w:left w:val="single" w:sz="4" w:space="0" w:color="auto"/>
              <w:bottom w:val="single" w:sz="4" w:space="0" w:color="auto"/>
              <w:right w:val="single" w:sz="4" w:space="0" w:color="auto"/>
            </w:tcBorders>
            <w:noWrap/>
            <w:vAlign w:val="center"/>
            <w:hideMark/>
          </w:tcPr>
          <w:p w:rsidR="005B4BA6" w:rsidRDefault="005B4BA6">
            <w:pPr>
              <w:ind w:left="-142"/>
              <w:jc w:val="center"/>
              <w:rPr>
                <w:sz w:val="22"/>
                <w:szCs w:val="22"/>
                <w:lang w:val="en-US" w:eastAsia="en-US" w:bidi="en-US"/>
              </w:rPr>
            </w:pPr>
            <w:r>
              <w:rPr>
                <w:sz w:val="22"/>
                <w:szCs w:val="22"/>
                <w:lang w:eastAsia="en-US"/>
              </w:rPr>
              <w:t>Рентабельность,%</w:t>
            </w:r>
          </w:p>
        </w:tc>
        <w:tc>
          <w:tcPr>
            <w:tcW w:w="2869" w:type="dxa"/>
            <w:gridSpan w:val="2"/>
            <w:tcBorders>
              <w:top w:val="single" w:sz="4" w:space="0" w:color="auto"/>
              <w:left w:val="nil"/>
              <w:bottom w:val="single" w:sz="4" w:space="0" w:color="auto"/>
              <w:right w:val="single" w:sz="4" w:space="0" w:color="000000"/>
            </w:tcBorders>
            <w:noWrap/>
            <w:vAlign w:val="center"/>
          </w:tcPr>
          <w:p w:rsidR="005B4BA6" w:rsidRDefault="005B4BA6">
            <w:pPr>
              <w:ind w:left="-142"/>
              <w:jc w:val="center"/>
              <w:rPr>
                <w:lang w:eastAsia="en-US" w:bidi="en-US"/>
              </w:rPr>
            </w:pPr>
          </w:p>
        </w:tc>
        <w:tc>
          <w:tcPr>
            <w:tcW w:w="3004" w:type="dxa"/>
            <w:gridSpan w:val="3"/>
            <w:tcBorders>
              <w:top w:val="single" w:sz="4" w:space="0" w:color="auto"/>
              <w:left w:val="nil"/>
              <w:bottom w:val="single" w:sz="4" w:space="0" w:color="auto"/>
              <w:right w:val="single" w:sz="4" w:space="0" w:color="000000"/>
            </w:tcBorders>
            <w:noWrap/>
            <w:vAlign w:val="center"/>
          </w:tcPr>
          <w:p w:rsidR="005B4BA6" w:rsidRDefault="005B4BA6">
            <w:pPr>
              <w:ind w:left="-142"/>
              <w:jc w:val="center"/>
              <w:rPr>
                <w:lang w:eastAsia="en-US" w:bidi="en-US"/>
              </w:rPr>
            </w:pPr>
          </w:p>
        </w:tc>
        <w:tc>
          <w:tcPr>
            <w:tcW w:w="2331" w:type="dxa"/>
            <w:gridSpan w:val="2"/>
            <w:tcBorders>
              <w:top w:val="single" w:sz="4" w:space="0" w:color="auto"/>
              <w:left w:val="nil"/>
              <w:bottom w:val="single" w:sz="4" w:space="0" w:color="auto"/>
              <w:right w:val="single" w:sz="4" w:space="0" w:color="000000"/>
            </w:tcBorders>
            <w:noWrap/>
            <w:vAlign w:val="center"/>
          </w:tcPr>
          <w:p w:rsidR="005B4BA6" w:rsidRDefault="005B4BA6">
            <w:pPr>
              <w:ind w:left="-142"/>
              <w:jc w:val="center"/>
              <w:rPr>
                <w:lang w:eastAsia="en-US" w:bidi="en-US"/>
              </w:rPr>
            </w:pPr>
          </w:p>
        </w:tc>
      </w:tr>
      <w:tr w:rsidR="005B4BA6" w:rsidTr="005B4BA6">
        <w:trPr>
          <w:trHeight w:val="587"/>
        </w:trPr>
        <w:tc>
          <w:tcPr>
            <w:tcW w:w="1811" w:type="dxa"/>
            <w:tcBorders>
              <w:top w:val="nil"/>
              <w:left w:val="single" w:sz="4" w:space="0" w:color="auto"/>
              <w:bottom w:val="single" w:sz="4" w:space="0" w:color="auto"/>
              <w:right w:val="single" w:sz="4" w:space="0" w:color="auto"/>
            </w:tcBorders>
            <w:noWrap/>
            <w:vAlign w:val="center"/>
            <w:hideMark/>
          </w:tcPr>
          <w:p w:rsidR="005B4BA6" w:rsidRDefault="005B4BA6">
            <w:pPr>
              <w:ind w:left="-142"/>
              <w:jc w:val="center"/>
              <w:rPr>
                <w:sz w:val="22"/>
                <w:szCs w:val="22"/>
                <w:lang w:val="en-US" w:eastAsia="en-US" w:bidi="en-US"/>
              </w:rPr>
            </w:pPr>
            <w:r>
              <w:rPr>
                <w:sz w:val="22"/>
                <w:szCs w:val="22"/>
                <w:lang w:eastAsia="en-US"/>
              </w:rPr>
              <w:t>Прибыль, р.</w:t>
            </w:r>
          </w:p>
        </w:tc>
        <w:tc>
          <w:tcPr>
            <w:tcW w:w="1451"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418"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417"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587" w:type="dxa"/>
            <w:gridSpan w:val="2"/>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207"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124"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r>
      <w:tr w:rsidR="005B4BA6" w:rsidTr="005B4BA6">
        <w:trPr>
          <w:trHeight w:val="587"/>
        </w:trPr>
        <w:tc>
          <w:tcPr>
            <w:tcW w:w="1811" w:type="dxa"/>
            <w:tcBorders>
              <w:top w:val="nil"/>
              <w:left w:val="single" w:sz="4" w:space="0" w:color="auto"/>
              <w:bottom w:val="single" w:sz="4" w:space="0" w:color="auto"/>
              <w:right w:val="single" w:sz="4" w:space="0" w:color="auto"/>
            </w:tcBorders>
            <w:noWrap/>
            <w:vAlign w:val="center"/>
            <w:hideMark/>
          </w:tcPr>
          <w:p w:rsidR="005B4BA6" w:rsidRDefault="005B4BA6">
            <w:pPr>
              <w:ind w:left="-142"/>
              <w:jc w:val="center"/>
              <w:rPr>
                <w:sz w:val="22"/>
                <w:szCs w:val="22"/>
                <w:lang w:eastAsia="en-US" w:bidi="en-US"/>
              </w:rPr>
            </w:pPr>
            <w:r>
              <w:rPr>
                <w:sz w:val="22"/>
                <w:szCs w:val="22"/>
                <w:lang w:eastAsia="en-US"/>
              </w:rPr>
              <w:t>Цена изделия (выручка от реализации), р.</w:t>
            </w:r>
          </w:p>
        </w:tc>
        <w:tc>
          <w:tcPr>
            <w:tcW w:w="1451"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418"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417"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587" w:type="dxa"/>
            <w:gridSpan w:val="2"/>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207"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124"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r>
      <w:tr w:rsidR="005B4BA6" w:rsidTr="005B4BA6">
        <w:trPr>
          <w:trHeight w:val="522"/>
        </w:trPr>
        <w:tc>
          <w:tcPr>
            <w:tcW w:w="1811" w:type="dxa"/>
            <w:tcBorders>
              <w:top w:val="nil"/>
              <w:left w:val="single" w:sz="4" w:space="0" w:color="auto"/>
              <w:bottom w:val="single" w:sz="4" w:space="0" w:color="auto"/>
              <w:right w:val="single" w:sz="4" w:space="0" w:color="auto"/>
            </w:tcBorders>
            <w:noWrap/>
            <w:vAlign w:val="center"/>
            <w:hideMark/>
          </w:tcPr>
          <w:p w:rsidR="005B4BA6" w:rsidRDefault="005B4BA6">
            <w:pPr>
              <w:ind w:left="-142"/>
              <w:jc w:val="center"/>
              <w:rPr>
                <w:sz w:val="22"/>
                <w:szCs w:val="22"/>
                <w:lang w:val="en-US" w:eastAsia="en-US" w:bidi="en-US"/>
              </w:rPr>
            </w:pPr>
            <w:r>
              <w:rPr>
                <w:sz w:val="22"/>
                <w:szCs w:val="22"/>
                <w:lang w:eastAsia="en-US"/>
              </w:rPr>
              <w:t>НДС 18%</w:t>
            </w:r>
          </w:p>
        </w:tc>
        <w:tc>
          <w:tcPr>
            <w:tcW w:w="1451"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418"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417"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587" w:type="dxa"/>
            <w:gridSpan w:val="2"/>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207"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124"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r>
      <w:tr w:rsidR="005B4BA6" w:rsidTr="005B4BA6">
        <w:trPr>
          <w:trHeight w:val="587"/>
        </w:trPr>
        <w:tc>
          <w:tcPr>
            <w:tcW w:w="1811" w:type="dxa"/>
            <w:tcBorders>
              <w:top w:val="nil"/>
              <w:left w:val="single" w:sz="4" w:space="0" w:color="auto"/>
              <w:bottom w:val="single" w:sz="4" w:space="0" w:color="auto"/>
              <w:right w:val="single" w:sz="4" w:space="0" w:color="auto"/>
            </w:tcBorders>
            <w:noWrap/>
            <w:vAlign w:val="center"/>
            <w:hideMark/>
          </w:tcPr>
          <w:p w:rsidR="005B4BA6" w:rsidRDefault="005B4BA6">
            <w:pPr>
              <w:ind w:left="-142"/>
              <w:jc w:val="center"/>
              <w:rPr>
                <w:sz w:val="22"/>
                <w:szCs w:val="22"/>
                <w:lang w:val="en-US" w:eastAsia="en-US" w:bidi="en-US"/>
              </w:rPr>
            </w:pPr>
            <w:r>
              <w:rPr>
                <w:sz w:val="22"/>
                <w:szCs w:val="22"/>
                <w:lang w:eastAsia="en-US"/>
              </w:rPr>
              <w:t xml:space="preserve">Текущий объем </w:t>
            </w:r>
            <w:proofErr w:type="spellStart"/>
            <w:r>
              <w:rPr>
                <w:sz w:val="22"/>
                <w:szCs w:val="22"/>
                <w:lang w:eastAsia="en-US"/>
              </w:rPr>
              <w:t>реализации</w:t>
            </w:r>
            <w:proofErr w:type="gramStart"/>
            <w:r>
              <w:rPr>
                <w:sz w:val="22"/>
                <w:szCs w:val="22"/>
                <w:lang w:eastAsia="en-US"/>
              </w:rPr>
              <w:t>,р</w:t>
            </w:r>
            <w:proofErr w:type="spellEnd"/>
            <w:proofErr w:type="gramEnd"/>
            <w:r>
              <w:rPr>
                <w:sz w:val="22"/>
                <w:szCs w:val="22"/>
                <w:lang w:eastAsia="en-US"/>
              </w:rPr>
              <w:t>.</w:t>
            </w:r>
          </w:p>
        </w:tc>
        <w:tc>
          <w:tcPr>
            <w:tcW w:w="1451" w:type="dxa"/>
            <w:tcBorders>
              <w:top w:val="single" w:sz="4" w:space="0" w:color="auto"/>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418" w:type="dxa"/>
            <w:tcBorders>
              <w:top w:val="single" w:sz="4" w:space="0" w:color="auto"/>
              <w:left w:val="single" w:sz="4" w:space="0" w:color="auto"/>
              <w:bottom w:val="single" w:sz="4" w:space="0" w:color="auto"/>
              <w:right w:val="single" w:sz="4" w:space="0" w:color="000000"/>
            </w:tcBorders>
            <w:vAlign w:val="center"/>
          </w:tcPr>
          <w:p w:rsidR="005B4BA6" w:rsidRDefault="005B4BA6">
            <w:pPr>
              <w:ind w:left="-142"/>
              <w:jc w:val="center"/>
              <w:rPr>
                <w:lang w:eastAsia="en-US" w:bidi="en-US"/>
              </w:rPr>
            </w:pPr>
          </w:p>
        </w:tc>
        <w:tc>
          <w:tcPr>
            <w:tcW w:w="1417" w:type="dxa"/>
            <w:tcBorders>
              <w:top w:val="single" w:sz="4" w:space="0" w:color="auto"/>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587" w:type="dxa"/>
            <w:gridSpan w:val="2"/>
            <w:tcBorders>
              <w:top w:val="single" w:sz="4" w:space="0" w:color="auto"/>
              <w:left w:val="single" w:sz="4" w:space="0" w:color="auto"/>
              <w:bottom w:val="single" w:sz="4" w:space="0" w:color="auto"/>
              <w:right w:val="single" w:sz="4" w:space="0" w:color="000000"/>
            </w:tcBorders>
            <w:vAlign w:val="center"/>
          </w:tcPr>
          <w:p w:rsidR="005B4BA6" w:rsidRDefault="005B4BA6">
            <w:pPr>
              <w:ind w:left="-142"/>
              <w:jc w:val="center"/>
              <w:rPr>
                <w:lang w:eastAsia="en-US" w:bidi="en-US"/>
              </w:rPr>
            </w:pPr>
          </w:p>
        </w:tc>
        <w:tc>
          <w:tcPr>
            <w:tcW w:w="1207" w:type="dxa"/>
            <w:tcBorders>
              <w:top w:val="single" w:sz="4" w:space="0" w:color="auto"/>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124" w:type="dxa"/>
            <w:tcBorders>
              <w:top w:val="single" w:sz="4" w:space="0" w:color="auto"/>
              <w:left w:val="single" w:sz="4" w:space="0" w:color="auto"/>
              <w:bottom w:val="single" w:sz="4" w:space="0" w:color="auto"/>
              <w:right w:val="single" w:sz="4" w:space="0" w:color="000000"/>
            </w:tcBorders>
            <w:vAlign w:val="center"/>
          </w:tcPr>
          <w:p w:rsidR="005B4BA6" w:rsidRDefault="005B4BA6">
            <w:pPr>
              <w:ind w:left="-142"/>
              <w:jc w:val="center"/>
              <w:rPr>
                <w:sz w:val="18"/>
                <w:szCs w:val="18"/>
                <w:lang w:eastAsia="en-US" w:bidi="en-US"/>
              </w:rPr>
            </w:pPr>
          </w:p>
        </w:tc>
      </w:tr>
      <w:tr w:rsidR="005B4BA6" w:rsidTr="005B4BA6">
        <w:trPr>
          <w:trHeight w:val="1689"/>
        </w:trPr>
        <w:tc>
          <w:tcPr>
            <w:tcW w:w="1811" w:type="dxa"/>
            <w:tcBorders>
              <w:top w:val="nil"/>
              <w:left w:val="single" w:sz="4" w:space="0" w:color="auto"/>
              <w:bottom w:val="single" w:sz="4" w:space="0" w:color="auto"/>
              <w:right w:val="single" w:sz="4" w:space="0" w:color="auto"/>
            </w:tcBorders>
            <w:noWrap/>
            <w:vAlign w:val="center"/>
            <w:hideMark/>
          </w:tcPr>
          <w:p w:rsidR="005B4BA6" w:rsidRDefault="005B4BA6">
            <w:pPr>
              <w:ind w:left="-142"/>
              <w:jc w:val="center"/>
              <w:rPr>
                <w:sz w:val="22"/>
                <w:szCs w:val="22"/>
                <w:lang w:eastAsia="en-US" w:bidi="en-US"/>
              </w:rPr>
            </w:pPr>
            <w:r>
              <w:rPr>
                <w:sz w:val="22"/>
                <w:szCs w:val="22"/>
                <w:lang w:eastAsia="en-US"/>
              </w:rPr>
              <w:t>Прибыль при текущем объеме реализации, р.</w:t>
            </w:r>
          </w:p>
        </w:tc>
        <w:tc>
          <w:tcPr>
            <w:tcW w:w="1451"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418"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417"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587" w:type="dxa"/>
            <w:gridSpan w:val="2"/>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207" w:type="dxa"/>
            <w:tcBorders>
              <w:top w:val="nil"/>
              <w:left w:val="nil"/>
              <w:bottom w:val="single" w:sz="4" w:space="0" w:color="auto"/>
              <w:right w:val="single" w:sz="4" w:space="0" w:color="auto"/>
            </w:tcBorders>
            <w:noWrap/>
            <w:vAlign w:val="center"/>
          </w:tcPr>
          <w:p w:rsidR="005B4BA6" w:rsidRDefault="005B4BA6">
            <w:pPr>
              <w:ind w:left="-142"/>
              <w:jc w:val="center"/>
              <w:rPr>
                <w:lang w:eastAsia="en-US" w:bidi="en-US"/>
              </w:rPr>
            </w:pPr>
          </w:p>
        </w:tc>
        <w:tc>
          <w:tcPr>
            <w:tcW w:w="1124" w:type="dxa"/>
            <w:tcBorders>
              <w:top w:val="nil"/>
              <w:left w:val="nil"/>
              <w:bottom w:val="single" w:sz="4" w:space="0" w:color="auto"/>
              <w:right w:val="single" w:sz="4" w:space="0" w:color="auto"/>
            </w:tcBorders>
            <w:noWrap/>
            <w:vAlign w:val="center"/>
          </w:tcPr>
          <w:p w:rsidR="005B4BA6" w:rsidRDefault="005B4BA6">
            <w:pPr>
              <w:ind w:left="-142"/>
              <w:jc w:val="center"/>
              <w:rPr>
                <w:sz w:val="18"/>
                <w:szCs w:val="18"/>
                <w:lang w:eastAsia="en-US" w:bidi="en-US"/>
              </w:rPr>
            </w:pPr>
          </w:p>
        </w:tc>
      </w:tr>
    </w:tbl>
    <w:p w:rsidR="00DB42CC" w:rsidRDefault="00DB42CC" w:rsidP="005B4BA6">
      <w:pPr>
        <w:jc w:val="left"/>
        <w:rPr>
          <w:b/>
          <w:sz w:val="24"/>
          <w:szCs w:val="24"/>
        </w:rPr>
      </w:pPr>
    </w:p>
    <w:p w:rsidR="005B4BA6" w:rsidRPr="00DB42CC" w:rsidRDefault="00DB42CC" w:rsidP="00DB42CC">
      <w:pPr>
        <w:spacing w:after="200" w:line="276" w:lineRule="auto"/>
        <w:jc w:val="left"/>
        <w:rPr>
          <w:b/>
          <w:sz w:val="24"/>
          <w:szCs w:val="24"/>
        </w:rPr>
      </w:pPr>
      <w:r>
        <w:rPr>
          <w:b/>
          <w:sz w:val="24"/>
          <w:szCs w:val="24"/>
        </w:rPr>
        <w:br w:type="page"/>
      </w:r>
      <w:r w:rsidR="005B4BA6">
        <w:rPr>
          <w:b/>
          <w:sz w:val="24"/>
          <w:szCs w:val="24"/>
        </w:rPr>
        <w:lastRenderedPageBreak/>
        <w:t xml:space="preserve">Для изделия </w:t>
      </w:r>
      <w:r w:rsidR="005B4BA6">
        <w:rPr>
          <w:b/>
          <w:sz w:val="24"/>
          <w:szCs w:val="24"/>
          <w:lang w:val="en-US"/>
        </w:rPr>
        <w:t>A</w:t>
      </w:r>
      <w:r w:rsidR="005B4BA6">
        <w:rPr>
          <w:b/>
          <w:sz w:val="24"/>
          <w:szCs w:val="24"/>
        </w:rPr>
        <w:t>:</w:t>
      </w:r>
    </w:p>
    <w:p w:rsidR="005B4BA6" w:rsidRDefault="005B4BA6" w:rsidP="005B4BA6">
      <w:pPr>
        <w:pStyle w:val="a3"/>
        <w:numPr>
          <w:ilvl w:val="0"/>
          <w:numId w:val="1"/>
        </w:numPr>
        <w:spacing w:after="200" w:line="276" w:lineRule="auto"/>
        <w:ind w:left="0" w:firstLine="0"/>
        <w:jc w:val="left"/>
        <w:rPr>
          <w:sz w:val="24"/>
          <w:szCs w:val="24"/>
        </w:rPr>
      </w:pPr>
      <w:r>
        <w:rPr>
          <w:sz w:val="24"/>
          <w:szCs w:val="24"/>
        </w:rPr>
        <w:t>Рассчитаем прибыль:</w:t>
      </w:r>
    </w:p>
    <w:p w:rsidR="005B4BA6" w:rsidRDefault="005B4BA6" w:rsidP="005B4BA6">
      <w:pPr>
        <w:tabs>
          <w:tab w:val="center" w:pos="4819"/>
        </w:tabs>
        <w:jc w:val="left"/>
        <w:rPr>
          <w:sz w:val="24"/>
          <w:szCs w:val="24"/>
        </w:rPr>
      </w:pPr>
      <w:r>
        <w:rPr>
          <w:sz w:val="24"/>
          <w:szCs w:val="24"/>
        </w:rPr>
        <w:t xml:space="preserve">1-ый способ: </w:t>
      </w:r>
      <w:r>
        <w:rPr>
          <w:sz w:val="24"/>
          <w:szCs w:val="24"/>
        </w:rPr>
        <w:tab/>
      </w:r>
    </w:p>
    <w:p w:rsidR="005B4BA6" w:rsidRDefault="005B4BA6" w:rsidP="005B4BA6">
      <w:pPr>
        <w:ind w:left="-142"/>
        <w:rPr>
          <w:color w:val="000000"/>
          <w:sz w:val="24"/>
          <w:szCs w:val="24"/>
        </w:rPr>
      </w:pPr>
      <w:r>
        <w:rPr>
          <w:position w:val="-24"/>
          <w:sz w:val="24"/>
          <w:szCs w:val="24"/>
        </w:rPr>
        <w:object w:dxaOrig="141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35pt;height:31pt" o:ole="">
            <v:imagedata r:id="rId6" o:title=""/>
          </v:shape>
          <o:OLEObject Type="Embed" ProgID="Equation.3" ShapeID="_x0000_i1025" DrawAspect="Content" ObjectID="_1541873422" r:id="rId7"/>
        </w:object>
      </w:r>
      <w:r>
        <w:rPr>
          <w:sz w:val="24"/>
          <w:szCs w:val="24"/>
        </w:rPr>
        <w:t>=</w:t>
      </w:r>
    </w:p>
    <w:p w:rsidR="005B4BA6" w:rsidRDefault="005B4BA6" w:rsidP="005B4BA6">
      <w:pPr>
        <w:jc w:val="left"/>
        <w:rPr>
          <w:sz w:val="24"/>
          <w:szCs w:val="24"/>
        </w:rPr>
      </w:pPr>
      <w:r>
        <w:rPr>
          <w:sz w:val="24"/>
          <w:szCs w:val="24"/>
        </w:rPr>
        <w:t xml:space="preserve">2-ой способ: </w:t>
      </w:r>
    </w:p>
    <w:p w:rsidR="005B4BA6" w:rsidRDefault="005B4BA6" w:rsidP="005B4BA6">
      <w:pPr>
        <w:ind w:left="-142"/>
        <w:rPr>
          <w:color w:val="000000"/>
          <w:sz w:val="24"/>
          <w:szCs w:val="24"/>
        </w:rPr>
      </w:pPr>
      <w:r>
        <w:rPr>
          <w:position w:val="-24"/>
          <w:sz w:val="24"/>
          <w:szCs w:val="24"/>
        </w:rPr>
        <w:object w:dxaOrig="1410" w:dyaOrig="615">
          <v:shape id="_x0000_i1026" type="#_x0000_t75" style="width:70.35pt;height:31pt" o:ole="">
            <v:imagedata r:id="rId8" o:title=""/>
          </v:shape>
          <o:OLEObject Type="Embed" ProgID="Equation.3" ShapeID="_x0000_i1026" DrawAspect="Content" ObjectID="_1541873423" r:id="rId9"/>
        </w:object>
      </w:r>
      <w:r>
        <w:rPr>
          <w:sz w:val="24"/>
          <w:szCs w:val="24"/>
        </w:rPr>
        <w:t>=</w:t>
      </w:r>
    </w:p>
    <w:p w:rsidR="005B4BA6" w:rsidRDefault="005B4BA6" w:rsidP="005B4BA6">
      <w:pPr>
        <w:pStyle w:val="a3"/>
        <w:numPr>
          <w:ilvl w:val="0"/>
          <w:numId w:val="1"/>
        </w:numPr>
        <w:spacing w:after="200" w:line="276" w:lineRule="auto"/>
        <w:ind w:left="0" w:firstLine="0"/>
        <w:jc w:val="left"/>
        <w:rPr>
          <w:sz w:val="24"/>
          <w:szCs w:val="24"/>
        </w:rPr>
      </w:pPr>
      <w:r>
        <w:rPr>
          <w:sz w:val="24"/>
          <w:szCs w:val="24"/>
        </w:rPr>
        <w:t>Рассчитаем цену изделия:</w:t>
      </w:r>
    </w:p>
    <w:p w:rsidR="005B4BA6" w:rsidRDefault="005B4BA6" w:rsidP="005B4BA6">
      <w:pPr>
        <w:pStyle w:val="a3"/>
        <w:ind w:left="0"/>
        <w:jc w:val="left"/>
        <w:rPr>
          <w:sz w:val="24"/>
          <w:szCs w:val="24"/>
        </w:rPr>
      </w:pPr>
      <w:r>
        <w:rPr>
          <w:sz w:val="24"/>
          <w:szCs w:val="24"/>
        </w:rPr>
        <w:t xml:space="preserve">1-ый способ: </w:t>
      </w:r>
    </w:p>
    <w:p w:rsidR="005B4BA6" w:rsidRDefault="005B4BA6" w:rsidP="005B4BA6">
      <w:pPr>
        <w:ind w:left="-142"/>
        <w:rPr>
          <w:sz w:val="24"/>
          <w:szCs w:val="24"/>
        </w:rPr>
      </w:pPr>
      <w:r>
        <w:rPr>
          <w:position w:val="-12"/>
          <w:sz w:val="24"/>
          <w:szCs w:val="24"/>
          <w:lang w:val="en-US"/>
        </w:rPr>
        <w:object w:dxaOrig="1335" w:dyaOrig="375">
          <v:shape id="_x0000_i1027" type="#_x0000_t75" style="width:67pt;height:18.4pt" o:ole="">
            <v:imagedata r:id="rId10" o:title=""/>
          </v:shape>
          <o:OLEObject Type="Embed" ProgID="Equation.3" ShapeID="_x0000_i1027" DrawAspect="Content" ObjectID="_1541873424" r:id="rId11"/>
        </w:object>
      </w:r>
      <w:r>
        <w:rPr>
          <w:sz w:val="24"/>
          <w:szCs w:val="24"/>
        </w:rPr>
        <w:t>=</w:t>
      </w:r>
    </w:p>
    <w:p w:rsidR="005B4BA6" w:rsidRDefault="005B4BA6" w:rsidP="005B4BA6">
      <w:pPr>
        <w:ind w:left="-142"/>
        <w:rPr>
          <w:sz w:val="24"/>
          <w:szCs w:val="24"/>
        </w:rPr>
      </w:pPr>
      <w:r>
        <w:rPr>
          <w:sz w:val="24"/>
          <w:szCs w:val="24"/>
        </w:rPr>
        <w:t xml:space="preserve">2-ой способ: </w:t>
      </w:r>
    </w:p>
    <w:p w:rsidR="005B4BA6" w:rsidRDefault="005B4BA6" w:rsidP="005B4BA6">
      <w:pPr>
        <w:ind w:left="-142"/>
        <w:rPr>
          <w:sz w:val="24"/>
          <w:szCs w:val="24"/>
        </w:rPr>
      </w:pPr>
      <w:r>
        <w:rPr>
          <w:sz w:val="24"/>
          <w:szCs w:val="24"/>
        </w:rPr>
        <w:object w:dxaOrig="1335" w:dyaOrig="375">
          <v:shape id="_x0000_i1028" type="#_x0000_t75" style="width:67pt;height:18.4pt" o:ole="">
            <v:imagedata r:id="rId12" o:title=""/>
          </v:shape>
          <o:OLEObject Type="Embed" ProgID="Equation.3" ShapeID="_x0000_i1028" DrawAspect="Content" ObjectID="_1541873425" r:id="rId13"/>
        </w:object>
      </w:r>
      <w:r>
        <w:rPr>
          <w:sz w:val="24"/>
          <w:szCs w:val="24"/>
        </w:rPr>
        <w:t>=</w:t>
      </w:r>
    </w:p>
    <w:p w:rsidR="005B4BA6" w:rsidRDefault="005B4BA6" w:rsidP="005B4BA6">
      <w:pPr>
        <w:pStyle w:val="a3"/>
        <w:numPr>
          <w:ilvl w:val="0"/>
          <w:numId w:val="1"/>
        </w:numPr>
        <w:spacing w:after="200" w:line="276" w:lineRule="auto"/>
        <w:ind w:left="0" w:firstLine="0"/>
        <w:jc w:val="left"/>
        <w:rPr>
          <w:sz w:val="24"/>
          <w:szCs w:val="24"/>
        </w:rPr>
      </w:pPr>
      <w:r>
        <w:rPr>
          <w:sz w:val="24"/>
          <w:szCs w:val="24"/>
        </w:rPr>
        <w:t>Рассчитаем НДС:</w:t>
      </w:r>
    </w:p>
    <w:p w:rsidR="005B4BA6" w:rsidRDefault="005B4BA6" w:rsidP="005B4BA6">
      <w:pPr>
        <w:pStyle w:val="a3"/>
        <w:ind w:left="0"/>
        <w:jc w:val="left"/>
        <w:rPr>
          <w:sz w:val="24"/>
          <w:szCs w:val="24"/>
        </w:rPr>
      </w:pPr>
      <w:r>
        <w:rPr>
          <w:sz w:val="24"/>
          <w:szCs w:val="24"/>
        </w:rPr>
        <w:t xml:space="preserve">1-ый способ: </w:t>
      </w:r>
    </w:p>
    <w:p w:rsidR="005B4BA6" w:rsidRDefault="005B4BA6" w:rsidP="005B4BA6">
      <w:pPr>
        <w:ind w:left="-142"/>
        <w:rPr>
          <w:sz w:val="24"/>
          <w:szCs w:val="24"/>
        </w:rPr>
      </w:pPr>
      <w:r>
        <w:rPr>
          <w:sz w:val="24"/>
          <w:szCs w:val="24"/>
        </w:rPr>
        <w:t>НДС=</w:t>
      </w:r>
      <w:proofErr w:type="gramStart"/>
      <w:r>
        <w:rPr>
          <w:sz w:val="24"/>
          <w:szCs w:val="24"/>
        </w:rPr>
        <w:t>Р</w:t>
      </w:r>
      <w:proofErr w:type="gramEnd"/>
      <w:r>
        <w:rPr>
          <w:sz w:val="24"/>
          <w:szCs w:val="24"/>
        </w:rPr>
        <w:t>*0,18=</w:t>
      </w:r>
    </w:p>
    <w:p w:rsidR="005B4BA6" w:rsidRDefault="005B4BA6" w:rsidP="005B4BA6">
      <w:pPr>
        <w:ind w:left="-142"/>
        <w:rPr>
          <w:sz w:val="24"/>
          <w:szCs w:val="24"/>
        </w:rPr>
      </w:pPr>
      <w:r>
        <w:rPr>
          <w:sz w:val="24"/>
          <w:szCs w:val="24"/>
        </w:rPr>
        <w:t xml:space="preserve">2-ой способ: </w:t>
      </w:r>
    </w:p>
    <w:p w:rsidR="005B4BA6" w:rsidRDefault="005B4BA6" w:rsidP="005B4BA6">
      <w:pPr>
        <w:ind w:left="-142"/>
        <w:rPr>
          <w:color w:val="000000"/>
          <w:sz w:val="24"/>
          <w:szCs w:val="24"/>
        </w:rPr>
      </w:pPr>
      <w:r>
        <w:rPr>
          <w:sz w:val="24"/>
          <w:szCs w:val="24"/>
        </w:rPr>
        <w:t>НДС=</w:t>
      </w:r>
      <w:proofErr w:type="gramStart"/>
      <w:r>
        <w:rPr>
          <w:sz w:val="24"/>
          <w:szCs w:val="24"/>
        </w:rPr>
        <w:t>Р</w:t>
      </w:r>
      <w:proofErr w:type="gramEnd"/>
      <w:r>
        <w:rPr>
          <w:sz w:val="24"/>
          <w:szCs w:val="24"/>
        </w:rPr>
        <w:t>*0,18=</w:t>
      </w:r>
    </w:p>
    <w:p w:rsidR="005B4BA6" w:rsidRDefault="005B4BA6" w:rsidP="005B4BA6">
      <w:pPr>
        <w:pStyle w:val="a3"/>
        <w:numPr>
          <w:ilvl w:val="0"/>
          <w:numId w:val="1"/>
        </w:numPr>
        <w:spacing w:after="200" w:line="276" w:lineRule="auto"/>
        <w:ind w:left="0" w:firstLine="0"/>
        <w:jc w:val="left"/>
        <w:rPr>
          <w:sz w:val="24"/>
          <w:szCs w:val="24"/>
        </w:rPr>
      </w:pPr>
      <w:r>
        <w:rPr>
          <w:sz w:val="24"/>
          <w:szCs w:val="24"/>
        </w:rPr>
        <w:t>Рассчитаем текущий объем реализации:</w:t>
      </w:r>
    </w:p>
    <w:p w:rsidR="005B4BA6" w:rsidRDefault="005B4BA6" w:rsidP="005B4BA6">
      <w:pPr>
        <w:pStyle w:val="a3"/>
        <w:ind w:left="0"/>
        <w:jc w:val="left"/>
        <w:rPr>
          <w:sz w:val="24"/>
          <w:szCs w:val="24"/>
        </w:rPr>
      </w:pPr>
      <w:r>
        <w:rPr>
          <w:sz w:val="24"/>
          <w:szCs w:val="24"/>
        </w:rPr>
        <w:t>1-ый способ:</w:t>
      </w:r>
    </w:p>
    <w:p w:rsidR="005B4BA6" w:rsidRDefault="005B4BA6" w:rsidP="005B4BA6">
      <w:pPr>
        <w:pStyle w:val="a3"/>
        <w:ind w:left="0"/>
        <w:jc w:val="left"/>
        <w:rPr>
          <w:sz w:val="24"/>
          <w:szCs w:val="24"/>
        </w:rPr>
      </w:pPr>
      <w:r>
        <w:rPr>
          <w:position w:val="-14"/>
          <w:sz w:val="24"/>
          <w:szCs w:val="24"/>
        </w:rPr>
        <w:object w:dxaOrig="1155" w:dyaOrig="375">
          <v:shape id="_x0000_i1029" type="#_x0000_t75" style="width:57.75pt;height:18.4pt" o:ole="">
            <v:imagedata r:id="rId14" o:title=""/>
          </v:shape>
          <o:OLEObject Type="Embed" ProgID="Equation.3" ShapeID="_x0000_i1029" DrawAspect="Content" ObjectID="_1541873426" r:id="rId15"/>
        </w:object>
      </w:r>
      <w:r>
        <w:rPr>
          <w:sz w:val="24"/>
          <w:szCs w:val="24"/>
        </w:rPr>
        <w:t xml:space="preserve"> =</w:t>
      </w:r>
    </w:p>
    <w:p w:rsidR="005B4BA6" w:rsidRDefault="005B4BA6" w:rsidP="005B4BA6">
      <w:pPr>
        <w:jc w:val="left"/>
        <w:rPr>
          <w:sz w:val="24"/>
          <w:szCs w:val="24"/>
        </w:rPr>
      </w:pPr>
      <w:r>
        <w:rPr>
          <w:sz w:val="24"/>
          <w:szCs w:val="24"/>
        </w:rPr>
        <w:t xml:space="preserve">2-ой способ: </w:t>
      </w:r>
    </w:p>
    <w:p w:rsidR="005B4BA6" w:rsidRDefault="005B4BA6" w:rsidP="005B4BA6">
      <w:pPr>
        <w:pStyle w:val="a3"/>
        <w:ind w:left="0"/>
        <w:jc w:val="left"/>
        <w:rPr>
          <w:sz w:val="24"/>
          <w:szCs w:val="24"/>
        </w:rPr>
      </w:pPr>
      <w:r>
        <w:rPr>
          <w:position w:val="-14"/>
          <w:sz w:val="24"/>
          <w:szCs w:val="24"/>
        </w:rPr>
        <w:object w:dxaOrig="1155" w:dyaOrig="375">
          <v:shape id="_x0000_i1030" type="#_x0000_t75" style="width:57.75pt;height:18.4pt" o:ole="">
            <v:imagedata r:id="rId14" o:title=""/>
          </v:shape>
          <o:OLEObject Type="Embed" ProgID="Equation.3" ShapeID="_x0000_i1030" DrawAspect="Content" ObjectID="_1541873427" r:id="rId16"/>
        </w:object>
      </w:r>
      <w:r>
        <w:rPr>
          <w:sz w:val="24"/>
          <w:szCs w:val="24"/>
        </w:rPr>
        <w:t xml:space="preserve"> =</w:t>
      </w:r>
    </w:p>
    <w:p w:rsidR="005B4BA6" w:rsidRDefault="005B4BA6" w:rsidP="005B4BA6">
      <w:pPr>
        <w:pStyle w:val="a3"/>
        <w:numPr>
          <w:ilvl w:val="0"/>
          <w:numId w:val="1"/>
        </w:numPr>
        <w:spacing w:after="200" w:line="276" w:lineRule="auto"/>
        <w:ind w:left="0" w:firstLine="0"/>
        <w:jc w:val="left"/>
        <w:rPr>
          <w:sz w:val="24"/>
          <w:szCs w:val="24"/>
        </w:rPr>
      </w:pPr>
      <w:r>
        <w:rPr>
          <w:sz w:val="24"/>
          <w:szCs w:val="24"/>
        </w:rPr>
        <w:t xml:space="preserve">Рассчитаем  </w:t>
      </w:r>
      <w:r>
        <w:rPr>
          <w:color w:val="000000"/>
          <w:sz w:val="24"/>
          <w:szCs w:val="24"/>
        </w:rPr>
        <w:t>прибыль при текущем объеме реализации:</w:t>
      </w:r>
    </w:p>
    <w:p w:rsidR="005B4BA6" w:rsidRDefault="005B4BA6" w:rsidP="005B4BA6">
      <w:pPr>
        <w:pStyle w:val="a3"/>
        <w:ind w:left="0"/>
        <w:jc w:val="left"/>
        <w:rPr>
          <w:sz w:val="24"/>
          <w:szCs w:val="24"/>
        </w:rPr>
      </w:pPr>
      <w:r>
        <w:rPr>
          <w:sz w:val="24"/>
          <w:szCs w:val="24"/>
        </w:rPr>
        <w:t>1-ый способ:</w:t>
      </w:r>
    </w:p>
    <w:p w:rsidR="005B4BA6" w:rsidRDefault="005B4BA6" w:rsidP="005B4BA6">
      <w:pPr>
        <w:pStyle w:val="a3"/>
        <w:ind w:left="0"/>
        <w:jc w:val="left"/>
        <w:rPr>
          <w:sz w:val="24"/>
          <w:szCs w:val="24"/>
        </w:rPr>
      </w:pPr>
      <w:r>
        <w:rPr>
          <w:position w:val="-16"/>
          <w:sz w:val="24"/>
          <w:szCs w:val="24"/>
        </w:rPr>
        <w:object w:dxaOrig="1470" w:dyaOrig="435">
          <v:shape id="_x0000_i1031" type="#_x0000_t75" style="width:73.65pt;height:21.75pt" o:ole="">
            <v:imagedata r:id="rId17" o:title=""/>
          </v:shape>
          <o:OLEObject Type="Embed" ProgID="Equation.3" ShapeID="_x0000_i1031" DrawAspect="Content" ObjectID="_1541873428" r:id="rId18"/>
        </w:object>
      </w:r>
      <w:r>
        <w:rPr>
          <w:sz w:val="24"/>
          <w:szCs w:val="24"/>
        </w:rPr>
        <w:t>=</w:t>
      </w:r>
    </w:p>
    <w:p w:rsidR="005B4BA6" w:rsidRDefault="005B4BA6" w:rsidP="005B4BA6">
      <w:pPr>
        <w:jc w:val="left"/>
        <w:rPr>
          <w:sz w:val="24"/>
          <w:szCs w:val="24"/>
        </w:rPr>
      </w:pPr>
      <w:r>
        <w:rPr>
          <w:sz w:val="24"/>
          <w:szCs w:val="24"/>
        </w:rPr>
        <w:t xml:space="preserve">2-ой способ: </w:t>
      </w:r>
    </w:p>
    <w:p w:rsidR="00DB42CC" w:rsidRDefault="005B4BA6" w:rsidP="005B4BA6">
      <w:pPr>
        <w:pStyle w:val="a3"/>
        <w:ind w:left="0"/>
        <w:jc w:val="left"/>
        <w:rPr>
          <w:sz w:val="24"/>
          <w:szCs w:val="24"/>
        </w:rPr>
      </w:pPr>
      <w:r>
        <w:rPr>
          <w:position w:val="-16"/>
          <w:sz w:val="24"/>
          <w:szCs w:val="24"/>
        </w:rPr>
        <w:object w:dxaOrig="1470" w:dyaOrig="435">
          <v:shape id="_x0000_i1032" type="#_x0000_t75" style="width:73.65pt;height:21.75pt" o:ole="">
            <v:imagedata r:id="rId19" o:title=""/>
          </v:shape>
          <o:OLEObject Type="Embed" ProgID="Equation.3" ShapeID="_x0000_i1032" DrawAspect="Content" ObjectID="_1541873429" r:id="rId20"/>
        </w:object>
      </w:r>
      <w:r>
        <w:rPr>
          <w:sz w:val="24"/>
          <w:szCs w:val="24"/>
        </w:rPr>
        <w:t>=</w:t>
      </w:r>
    </w:p>
    <w:p w:rsidR="00DB42CC" w:rsidRDefault="00DB42CC">
      <w:pPr>
        <w:spacing w:after="200" w:line="276" w:lineRule="auto"/>
        <w:jc w:val="left"/>
        <w:rPr>
          <w:sz w:val="24"/>
          <w:szCs w:val="24"/>
        </w:rPr>
      </w:pPr>
      <w:r>
        <w:rPr>
          <w:sz w:val="24"/>
          <w:szCs w:val="24"/>
        </w:rPr>
        <w:br w:type="page"/>
      </w:r>
    </w:p>
    <w:p w:rsidR="005B4BA6" w:rsidRDefault="005B4BA6" w:rsidP="005B4BA6">
      <w:pPr>
        <w:jc w:val="left"/>
        <w:rPr>
          <w:b/>
          <w:sz w:val="24"/>
          <w:szCs w:val="24"/>
        </w:rPr>
      </w:pPr>
      <w:r>
        <w:rPr>
          <w:b/>
          <w:sz w:val="24"/>
          <w:szCs w:val="24"/>
        </w:rPr>
        <w:lastRenderedPageBreak/>
        <w:t>Определение критической точки и точки безубыточности</w:t>
      </w:r>
    </w:p>
    <w:p w:rsidR="005B4BA6" w:rsidRDefault="005B4BA6" w:rsidP="005B4BA6">
      <w:pPr>
        <w:jc w:val="right"/>
        <w:rPr>
          <w:i/>
          <w:sz w:val="24"/>
          <w:szCs w:val="24"/>
        </w:rPr>
      </w:pPr>
      <w:r>
        <w:rPr>
          <w:i/>
          <w:sz w:val="24"/>
          <w:szCs w:val="24"/>
        </w:rPr>
        <w:t>Таблица 3.2</w:t>
      </w:r>
    </w:p>
    <w:tbl>
      <w:tblPr>
        <w:tblW w:w="9749" w:type="dxa"/>
        <w:tblInd w:w="93" w:type="dxa"/>
        <w:tblLook w:val="04A0" w:firstRow="1" w:lastRow="0" w:firstColumn="1" w:lastColumn="0" w:noHBand="0" w:noVBand="1"/>
      </w:tblPr>
      <w:tblGrid>
        <w:gridCol w:w="4443"/>
        <w:gridCol w:w="2488"/>
        <w:gridCol w:w="2818"/>
      </w:tblGrid>
      <w:tr w:rsidR="005B4BA6" w:rsidTr="005B4BA6">
        <w:trPr>
          <w:trHeight w:val="235"/>
        </w:trPr>
        <w:tc>
          <w:tcPr>
            <w:tcW w:w="4443" w:type="dxa"/>
            <w:tcBorders>
              <w:top w:val="single" w:sz="4" w:space="0" w:color="auto"/>
              <w:left w:val="single" w:sz="4" w:space="0" w:color="auto"/>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Показатель</w:t>
            </w:r>
          </w:p>
        </w:tc>
        <w:tc>
          <w:tcPr>
            <w:tcW w:w="2488" w:type="dxa"/>
            <w:tcBorders>
              <w:top w:val="single" w:sz="4" w:space="0" w:color="auto"/>
              <w:left w:val="nil"/>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Единица измерения</w:t>
            </w:r>
          </w:p>
        </w:tc>
        <w:tc>
          <w:tcPr>
            <w:tcW w:w="2818" w:type="dxa"/>
            <w:tcBorders>
              <w:top w:val="single" w:sz="4" w:space="0" w:color="auto"/>
              <w:left w:val="nil"/>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Значения</w:t>
            </w:r>
          </w:p>
        </w:tc>
      </w:tr>
      <w:tr w:rsidR="005B4BA6" w:rsidTr="005B4BA6">
        <w:trPr>
          <w:trHeight w:val="235"/>
        </w:trPr>
        <w:tc>
          <w:tcPr>
            <w:tcW w:w="4443" w:type="dxa"/>
            <w:tcBorders>
              <w:top w:val="nil"/>
              <w:left w:val="single" w:sz="4" w:space="0" w:color="auto"/>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Прибыль изделия А</w:t>
            </w:r>
            <w:proofErr w:type="gramStart"/>
            <w:r>
              <w:rPr>
                <w:sz w:val="24"/>
                <w:szCs w:val="24"/>
                <w:lang w:eastAsia="en-US"/>
              </w:rPr>
              <w:t>1</w:t>
            </w:r>
            <w:proofErr w:type="gramEnd"/>
          </w:p>
        </w:tc>
        <w:tc>
          <w:tcPr>
            <w:tcW w:w="2488" w:type="dxa"/>
            <w:tcBorders>
              <w:top w:val="nil"/>
              <w:left w:val="nil"/>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р.</w:t>
            </w:r>
          </w:p>
        </w:tc>
        <w:tc>
          <w:tcPr>
            <w:tcW w:w="2818" w:type="dxa"/>
            <w:tcBorders>
              <w:top w:val="nil"/>
              <w:left w:val="nil"/>
              <w:bottom w:val="single" w:sz="4" w:space="0" w:color="auto"/>
              <w:right w:val="single" w:sz="4" w:space="0" w:color="auto"/>
            </w:tcBorders>
            <w:noWrap/>
            <w:vAlign w:val="center"/>
          </w:tcPr>
          <w:p w:rsidR="005B4BA6" w:rsidRDefault="005B4BA6">
            <w:pPr>
              <w:jc w:val="center"/>
              <w:rPr>
                <w:sz w:val="24"/>
                <w:szCs w:val="24"/>
                <w:lang w:eastAsia="en-US"/>
              </w:rPr>
            </w:pPr>
          </w:p>
        </w:tc>
      </w:tr>
      <w:tr w:rsidR="005B4BA6" w:rsidTr="005B4BA6">
        <w:trPr>
          <w:trHeight w:val="235"/>
        </w:trPr>
        <w:tc>
          <w:tcPr>
            <w:tcW w:w="4443" w:type="dxa"/>
            <w:tcBorders>
              <w:top w:val="nil"/>
              <w:left w:val="single" w:sz="4" w:space="0" w:color="auto"/>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Прибыль изделия А</w:t>
            </w:r>
            <w:proofErr w:type="gramStart"/>
            <w:r>
              <w:rPr>
                <w:sz w:val="24"/>
                <w:szCs w:val="24"/>
                <w:lang w:eastAsia="en-US"/>
              </w:rPr>
              <w:t>2</w:t>
            </w:r>
            <w:proofErr w:type="gramEnd"/>
          </w:p>
        </w:tc>
        <w:tc>
          <w:tcPr>
            <w:tcW w:w="2488" w:type="dxa"/>
            <w:tcBorders>
              <w:top w:val="nil"/>
              <w:left w:val="nil"/>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р.</w:t>
            </w:r>
          </w:p>
        </w:tc>
        <w:tc>
          <w:tcPr>
            <w:tcW w:w="2818" w:type="dxa"/>
            <w:tcBorders>
              <w:top w:val="nil"/>
              <w:left w:val="nil"/>
              <w:bottom w:val="single" w:sz="4" w:space="0" w:color="auto"/>
              <w:right w:val="single" w:sz="4" w:space="0" w:color="auto"/>
            </w:tcBorders>
            <w:noWrap/>
            <w:vAlign w:val="center"/>
          </w:tcPr>
          <w:p w:rsidR="005B4BA6" w:rsidRDefault="005B4BA6">
            <w:pPr>
              <w:jc w:val="center"/>
              <w:rPr>
                <w:sz w:val="24"/>
                <w:szCs w:val="24"/>
                <w:lang w:eastAsia="en-US"/>
              </w:rPr>
            </w:pPr>
          </w:p>
        </w:tc>
      </w:tr>
      <w:tr w:rsidR="005B4BA6" w:rsidTr="005B4BA6">
        <w:trPr>
          <w:trHeight w:val="235"/>
        </w:trPr>
        <w:tc>
          <w:tcPr>
            <w:tcW w:w="4443" w:type="dxa"/>
            <w:tcBorders>
              <w:top w:val="nil"/>
              <w:left w:val="single" w:sz="4" w:space="0" w:color="auto"/>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Прибыль изделия В</w:t>
            </w:r>
            <w:proofErr w:type="gramStart"/>
            <w:r>
              <w:rPr>
                <w:sz w:val="24"/>
                <w:szCs w:val="24"/>
                <w:lang w:eastAsia="en-US"/>
              </w:rPr>
              <w:t>1</w:t>
            </w:r>
            <w:proofErr w:type="gramEnd"/>
          </w:p>
        </w:tc>
        <w:tc>
          <w:tcPr>
            <w:tcW w:w="2488" w:type="dxa"/>
            <w:tcBorders>
              <w:top w:val="nil"/>
              <w:left w:val="nil"/>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р.</w:t>
            </w:r>
          </w:p>
        </w:tc>
        <w:tc>
          <w:tcPr>
            <w:tcW w:w="2818" w:type="dxa"/>
            <w:tcBorders>
              <w:top w:val="nil"/>
              <w:left w:val="nil"/>
              <w:bottom w:val="single" w:sz="4" w:space="0" w:color="auto"/>
              <w:right w:val="single" w:sz="4" w:space="0" w:color="auto"/>
            </w:tcBorders>
            <w:noWrap/>
            <w:vAlign w:val="center"/>
          </w:tcPr>
          <w:p w:rsidR="005B4BA6" w:rsidRDefault="005B4BA6">
            <w:pPr>
              <w:jc w:val="center"/>
              <w:rPr>
                <w:sz w:val="24"/>
                <w:szCs w:val="24"/>
                <w:lang w:eastAsia="en-US"/>
              </w:rPr>
            </w:pPr>
          </w:p>
        </w:tc>
      </w:tr>
      <w:tr w:rsidR="005B4BA6" w:rsidTr="005B4BA6">
        <w:trPr>
          <w:trHeight w:val="510"/>
        </w:trPr>
        <w:tc>
          <w:tcPr>
            <w:tcW w:w="4443" w:type="dxa"/>
            <w:tcBorders>
              <w:top w:val="nil"/>
              <w:left w:val="single" w:sz="4" w:space="0" w:color="auto"/>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Прибыль изделия В</w:t>
            </w:r>
            <w:proofErr w:type="gramStart"/>
            <w:r>
              <w:rPr>
                <w:sz w:val="24"/>
                <w:szCs w:val="24"/>
                <w:lang w:eastAsia="en-US"/>
              </w:rPr>
              <w:t>2</w:t>
            </w:r>
            <w:proofErr w:type="gramEnd"/>
          </w:p>
        </w:tc>
        <w:tc>
          <w:tcPr>
            <w:tcW w:w="2488" w:type="dxa"/>
            <w:tcBorders>
              <w:top w:val="nil"/>
              <w:left w:val="nil"/>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р.</w:t>
            </w:r>
          </w:p>
        </w:tc>
        <w:tc>
          <w:tcPr>
            <w:tcW w:w="2818" w:type="dxa"/>
            <w:tcBorders>
              <w:top w:val="nil"/>
              <w:left w:val="nil"/>
              <w:bottom w:val="single" w:sz="4" w:space="0" w:color="auto"/>
              <w:right w:val="single" w:sz="4" w:space="0" w:color="auto"/>
            </w:tcBorders>
            <w:noWrap/>
            <w:vAlign w:val="center"/>
          </w:tcPr>
          <w:p w:rsidR="005B4BA6" w:rsidRDefault="005B4BA6">
            <w:pPr>
              <w:jc w:val="center"/>
              <w:rPr>
                <w:sz w:val="24"/>
                <w:szCs w:val="24"/>
                <w:lang w:eastAsia="en-US"/>
              </w:rPr>
            </w:pPr>
          </w:p>
        </w:tc>
      </w:tr>
      <w:tr w:rsidR="005B4BA6" w:rsidTr="005B4BA6">
        <w:trPr>
          <w:trHeight w:val="551"/>
        </w:trPr>
        <w:tc>
          <w:tcPr>
            <w:tcW w:w="4443" w:type="dxa"/>
            <w:tcBorders>
              <w:top w:val="nil"/>
              <w:left w:val="single" w:sz="4" w:space="0" w:color="auto"/>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Прибыль изделия С</w:t>
            </w:r>
            <w:proofErr w:type="gramStart"/>
            <w:r>
              <w:rPr>
                <w:sz w:val="24"/>
                <w:szCs w:val="24"/>
                <w:lang w:eastAsia="en-US"/>
              </w:rPr>
              <w:t>1</w:t>
            </w:r>
            <w:proofErr w:type="gramEnd"/>
          </w:p>
        </w:tc>
        <w:tc>
          <w:tcPr>
            <w:tcW w:w="2488" w:type="dxa"/>
            <w:tcBorders>
              <w:top w:val="nil"/>
              <w:left w:val="nil"/>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р.</w:t>
            </w:r>
          </w:p>
        </w:tc>
        <w:tc>
          <w:tcPr>
            <w:tcW w:w="2818" w:type="dxa"/>
            <w:tcBorders>
              <w:top w:val="nil"/>
              <w:left w:val="nil"/>
              <w:bottom w:val="single" w:sz="4" w:space="0" w:color="auto"/>
              <w:right w:val="single" w:sz="4" w:space="0" w:color="auto"/>
            </w:tcBorders>
            <w:noWrap/>
            <w:vAlign w:val="center"/>
          </w:tcPr>
          <w:p w:rsidR="005B4BA6" w:rsidRDefault="005B4BA6">
            <w:pPr>
              <w:jc w:val="center"/>
              <w:rPr>
                <w:sz w:val="24"/>
                <w:szCs w:val="24"/>
                <w:lang w:eastAsia="en-US"/>
              </w:rPr>
            </w:pPr>
          </w:p>
        </w:tc>
      </w:tr>
      <w:tr w:rsidR="005B4BA6" w:rsidTr="005B4BA6">
        <w:trPr>
          <w:trHeight w:val="235"/>
        </w:trPr>
        <w:tc>
          <w:tcPr>
            <w:tcW w:w="4443" w:type="dxa"/>
            <w:tcBorders>
              <w:top w:val="nil"/>
              <w:left w:val="single" w:sz="4" w:space="0" w:color="auto"/>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Прибыль изделия С</w:t>
            </w:r>
            <w:proofErr w:type="gramStart"/>
            <w:r>
              <w:rPr>
                <w:sz w:val="24"/>
                <w:szCs w:val="24"/>
                <w:lang w:eastAsia="en-US"/>
              </w:rPr>
              <w:t>2</w:t>
            </w:r>
            <w:proofErr w:type="gramEnd"/>
          </w:p>
        </w:tc>
        <w:tc>
          <w:tcPr>
            <w:tcW w:w="2488" w:type="dxa"/>
            <w:tcBorders>
              <w:top w:val="nil"/>
              <w:left w:val="nil"/>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р.</w:t>
            </w:r>
          </w:p>
        </w:tc>
        <w:tc>
          <w:tcPr>
            <w:tcW w:w="2818" w:type="dxa"/>
            <w:tcBorders>
              <w:top w:val="nil"/>
              <w:left w:val="nil"/>
              <w:bottom w:val="single" w:sz="4" w:space="0" w:color="auto"/>
              <w:right w:val="single" w:sz="4" w:space="0" w:color="auto"/>
            </w:tcBorders>
            <w:noWrap/>
            <w:vAlign w:val="center"/>
          </w:tcPr>
          <w:p w:rsidR="005B4BA6" w:rsidRDefault="005B4BA6">
            <w:pPr>
              <w:jc w:val="center"/>
              <w:rPr>
                <w:sz w:val="24"/>
                <w:szCs w:val="24"/>
                <w:lang w:eastAsia="en-US"/>
              </w:rPr>
            </w:pPr>
          </w:p>
        </w:tc>
      </w:tr>
      <w:tr w:rsidR="005B4BA6" w:rsidTr="005B4BA6">
        <w:trPr>
          <w:trHeight w:val="294"/>
        </w:trPr>
        <w:tc>
          <w:tcPr>
            <w:tcW w:w="9749" w:type="dxa"/>
            <w:gridSpan w:val="3"/>
            <w:tcBorders>
              <w:top w:val="nil"/>
              <w:left w:val="single" w:sz="4" w:space="0" w:color="auto"/>
              <w:bottom w:val="single" w:sz="4" w:space="0" w:color="auto"/>
              <w:right w:val="single" w:sz="4" w:space="0" w:color="auto"/>
            </w:tcBorders>
            <w:noWrap/>
            <w:vAlign w:val="center"/>
          </w:tcPr>
          <w:p w:rsidR="005B4BA6" w:rsidRDefault="005B4BA6">
            <w:pPr>
              <w:jc w:val="center"/>
              <w:rPr>
                <w:sz w:val="24"/>
                <w:szCs w:val="24"/>
                <w:lang w:eastAsia="en-US"/>
              </w:rPr>
            </w:pPr>
          </w:p>
        </w:tc>
      </w:tr>
      <w:tr w:rsidR="005B4BA6" w:rsidTr="005B4BA6">
        <w:trPr>
          <w:trHeight w:val="346"/>
        </w:trPr>
        <w:tc>
          <w:tcPr>
            <w:tcW w:w="4443" w:type="dxa"/>
            <w:tcBorders>
              <w:top w:val="nil"/>
              <w:left w:val="single" w:sz="4" w:space="0" w:color="auto"/>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Точка безубыточности по изделия</w:t>
            </w:r>
            <w:proofErr w:type="gramStart"/>
            <w:r>
              <w:rPr>
                <w:sz w:val="24"/>
                <w:szCs w:val="24"/>
                <w:lang w:eastAsia="en-US"/>
              </w:rPr>
              <w:t xml:space="preserve"> А</w:t>
            </w:r>
            <w:proofErr w:type="gramEnd"/>
          </w:p>
        </w:tc>
        <w:tc>
          <w:tcPr>
            <w:tcW w:w="2488" w:type="dxa"/>
            <w:tcBorders>
              <w:top w:val="nil"/>
              <w:left w:val="nil"/>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шт./год</w:t>
            </w:r>
          </w:p>
        </w:tc>
        <w:tc>
          <w:tcPr>
            <w:tcW w:w="2818" w:type="dxa"/>
            <w:tcBorders>
              <w:top w:val="nil"/>
              <w:left w:val="nil"/>
              <w:bottom w:val="single" w:sz="4" w:space="0" w:color="auto"/>
              <w:right w:val="single" w:sz="4" w:space="0" w:color="auto"/>
            </w:tcBorders>
            <w:noWrap/>
            <w:vAlign w:val="center"/>
          </w:tcPr>
          <w:p w:rsidR="005B4BA6" w:rsidRDefault="005B4BA6">
            <w:pPr>
              <w:jc w:val="center"/>
              <w:rPr>
                <w:sz w:val="24"/>
                <w:szCs w:val="24"/>
                <w:lang w:val="en-US" w:eastAsia="en-US"/>
              </w:rPr>
            </w:pPr>
          </w:p>
        </w:tc>
      </w:tr>
      <w:tr w:rsidR="005B4BA6" w:rsidTr="005B4BA6">
        <w:trPr>
          <w:trHeight w:val="346"/>
        </w:trPr>
        <w:tc>
          <w:tcPr>
            <w:tcW w:w="4443" w:type="dxa"/>
            <w:tcBorders>
              <w:top w:val="nil"/>
              <w:left w:val="single" w:sz="4" w:space="0" w:color="auto"/>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Точка безубыточности по изделия</w:t>
            </w:r>
            <w:proofErr w:type="gramStart"/>
            <w:r>
              <w:rPr>
                <w:sz w:val="24"/>
                <w:szCs w:val="24"/>
                <w:lang w:eastAsia="en-US"/>
              </w:rPr>
              <w:t xml:space="preserve"> В</w:t>
            </w:r>
            <w:proofErr w:type="gramEnd"/>
          </w:p>
        </w:tc>
        <w:tc>
          <w:tcPr>
            <w:tcW w:w="2488" w:type="dxa"/>
            <w:tcBorders>
              <w:top w:val="nil"/>
              <w:left w:val="nil"/>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шт./год</w:t>
            </w:r>
          </w:p>
        </w:tc>
        <w:tc>
          <w:tcPr>
            <w:tcW w:w="2818" w:type="dxa"/>
            <w:tcBorders>
              <w:top w:val="nil"/>
              <w:left w:val="nil"/>
              <w:bottom w:val="single" w:sz="4" w:space="0" w:color="auto"/>
              <w:right w:val="single" w:sz="4" w:space="0" w:color="auto"/>
            </w:tcBorders>
            <w:noWrap/>
            <w:vAlign w:val="center"/>
          </w:tcPr>
          <w:p w:rsidR="005B4BA6" w:rsidRDefault="005B4BA6">
            <w:pPr>
              <w:jc w:val="center"/>
              <w:rPr>
                <w:sz w:val="24"/>
                <w:szCs w:val="24"/>
                <w:lang w:val="en-US" w:eastAsia="en-US"/>
              </w:rPr>
            </w:pPr>
          </w:p>
        </w:tc>
      </w:tr>
      <w:tr w:rsidR="005B4BA6" w:rsidTr="005B4BA6">
        <w:trPr>
          <w:trHeight w:val="346"/>
        </w:trPr>
        <w:tc>
          <w:tcPr>
            <w:tcW w:w="4443" w:type="dxa"/>
            <w:tcBorders>
              <w:top w:val="nil"/>
              <w:left w:val="single" w:sz="4" w:space="0" w:color="auto"/>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Точка безубыточности по изделия</w:t>
            </w:r>
            <w:proofErr w:type="gramStart"/>
            <w:r>
              <w:rPr>
                <w:sz w:val="24"/>
                <w:szCs w:val="24"/>
                <w:lang w:eastAsia="en-US"/>
              </w:rPr>
              <w:t xml:space="preserve"> С</w:t>
            </w:r>
            <w:proofErr w:type="gramEnd"/>
          </w:p>
        </w:tc>
        <w:tc>
          <w:tcPr>
            <w:tcW w:w="2488" w:type="dxa"/>
            <w:tcBorders>
              <w:top w:val="nil"/>
              <w:left w:val="nil"/>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шт./год</w:t>
            </w:r>
          </w:p>
        </w:tc>
        <w:tc>
          <w:tcPr>
            <w:tcW w:w="2818" w:type="dxa"/>
            <w:tcBorders>
              <w:top w:val="nil"/>
              <w:left w:val="nil"/>
              <w:bottom w:val="single" w:sz="4" w:space="0" w:color="auto"/>
              <w:right w:val="single" w:sz="4" w:space="0" w:color="auto"/>
            </w:tcBorders>
            <w:noWrap/>
            <w:vAlign w:val="center"/>
          </w:tcPr>
          <w:p w:rsidR="005B4BA6" w:rsidRDefault="005B4BA6">
            <w:pPr>
              <w:jc w:val="center"/>
              <w:rPr>
                <w:sz w:val="24"/>
                <w:szCs w:val="24"/>
                <w:lang w:val="en-US" w:eastAsia="en-US"/>
              </w:rPr>
            </w:pPr>
          </w:p>
        </w:tc>
      </w:tr>
      <w:tr w:rsidR="005B4BA6" w:rsidTr="005B4BA6">
        <w:trPr>
          <w:trHeight w:val="235"/>
        </w:trPr>
        <w:tc>
          <w:tcPr>
            <w:tcW w:w="9749" w:type="dxa"/>
            <w:gridSpan w:val="3"/>
            <w:tcBorders>
              <w:top w:val="nil"/>
              <w:left w:val="single" w:sz="4" w:space="0" w:color="auto"/>
              <w:bottom w:val="single" w:sz="4" w:space="0" w:color="auto"/>
              <w:right w:val="single" w:sz="4" w:space="0" w:color="auto"/>
            </w:tcBorders>
            <w:noWrap/>
            <w:vAlign w:val="center"/>
          </w:tcPr>
          <w:p w:rsidR="005B4BA6" w:rsidRDefault="005B4BA6">
            <w:pPr>
              <w:jc w:val="center"/>
              <w:rPr>
                <w:sz w:val="24"/>
                <w:szCs w:val="24"/>
                <w:lang w:eastAsia="en-US"/>
              </w:rPr>
            </w:pPr>
          </w:p>
        </w:tc>
      </w:tr>
      <w:tr w:rsidR="005B4BA6" w:rsidTr="005B4BA6">
        <w:trPr>
          <w:trHeight w:val="346"/>
        </w:trPr>
        <w:tc>
          <w:tcPr>
            <w:tcW w:w="4443" w:type="dxa"/>
            <w:tcBorders>
              <w:top w:val="nil"/>
              <w:left w:val="single" w:sz="4" w:space="0" w:color="auto"/>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Точка безубыточности по изделия</w:t>
            </w:r>
            <w:proofErr w:type="gramStart"/>
            <w:r>
              <w:rPr>
                <w:sz w:val="24"/>
                <w:szCs w:val="24"/>
                <w:lang w:eastAsia="en-US"/>
              </w:rPr>
              <w:t xml:space="preserve"> А</w:t>
            </w:r>
            <w:proofErr w:type="gramEnd"/>
          </w:p>
        </w:tc>
        <w:tc>
          <w:tcPr>
            <w:tcW w:w="2488" w:type="dxa"/>
            <w:tcBorders>
              <w:top w:val="nil"/>
              <w:left w:val="nil"/>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шт./год</w:t>
            </w:r>
          </w:p>
        </w:tc>
        <w:tc>
          <w:tcPr>
            <w:tcW w:w="2818" w:type="dxa"/>
            <w:tcBorders>
              <w:top w:val="nil"/>
              <w:left w:val="nil"/>
              <w:bottom w:val="single" w:sz="4" w:space="0" w:color="auto"/>
              <w:right w:val="single" w:sz="4" w:space="0" w:color="auto"/>
            </w:tcBorders>
            <w:noWrap/>
            <w:vAlign w:val="center"/>
          </w:tcPr>
          <w:p w:rsidR="005B4BA6" w:rsidRDefault="005B4BA6">
            <w:pPr>
              <w:jc w:val="center"/>
              <w:rPr>
                <w:sz w:val="24"/>
                <w:szCs w:val="24"/>
                <w:lang w:val="en-US" w:eastAsia="en-US"/>
              </w:rPr>
            </w:pPr>
          </w:p>
        </w:tc>
      </w:tr>
      <w:tr w:rsidR="005B4BA6" w:rsidTr="005B4BA6">
        <w:trPr>
          <w:trHeight w:val="346"/>
        </w:trPr>
        <w:tc>
          <w:tcPr>
            <w:tcW w:w="4443" w:type="dxa"/>
            <w:tcBorders>
              <w:top w:val="nil"/>
              <w:left w:val="single" w:sz="4" w:space="0" w:color="auto"/>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Точка безубыточности по изделия</w:t>
            </w:r>
            <w:proofErr w:type="gramStart"/>
            <w:r>
              <w:rPr>
                <w:sz w:val="24"/>
                <w:szCs w:val="24"/>
                <w:lang w:eastAsia="en-US"/>
              </w:rPr>
              <w:t xml:space="preserve"> В</w:t>
            </w:r>
            <w:proofErr w:type="gramEnd"/>
          </w:p>
        </w:tc>
        <w:tc>
          <w:tcPr>
            <w:tcW w:w="2488" w:type="dxa"/>
            <w:tcBorders>
              <w:top w:val="nil"/>
              <w:left w:val="nil"/>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шт./год</w:t>
            </w:r>
          </w:p>
        </w:tc>
        <w:tc>
          <w:tcPr>
            <w:tcW w:w="2818" w:type="dxa"/>
            <w:tcBorders>
              <w:top w:val="nil"/>
              <w:left w:val="nil"/>
              <w:bottom w:val="single" w:sz="4" w:space="0" w:color="auto"/>
              <w:right w:val="single" w:sz="4" w:space="0" w:color="auto"/>
            </w:tcBorders>
            <w:noWrap/>
            <w:vAlign w:val="center"/>
          </w:tcPr>
          <w:p w:rsidR="005B4BA6" w:rsidRDefault="005B4BA6">
            <w:pPr>
              <w:jc w:val="center"/>
              <w:rPr>
                <w:sz w:val="24"/>
                <w:szCs w:val="24"/>
                <w:lang w:val="en-US" w:eastAsia="en-US"/>
              </w:rPr>
            </w:pPr>
          </w:p>
        </w:tc>
      </w:tr>
      <w:tr w:rsidR="005B4BA6" w:rsidTr="005B4BA6">
        <w:trPr>
          <w:trHeight w:val="543"/>
        </w:trPr>
        <w:tc>
          <w:tcPr>
            <w:tcW w:w="4443" w:type="dxa"/>
            <w:tcBorders>
              <w:top w:val="nil"/>
              <w:left w:val="single" w:sz="4" w:space="0" w:color="auto"/>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Точка безубыточности по изделия</w:t>
            </w:r>
            <w:proofErr w:type="gramStart"/>
            <w:r>
              <w:rPr>
                <w:sz w:val="24"/>
                <w:szCs w:val="24"/>
                <w:lang w:eastAsia="en-US"/>
              </w:rPr>
              <w:t xml:space="preserve"> С</w:t>
            </w:r>
            <w:proofErr w:type="gramEnd"/>
          </w:p>
        </w:tc>
        <w:tc>
          <w:tcPr>
            <w:tcW w:w="2488" w:type="dxa"/>
            <w:tcBorders>
              <w:top w:val="nil"/>
              <w:left w:val="nil"/>
              <w:bottom w:val="single" w:sz="4" w:space="0" w:color="auto"/>
              <w:right w:val="single" w:sz="4" w:space="0" w:color="auto"/>
            </w:tcBorders>
            <w:noWrap/>
            <w:vAlign w:val="center"/>
            <w:hideMark/>
          </w:tcPr>
          <w:p w:rsidR="005B4BA6" w:rsidRDefault="005B4BA6">
            <w:pPr>
              <w:jc w:val="center"/>
              <w:rPr>
                <w:sz w:val="24"/>
                <w:szCs w:val="24"/>
                <w:lang w:eastAsia="en-US"/>
              </w:rPr>
            </w:pPr>
            <w:r>
              <w:rPr>
                <w:sz w:val="24"/>
                <w:szCs w:val="24"/>
                <w:lang w:eastAsia="en-US"/>
              </w:rPr>
              <w:t>шт./год</w:t>
            </w:r>
          </w:p>
        </w:tc>
        <w:tc>
          <w:tcPr>
            <w:tcW w:w="2818" w:type="dxa"/>
            <w:tcBorders>
              <w:top w:val="nil"/>
              <w:left w:val="nil"/>
              <w:bottom w:val="single" w:sz="4" w:space="0" w:color="auto"/>
              <w:right w:val="single" w:sz="4" w:space="0" w:color="auto"/>
            </w:tcBorders>
            <w:noWrap/>
            <w:vAlign w:val="center"/>
          </w:tcPr>
          <w:p w:rsidR="005B4BA6" w:rsidRDefault="005B4BA6">
            <w:pPr>
              <w:jc w:val="center"/>
              <w:rPr>
                <w:sz w:val="24"/>
                <w:szCs w:val="24"/>
                <w:lang w:val="en-US" w:eastAsia="en-US"/>
              </w:rPr>
            </w:pPr>
          </w:p>
        </w:tc>
      </w:tr>
    </w:tbl>
    <w:p w:rsidR="005B4BA6" w:rsidRDefault="005B4BA6" w:rsidP="005B4BA6">
      <w:pPr>
        <w:rPr>
          <w:b/>
          <w:sz w:val="24"/>
          <w:szCs w:val="24"/>
        </w:rPr>
      </w:pPr>
    </w:p>
    <w:p w:rsidR="005B4BA6" w:rsidRDefault="005B4BA6" w:rsidP="005B4BA6">
      <w:pPr>
        <w:rPr>
          <w:b/>
          <w:sz w:val="24"/>
          <w:szCs w:val="24"/>
          <w:lang w:eastAsia="en-US" w:bidi="en-US"/>
        </w:rPr>
      </w:pPr>
      <w:r>
        <w:rPr>
          <w:b/>
          <w:sz w:val="24"/>
          <w:szCs w:val="24"/>
        </w:rPr>
        <w:t>Расчет точки и объема безубыточности по изделию А.</w:t>
      </w:r>
    </w:p>
    <w:tbl>
      <w:tblPr>
        <w:tblW w:w="9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1"/>
        <w:gridCol w:w="3624"/>
        <w:gridCol w:w="3849"/>
      </w:tblGrid>
      <w:tr w:rsidR="005B4BA6" w:rsidTr="005B4BA6">
        <w:trPr>
          <w:trHeight w:val="436"/>
        </w:trPr>
        <w:tc>
          <w:tcPr>
            <w:tcW w:w="0" w:type="auto"/>
            <w:tcBorders>
              <w:top w:val="single" w:sz="4" w:space="0" w:color="auto"/>
              <w:left w:val="single" w:sz="4" w:space="0" w:color="auto"/>
              <w:bottom w:val="single" w:sz="4" w:space="0" w:color="auto"/>
              <w:right w:val="single" w:sz="4" w:space="0" w:color="auto"/>
            </w:tcBorders>
            <w:vAlign w:val="center"/>
            <w:hideMark/>
          </w:tcPr>
          <w:p w:rsidR="005B4BA6" w:rsidRPr="00DB42CC" w:rsidRDefault="005B4BA6" w:rsidP="00DB42CC">
            <w:pPr>
              <w:pStyle w:val="a6"/>
              <w:rPr>
                <w:lang w:val="en-US" w:eastAsia="en-US" w:bidi="en-US"/>
              </w:rPr>
            </w:pPr>
            <w:r w:rsidRPr="00DB42CC">
              <w:rPr>
                <w:lang w:eastAsia="en-US"/>
              </w:rPr>
              <w:t>Показатель</w:t>
            </w:r>
          </w:p>
        </w:tc>
        <w:tc>
          <w:tcPr>
            <w:tcW w:w="0" w:type="auto"/>
            <w:tcBorders>
              <w:top w:val="single" w:sz="4" w:space="0" w:color="auto"/>
              <w:left w:val="single" w:sz="4" w:space="0" w:color="auto"/>
              <w:bottom w:val="single" w:sz="4" w:space="0" w:color="auto"/>
              <w:right w:val="single" w:sz="4" w:space="0" w:color="auto"/>
            </w:tcBorders>
            <w:vAlign w:val="center"/>
            <w:hideMark/>
          </w:tcPr>
          <w:p w:rsidR="005B4BA6" w:rsidRPr="00DB42CC" w:rsidRDefault="005B4BA6" w:rsidP="00DB42CC">
            <w:pPr>
              <w:pStyle w:val="a6"/>
              <w:rPr>
                <w:lang w:val="en-US" w:eastAsia="en-US" w:bidi="en-US"/>
              </w:rPr>
            </w:pPr>
            <w:r w:rsidRPr="00DB42CC">
              <w:rPr>
                <w:lang w:eastAsia="en-US"/>
              </w:rPr>
              <w:t>Формула</w:t>
            </w:r>
          </w:p>
        </w:tc>
        <w:tc>
          <w:tcPr>
            <w:tcW w:w="0" w:type="auto"/>
            <w:tcBorders>
              <w:top w:val="single" w:sz="4" w:space="0" w:color="auto"/>
              <w:left w:val="single" w:sz="4" w:space="0" w:color="auto"/>
              <w:bottom w:val="single" w:sz="4" w:space="0" w:color="auto"/>
              <w:right w:val="single" w:sz="4" w:space="0" w:color="auto"/>
            </w:tcBorders>
            <w:vAlign w:val="center"/>
            <w:hideMark/>
          </w:tcPr>
          <w:p w:rsidR="005B4BA6" w:rsidRPr="00DB42CC" w:rsidRDefault="005B4BA6" w:rsidP="00DB42CC">
            <w:pPr>
              <w:pStyle w:val="a6"/>
              <w:rPr>
                <w:lang w:val="en-US" w:eastAsia="en-US" w:bidi="en-US"/>
              </w:rPr>
            </w:pPr>
            <w:r w:rsidRPr="00DB42CC">
              <w:rPr>
                <w:lang w:eastAsia="en-US"/>
              </w:rPr>
              <w:t>Значение</w:t>
            </w:r>
          </w:p>
        </w:tc>
      </w:tr>
      <w:tr w:rsidR="005B4BA6" w:rsidTr="005B4BA6">
        <w:trPr>
          <w:trHeight w:val="456"/>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B4BA6" w:rsidRPr="00DB42CC" w:rsidRDefault="005B4BA6" w:rsidP="00DB42CC">
            <w:pPr>
              <w:pStyle w:val="a6"/>
              <w:rPr>
                <w:lang w:val="en-US" w:eastAsia="en-US" w:bidi="en-US"/>
              </w:rPr>
            </w:pPr>
            <w:r w:rsidRPr="00DB42CC">
              <w:rPr>
                <w:lang w:eastAsia="en-US"/>
              </w:rPr>
              <w:t>Точка безубыточности</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B4BA6" w:rsidRPr="00DB42CC" w:rsidRDefault="00CD31D2" w:rsidP="00DB42CC">
            <w:pPr>
              <w:pStyle w:val="a6"/>
              <w:rPr>
                <w:lang w:eastAsia="en-US" w:bidi="en-US"/>
              </w:rPr>
            </w:pPr>
            <w:r>
              <w:rPr>
                <w:szCs w:val="20"/>
                <w:lang w:eastAsia="en-US"/>
              </w:rPr>
              <w:pict>
                <v:shape id="_x0000_s1026" type="#_x0000_t75" style="position:absolute;margin-left:12.5pt;margin-top:18.4pt;width:81.45pt;height:39.45pt;z-index:-251659264;mso-position-horizontal-relative:text;mso-position-vertical-relative:text" equationxml="&lt;" wrapcoords="13277 408 -198 5706 -198 10596 793 13449 2180 14672 15655 19562 18429 19562 19817 19562 21600 18340 21600 15079 18231 13449 21600 9374 21600 8558 2378 6928 14070 6928 18429 5298 18231 408 13277 408">
                  <v:imagedata r:id="rId21" o:title="" chromakey="white"/>
                  <w10:wrap type="tight"/>
                </v:shape>
              </w:pict>
            </w:r>
            <w:r w:rsidR="005B4BA6" w:rsidRPr="00DB42CC">
              <w:rPr>
                <w:lang w:eastAsia="en-US"/>
              </w:rPr>
              <w:br/>
            </w:r>
            <w:r w:rsidR="005B4BA6" w:rsidRPr="00DB42CC">
              <w:rPr>
                <w:lang w:eastAsia="en-US"/>
              </w:rPr>
              <w:br/>
            </w:r>
            <w:r w:rsidR="005B4BA6" w:rsidRPr="00DB42CC">
              <w:rPr>
                <w:lang w:eastAsia="en-US"/>
              </w:rPr>
              <w:br/>
            </w:r>
            <w:r w:rsidR="005B4BA6" w:rsidRPr="00DB42CC">
              <w:rPr>
                <w:lang w:eastAsia="en-US"/>
              </w:rPr>
              <w:br/>
            </w:r>
            <w:r w:rsidR="005B4BA6" w:rsidRPr="00DB42CC">
              <w:rPr>
                <w:lang w:eastAsia="en-US"/>
              </w:rPr>
              <w:br/>
              <w:t>FC – косвенные (постоянные) затраты</w:t>
            </w:r>
            <w:r w:rsidR="005B4BA6" w:rsidRPr="00DB42CC">
              <w:rPr>
                <w:lang w:eastAsia="en-US"/>
              </w:rPr>
              <w:br/>
              <w:t>P – цена</w:t>
            </w:r>
            <w:r w:rsidR="005B4BA6" w:rsidRPr="00DB42CC">
              <w:rPr>
                <w:lang w:eastAsia="en-US"/>
              </w:rPr>
              <w:br/>
            </w:r>
            <w:proofErr w:type="spellStart"/>
            <w:r w:rsidR="005B4BA6" w:rsidRPr="00DB42CC">
              <w:rPr>
                <w:lang w:eastAsia="en-US"/>
              </w:rPr>
              <w:t>З</w:t>
            </w:r>
            <w:r w:rsidR="005B4BA6" w:rsidRPr="00DB42CC">
              <w:rPr>
                <w:vertAlign w:val="subscript"/>
                <w:lang w:eastAsia="en-US"/>
              </w:rPr>
              <w:t>пр</w:t>
            </w:r>
            <w:proofErr w:type="gramStart"/>
            <w:r w:rsidR="005B4BA6" w:rsidRPr="00DB42CC">
              <w:rPr>
                <w:vertAlign w:val="subscript"/>
                <w:lang w:eastAsia="en-US"/>
              </w:rPr>
              <w:t>i</w:t>
            </w:r>
            <w:proofErr w:type="spellEnd"/>
            <w:proofErr w:type="gramEnd"/>
            <w:r w:rsidR="005B4BA6" w:rsidRPr="00DB42CC">
              <w:rPr>
                <w:lang w:eastAsia="en-US"/>
              </w:rPr>
              <w:t>– прямые (переменные) затраты</w:t>
            </w:r>
          </w:p>
        </w:tc>
        <w:tc>
          <w:tcPr>
            <w:tcW w:w="0" w:type="auto"/>
            <w:tcBorders>
              <w:top w:val="single" w:sz="4" w:space="0" w:color="auto"/>
              <w:left w:val="single" w:sz="4" w:space="0" w:color="auto"/>
              <w:bottom w:val="single" w:sz="4" w:space="0" w:color="auto"/>
              <w:right w:val="single" w:sz="4" w:space="0" w:color="auto"/>
            </w:tcBorders>
            <w:vAlign w:val="center"/>
            <w:hideMark/>
          </w:tcPr>
          <w:p w:rsidR="005B4BA6" w:rsidRPr="00DB42CC" w:rsidRDefault="005B4BA6" w:rsidP="00DB42CC">
            <w:pPr>
              <w:pStyle w:val="a6"/>
              <w:rPr>
                <w:lang w:eastAsia="en-US" w:bidi="en-US"/>
              </w:rPr>
            </w:pPr>
            <w:r w:rsidRPr="00DB42CC">
              <w:rPr>
                <w:lang w:eastAsia="en-US"/>
              </w:rPr>
              <w:t>Первый способ:</w:t>
            </w:r>
          </w:p>
          <w:p w:rsidR="005B4BA6" w:rsidRPr="00DB42CC" w:rsidRDefault="005B4BA6" w:rsidP="00DB42CC">
            <w:pPr>
              <w:pStyle w:val="a6"/>
              <w:rPr>
                <w:lang w:eastAsia="en-US"/>
              </w:rPr>
            </w:pPr>
            <w:proofErr w:type="spellStart"/>
            <w:r w:rsidRPr="00DB42CC">
              <w:rPr>
                <w:lang w:eastAsia="en-US"/>
              </w:rPr>
              <w:t>Т</w:t>
            </w:r>
            <w:r w:rsidRPr="00DB42CC">
              <w:rPr>
                <w:vertAlign w:val="subscript"/>
                <w:lang w:eastAsia="en-US"/>
              </w:rPr>
              <w:t>кр</w:t>
            </w:r>
            <w:proofErr w:type="spellEnd"/>
            <w:r w:rsidRPr="00DB42CC">
              <w:rPr>
                <w:lang w:eastAsia="en-US"/>
              </w:rPr>
              <w:t xml:space="preserve">= </w:t>
            </w:r>
            <w:r w:rsidRPr="00DB42CC">
              <w:rPr>
                <w:lang w:eastAsia="en-US"/>
              </w:rPr>
              <w:br/>
            </w:r>
            <w:proofErr w:type="spellStart"/>
            <w:r w:rsidRPr="00DB42CC">
              <w:rPr>
                <w:lang w:eastAsia="en-US"/>
              </w:rPr>
              <w:t>Т</w:t>
            </w:r>
            <w:r w:rsidRPr="00DB42CC">
              <w:rPr>
                <w:vertAlign w:val="subscript"/>
                <w:lang w:eastAsia="en-US"/>
              </w:rPr>
              <w:t>кр</w:t>
            </w:r>
            <w:proofErr w:type="spellEnd"/>
            <w:r w:rsidRPr="00DB42CC">
              <w:rPr>
                <w:vertAlign w:val="subscript"/>
                <w:lang w:eastAsia="en-US"/>
              </w:rPr>
              <w:t xml:space="preserve"> год</w:t>
            </w:r>
            <w:r w:rsidRPr="00DB42CC">
              <w:rPr>
                <w:lang w:eastAsia="en-US"/>
              </w:rPr>
              <w:t xml:space="preserve">= </w:t>
            </w:r>
            <w:proofErr w:type="spellStart"/>
            <w:r w:rsidRPr="00DB42CC">
              <w:rPr>
                <w:lang w:eastAsia="en-US"/>
              </w:rPr>
              <w:t>Т</w:t>
            </w:r>
            <w:r w:rsidRPr="00DB42CC">
              <w:rPr>
                <w:vertAlign w:val="subscript"/>
                <w:lang w:eastAsia="en-US"/>
              </w:rPr>
              <w:t>кр</w:t>
            </w:r>
            <w:proofErr w:type="spellEnd"/>
            <w:r w:rsidRPr="00DB42CC">
              <w:rPr>
                <w:vertAlign w:val="subscript"/>
                <w:lang w:eastAsia="en-US"/>
              </w:rPr>
              <w:t xml:space="preserve"> * </w:t>
            </w:r>
            <w:r w:rsidRPr="00DB42CC">
              <w:rPr>
                <w:lang w:eastAsia="en-US"/>
              </w:rPr>
              <w:t>Объем производства (шт./год)</w:t>
            </w:r>
          </w:p>
          <w:p w:rsidR="005B4BA6" w:rsidRPr="00DB42CC" w:rsidRDefault="005B4BA6" w:rsidP="00DB42CC">
            <w:pPr>
              <w:pStyle w:val="a6"/>
              <w:rPr>
                <w:color w:val="000000"/>
                <w:lang w:eastAsia="en-US"/>
              </w:rPr>
            </w:pPr>
            <w:proofErr w:type="spellStart"/>
            <w:r w:rsidRPr="00DB42CC">
              <w:rPr>
                <w:lang w:eastAsia="en-US"/>
              </w:rPr>
              <w:t>Т</w:t>
            </w:r>
            <w:r w:rsidRPr="00DB42CC">
              <w:rPr>
                <w:vertAlign w:val="subscript"/>
                <w:lang w:eastAsia="en-US"/>
              </w:rPr>
              <w:t>кр</w:t>
            </w:r>
            <w:proofErr w:type="spellEnd"/>
            <w:r w:rsidRPr="00DB42CC">
              <w:rPr>
                <w:vertAlign w:val="subscript"/>
                <w:lang w:eastAsia="en-US"/>
              </w:rPr>
              <w:t xml:space="preserve"> год = </w:t>
            </w:r>
          </w:p>
        </w:tc>
      </w:tr>
      <w:tr w:rsidR="005B4BA6" w:rsidTr="005B4BA6">
        <w:trPr>
          <w:trHeight w:val="4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B4BA6" w:rsidRPr="00DB42CC" w:rsidRDefault="005B4BA6" w:rsidP="00DB42CC">
            <w:pPr>
              <w:pStyle w:val="a6"/>
              <w:rPr>
                <w:lang w:eastAsia="en-US"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4BA6" w:rsidRPr="00DB42CC" w:rsidRDefault="005B4BA6" w:rsidP="00DB42CC">
            <w:pPr>
              <w:pStyle w:val="a6"/>
              <w:rPr>
                <w:lang w:eastAsia="en-US" w:bidi="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B4BA6" w:rsidRPr="00DB42CC" w:rsidRDefault="005B4BA6" w:rsidP="00DB42CC">
            <w:pPr>
              <w:pStyle w:val="a6"/>
              <w:rPr>
                <w:lang w:eastAsia="en-US" w:bidi="en-US"/>
              </w:rPr>
            </w:pPr>
            <w:r w:rsidRPr="00DB42CC">
              <w:rPr>
                <w:lang w:eastAsia="en-US"/>
              </w:rPr>
              <w:t>Второй способ</w:t>
            </w:r>
          </w:p>
          <w:p w:rsidR="005B4BA6" w:rsidRPr="00DB42CC" w:rsidRDefault="005B4BA6" w:rsidP="00DB42CC">
            <w:pPr>
              <w:pStyle w:val="a6"/>
              <w:rPr>
                <w:lang w:eastAsia="en-US"/>
              </w:rPr>
            </w:pPr>
            <w:proofErr w:type="spellStart"/>
            <w:r w:rsidRPr="00DB42CC">
              <w:rPr>
                <w:lang w:eastAsia="en-US"/>
              </w:rPr>
              <w:t>Т</w:t>
            </w:r>
            <w:r w:rsidRPr="00DB42CC">
              <w:rPr>
                <w:vertAlign w:val="subscript"/>
                <w:lang w:eastAsia="en-US"/>
              </w:rPr>
              <w:t>кр</w:t>
            </w:r>
            <w:proofErr w:type="spellEnd"/>
            <w:r w:rsidRPr="00DB42CC">
              <w:rPr>
                <w:lang w:eastAsia="en-US"/>
              </w:rPr>
              <w:t xml:space="preserve">= </w:t>
            </w:r>
            <w:r w:rsidRPr="00DB42CC">
              <w:rPr>
                <w:lang w:eastAsia="en-US"/>
              </w:rPr>
              <w:br/>
            </w:r>
            <w:proofErr w:type="spellStart"/>
            <w:r w:rsidRPr="00DB42CC">
              <w:rPr>
                <w:lang w:eastAsia="en-US"/>
              </w:rPr>
              <w:t>Т</w:t>
            </w:r>
            <w:r w:rsidRPr="00DB42CC">
              <w:rPr>
                <w:vertAlign w:val="subscript"/>
                <w:lang w:eastAsia="en-US"/>
              </w:rPr>
              <w:t>кр</w:t>
            </w:r>
            <w:proofErr w:type="spellEnd"/>
            <w:r w:rsidRPr="00DB42CC">
              <w:rPr>
                <w:vertAlign w:val="subscript"/>
                <w:lang w:eastAsia="en-US"/>
              </w:rPr>
              <w:t xml:space="preserve"> год</w:t>
            </w:r>
            <w:r w:rsidRPr="00DB42CC">
              <w:rPr>
                <w:lang w:eastAsia="en-US"/>
              </w:rPr>
              <w:t xml:space="preserve">= </w:t>
            </w:r>
            <w:proofErr w:type="spellStart"/>
            <w:r w:rsidRPr="00DB42CC">
              <w:rPr>
                <w:lang w:eastAsia="en-US"/>
              </w:rPr>
              <w:t>Т</w:t>
            </w:r>
            <w:r w:rsidRPr="00DB42CC">
              <w:rPr>
                <w:vertAlign w:val="subscript"/>
                <w:lang w:eastAsia="en-US"/>
              </w:rPr>
              <w:t>кр</w:t>
            </w:r>
            <w:proofErr w:type="spellEnd"/>
            <w:r w:rsidRPr="00DB42CC">
              <w:rPr>
                <w:vertAlign w:val="subscript"/>
                <w:lang w:eastAsia="en-US"/>
              </w:rPr>
              <w:t xml:space="preserve"> * </w:t>
            </w:r>
            <w:r w:rsidRPr="00DB42CC">
              <w:rPr>
                <w:lang w:eastAsia="en-US"/>
              </w:rPr>
              <w:t>Объем производства (шт./год)</w:t>
            </w:r>
          </w:p>
          <w:p w:rsidR="005B4BA6" w:rsidRPr="00DB42CC" w:rsidRDefault="005B4BA6" w:rsidP="00DB42CC">
            <w:pPr>
              <w:pStyle w:val="a6"/>
              <w:rPr>
                <w:color w:val="000000"/>
                <w:lang w:eastAsia="en-US"/>
              </w:rPr>
            </w:pPr>
            <w:proofErr w:type="spellStart"/>
            <w:r w:rsidRPr="00DB42CC">
              <w:rPr>
                <w:lang w:eastAsia="en-US"/>
              </w:rPr>
              <w:t>Т</w:t>
            </w:r>
            <w:r w:rsidRPr="00DB42CC">
              <w:rPr>
                <w:vertAlign w:val="subscript"/>
                <w:lang w:eastAsia="en-US"/>
              </w:rPr>
              <w:t>кр</w:t>
            </w:r>
            <w:proofErr w:type="spellEnd"/>
            <w:r w:rsidRPr="00DB42CC">
              <w:rPr>
                <w:vertAlign w:val="subscript"/>
                <w:lang w:eastAsia="en-US"/>
              </w:rPr>
              <w:t xml:space="preserve"> год</w:t>
            </w:r>
            <w:r w:rsidRPr="00DB42CC">
              <w:rPr>
                <w:lang w:eastAsia="en-US"/>
              </w:rPr>
              <w:t>=</w:t>
            </w:r>
          </w:p>
        </w:tc>
      </w:tr>
      <w:tr w:rsidR="005B4BA6" w:rsidTr="00DB42CC">
        <w:trPr>
          <w:trHeight w:val="1132"/>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B4BA6" w:rsidRPr="00DB42CC" w:rsidRDefault="005B4BA6" w:rsidP="00DB42CC">
            <w:pPr>
              <w:pStyle w:val="a6"/>
              <w:rPr>
                <w:lang w:val="en-US" w:eastAsia="en-US" w:bidi="en-US"/>
              </w:rPr>
            </w:pPr>
            <w:r w:rsidRPr="00DB42CC">
              <w:rPr>
                <w:lang w:eastAsia="en-US"/>
              </w:rPr>
              <w:t>Объем безубыточности</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B4BA6" w:rsidRPr="00DB42CC" w:rsidRDefault="00CD31D2" w:rsidP="00DB42CC">
            <w:pPr>
              <w:pStyle w:val="a6"/>
              <w:rPr>
                <w:lang w:eastAsia="en-US" w:bidi="en-US"/>
              </w:rPr>
            </w:pPr>
            <w:r>
              <w:rPr>
                <w:szCs w:val="20"/>
                <w:lang w:eastAsia="en-US"/>
              </w:rPr>
              <w:pict>
                <v:shape id="_x0000_s1027" type="#_x0000_t75" style="position:absolute;margin-left:24.35pt;margin-top:3.9pt;width:87.45pt;height:39.45pt;z-index:-251658240;mso-position-horizontal-relative:text;mso-position-vertical-relative:text" equationxml="&lt;" wrapcoords="6831 408 185 6928 -185 11004 923 13042 8123 13449 7938 17117 11815 19562 17169 19562 18462 19562 20308 18340 20123 15079 16985 13449 18646 13449 21600 9374 21600 2853 17908 408 11631 408 6831 408">
                  <v:imagedata r:id="rId22" o:title="" chromakey="white"/>
                  <w10:wrap type="tight"/>
                </v:shape>
              </w:pict>
            </w:r>
            <w:r w:rsidR="005B4BA6" w:rsidRPr="00DB42CC">
              <w:rPr>
                <w:lang w:eastAsia="en-US"/>
              </w:rPr>
              <w:br/>
            </w:r>
            <w:r w:rsidR="005B4BA6" w:rsidRPr="00DB42CC">
              <w:rPr>
                <w:lang w:eastAsia="en-US"/>
              </w:rPr>
              <w:br/>
            </w:r>
            <w:r w:rsidR="005B4BA6" w:rsidRPr="00DB42CC">
              <w:rPr>
                <w:lang w:eastAsia="en-US"/>
              </w:rPr>
              <w:br/>
            </w:r>
            <w:r w:rsidR="005B4BA6" w:rsidRPr="00DB42CC">
              <w:rPr>
                <w:lang w:eastAsia="en-US"/>
              </w:rPr>
              <w:br/>
            </w:r>
          </w:p>
          <w:p w:rsidR="005B4BA6" w:rsidRPr="00DB42CC" w:rsidRDefault="005B4BA6" w:rsidP="00DB42CC">
            <w:pPr>
              <w:pStyle w:val="a6"/>
              <w:rPr>
                <w:lang w:eastAsia="en-US" w:bidi="en-US"/>
              </w:rPr>
            </w:pPr>
            <w:r w:rsidRPr="00DB42CC">
              <w:rPr>
                <w:lang w:eastAsia="en-US"/>
              </w:rPr>
              <w:t>FC – косвенные (постоянные) затраты</w:t>
            </w:r>
            <w:r w:rsidRPr="00DB42CC">
              <w:rPr>
                <w:lang w:eastAsia="en-US"/>
              </w:rPr>
              <w:br/>
              <w:t>P – цена</w:t>
            </w:r>
            <w:r w:rsidRPr="00DB42CC">
              <w:rPr>
                <w:lang w:eastAsia="en-US"/>
              </w:rPr>
              <w:br/>
            </w:r>
            <w:proofErr w:type="spellStart"/>
            <w:r w:rsidRPr="00DB42CC">
              <w:rPr>
                <w:lang w:eastAsia="en-US"/>
              </w:rPr>
              <w:t>З</w:t>
            </w:r>
            <w:r w:rsidRPr="00DB42CC">
              <w:rPr>
                <w:vertAlign w:val="subscript"/>
                <w:lang w:eastAsia="en-US"/>
              </w:rPr>
              <w:t>пр</w:t>
            </w:r>
            <w:proofErr w:type="gramStart"/>
            <w:r w:rsidRPr="00DB42CC">
              <w:rPr>
                <w:vertAlign w:val="subscript"/>
                <w:lang w:eastAsia="en-US"/>
              </w:rPr>
              <w:t>i</w:t>
            </w:r>
            <w:proofErr w:type="spellEnd"/>
            <w:proofErr w:type="gramEnd"/>
            <w:r w:rsidRPr="00DB42CC">
              <w:rPr>
                <w:lang w:eastAsia="en-US"/>
              </w:rPr>
              <w:t>– прямые (</w:t>
            </w:r>
            <w:proofErr w:type="spellStart"/>
            <w:r w:rsidRPr="00DB42CC">
              <w:rPr>
                <w:lang w:eastAsia="en-US"/>
              </w:rPr>
              <w:t>перменные</w:t>
            </w:r>
            <w:proofErr w:type="spellEnd"/>
            <w:r w:rsidRPr="00DB42CC">
              <w:rPr>
                <w:lang w:eastAsia="en-US"/>
              </w:rPr>
              <w:t>) затраты</w:t>
            </w:r>
            <w:r w:rsidRPr="00DB42CC">
              <w:rPr>
                <w:lang w:eastAsia="en-US"/>
              </w:rPr>
              <w:br/>
            </w:r>
            <w:proofErr w:type="spellStart"/>
            <w:r w:rsidRPr="00DB42CC">
              <w:rPr>
                <w:lang w:eastAsia="en-US"/>
              </w:rPr>
              <w:t>П</w:t>
            </w:r>
            <w:r w:rsidRPr="00DB42CC">
              <w:rPr>
                <w:vertAlign w:val="subscript"/>
                <w:lang w:eastAsia="en-US"/>
              </w:rPr>
              <w:t>прi</w:t>
            </w:r>
            <w:proofErr w:type="spellEnd"/>
            <w:r w:rsidRPr="00DB42CC">
              <w:rPr>
                <w:lang w:eastAsia="en-US"/>
              </w:rPr>
              <w:t>- прибыль</w:t>
            </w:r>
          </w:p>
        </w:tc>
        <w:tc>
          <w:tcPr>
            <w:tcW w:w="0" w:type="auto"/>
            <w:tcBorders>
              <w:top w:val="single" w:sz="4" w:space="0" w:color="auto"/>
              <w:left w:val="single" w:sz="4" w:space="0" w:color="auto"/>
              <w:bottom w:val="single" w:sz="4" w:space="0" w:color="auto"/>
              <w:right w:val="single" w:sz="4" w:space="0" w:color="auto"/>
            </w:tcBorders>
            <w:vAlign w:val="center"/>
            <w:hideMark/>
          </w:tcPr>
          <w:p w:rsidR="005B4BA6" w:rsidRPr="00DB42CC" w:rsidRDefault="005B4BA6" w:rsidP="00DB42CC">
            <w:pPr>
              <w:pStyle w:val="a6"/>
              <w:rPr>
                <w:lang w:eastAsia="en-US" w:bidi="en-US"/>
              </w:rPr>
            </w:pPr>
            <w:r w:rsidRPr="00DB42CC">
              <w:rPr>
                <w:lang w:eastAsia="en-US"/>
              </w:rPr>
              <w:t>Первый способ</w:t>
            </w:r>
          </w:p>
          <w:p w:rsidR="005B4BA6" w:rsidRPr="00DB42CC" w:rsidRDefault="005B4BA6" w:rsidP="00DB42CC">
            <w:pPr>
              <w:pStyle w:val="a6"/>
              <w:rPr>
                <w:lang w:eastAsia="en-US" w:bidi="en-US"/>
              </w:rPr>
            </w:pPr>
            <w:r w:rsidRPr="00DB42CC">
              <w:rPr>
                <w:lang w:eastAsia="en-US"/>
              </w:rPr>
              <w:t>Q=</w:t>
            </w:r>
          </w:p>
        </w:tc>
      </w:tr>
      <w:tr w:rsidR="005B4BA6" w:rsidTr="005B4BA6">
        <w:trPr>
          <w:trHeight w:val="4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B4BA6" w:rsidRPr="00DB42CC" w:rsidRDefault="005B4BA6" w:rsidP="00DB42CC">
            <w:pPr>
              <w:pStyle w:val="a6"/>
              <w:rPr>
                <w:lang w:val="en-US" w:eastAsia="en-US"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4BA6" w:rsidRPr="00DB42CC" w:rsidRDefault="005B4BA6" w:rsidP="00DB42CC">
            <w:pPr>
              <w:pStyle w:val="a6"/>
              <w:rPr>
                <w:lang w:eastAsia="en-US" w:bidi="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B4BA6" w:rsidRPr="00DB42CC" w:rsidRDefault="005B4BA6" w:rsidP="00DB42CC">
            <w:pPr>
              <w:pStyle w:val="a6"/>
              <w:rPr>
                <w:lang w:eastAsia="en-US" w:bidi="en-US"/>
              </w:rPr>
            </w:pPr>
            <w:r w:rsidRPr="00DB42CC">
              <w:rPr>
                <w:lang w:eastAsia="en-US"/>
              </w:rPr>
              <w:t>Второй способ</w:t>
            </w:r>
          </w:p>
          <w:p w:rsidR="005B4BA6" w:rsidRPr="00DB42CC" w:rsidRDefault="005B4BA6" w:rsidP="00DB42CC">
            <w:pPr>
              <w:pStyle w:val="a6"/>
              <w:rPr>
                <w:lang w:val="en-US" w:eastAsia="en-US" w:bidi="en-US"/>
              </w:rPr>
            </w:pPr>
            <w:r w:rsidRPr="00DB42CC">
              <w:rPr>
                <w:lang w:eastAsia="en-US"/>
              </w:rPr>
              <w:t>Q=</w:t>
            </w:r>
          </w:p>
        </w:tc>
      </w:tr>
    </w:tbl>
    <w:p w:rsidR="008D31D7" w:rsidRDefault="008D31D7" w:rsidP="008D31D7">
      <w:pPr>
        <w:spacing w:after="200" w:line="276" w:lineRule="auto"/>
        <w:jc w:val="left"/>
        <w:rPr>
          <w:sz w:val="24"/>
          <w:szCs w:val="24"/>
        </w:rPr>
      </w:pPr>
    </w:p>
    <w:p w:rsidR="005B4BA6" w:rsidRDefault="005B4BA6" w:rsidP="008D31D7">
      <w:pPr>
        <w:spacing w:after="200" w:line="276" w:lineRule="auto"/>
        <w:jc w:val="left"/>
        <w:rPr>
          <w:b/>
          <w:sz w:val="28"/>
          <w:szCs w:val="28"/>
        </w:rPr>
      </w:pPr>
      <w:r>
        <w:rPr>
          <w:b/>
          <w:sz w:val="28"/>
          <w:szCs w:val="28"/>
        </w:rPr>
        <w:lastRenderedPageBreak/>
        <w:t>ГЛАВА 3.  АНАЛИЗ СЕБЕСТОИМОСТИ ПРОДУКЦИИ</w:t>
      </w:r>
    </w:p>
    <w:p w:rsidR="005B4BA6" w:rsidRDefault="005B4BA6" w:rsidP="005B4BA6">
      <w:pPr>
        <w:rPr>
          <w:b/>
        </w:rPr>
      </w:pPr>
    </w:p>
    <w:p w:rsidR="005B4BA6" w:rsidRDefault="005B4BA6" w:rsidP="005B4BA6">
      <w:pPr>
        <w:rPr>
          <w:b/>
          <w:sz w:val="24"/>
          <w:szCs w:val="24"/>
        </w:rPr>
      </w:pPr>
      <w:r>
        <w:rPr>
          <w:b/>
          <w:sz w:val="24"/>
          <w:szCs w:val="24"/>
        </w:rPr>
        <w:t>3.1 Анализ структуры себестоимости и расчет объема продаж</w:t>
      </w:r>
    </w:p>
    <w:p w:rsidR="005B4BA6" w:rsidRDefault="005B4BA6" w:rsidP="005B4BA6">
      <w:pPr>
        <w:rPr>
          <w:sz w:val="24"/>
          <w:szCs w:val="24"/>
        </w:rPr>
      </w:pPr>
      <w:r>
        <w:rPr>
          <w:sz w:val="24"/>
          <w:szCs w:val="24"/>
        </w:rPr>
        <w:t>Сделаем выводы по проведенным расчетам:</w:t>
      </w:r>
    </w:p>
    <w:p w:rsidR="005B4BA6" w:rsidRDefault="005B4BA6" w:rsidP="005B4BA6">
      <w:pPr>
        <w:rPr>
          <w:sz w:val="24"/>
          <w:szCs w:val="24"/>
        </w:rPr>
      </w:pPr>
      <w:r>
        <w:rPr>
          <w:sz w:val="24"/>
          <w:szCs w:val="24"/>
        </w:rPr>
        <w:t>Изделие</w:t>
      </w:r>
      <w:proofErr w:type="gramStart"/>
      <w:r>
        <w:rPr>
          <w:sz w:val="24"/>
          <w:szCs w:val="24"/>
        </w:rPr>
        <w:t xml:space="preserve"> А</w:t>
      </w:r>
      <w:proofErr w:type="gramEnd"/>
      <w:r>
        <w:rPr>
          <w:sz w:val="24"/>
          <w:szCs w:val="24"/>
        </w:rPr>
        <w:t>:</w:t>
      </w:r>
    </w:p>
    <w:p w:rsidR="005B4BA6" w:rsidRDefault="005B4BA6" w:rsidP="005B4BA6">
      <w:pPr>
        <w:rPr>
          <w:sz w:val="24"/>
          <w:szCs w:val="24"/>
        </w:rPr>
      </w:pPr>
      <w:r>
        <w:rPr>
          <w:sz w:val="24"/>
          <w:szCs w:val="24"/>
        </w:rPr>
        <w:t xml:space="preserve">Общепроизводственные расходы, рассчитанные в % от заработной платы производственных рабочих и </w:t>
      </w:r>
      <w:proofErr w:type="gramStart"/>
      <w:r>
        <w:rPr>
          <w:sz w:val="24"/>
          <w:szCs w:val="24"/>
        </w:rPr>
        <w:t>в</w:t>
      </w:r>
      <w:proofErr w:type="gramEnd"/>
      <w:r>
        <w:rPr>
          <w:sz w:val="24"/>
          <w:szCs w:val="24"/>
        </w:rPr>
        <w:t xml:space="preserve"> % от прямых затрат равны </w:t>
      </w:r>
      <w:r w:rsidR="00606EC2">
        <w:rPr>
          <w:sz w:val="24"/>
          <w:szCs w:val="24"/>
        </w:rPr>
        <w:t>4856,2</w:t>
      </w:r>
      <w:r w:rsidR="000733C8">
        <w:rPr>
          <w:sz w:val="24"/>
          <w:szCs w:val="24"/>
        </w:rPr>
        <w:t>1 руб. и 2799,50</w:t>
      </w:r>
      <w:r>
        <w:rPr>
          <w:sz w:val="24"/>
          <w:szCs w:val="24"/>
        </w:rPr>
        <w:t xml:space="preserve"> руб. соответственно. Общехозяйственные расходы в первом случае расчета  равны 2</w:t>
      </w:r>
      <w:r w:rsidR="000733C8">
        <w:rPr>
          <w:sz w:val="24"/>
          <w:szCs w:val="24"/>
        </w:rPr>
        <w:t>194,87 руб. и 1264</w:t>
      </w:r>
      <w:r>
        <w:rPr>
          <w:sz w:val="24"/>
          <w:szCs w:val="24"/>
        </w:rPr>
        <w:t>,</w:t>
      </w:r>
      <w:r w:rsidR="000733C8">
        <w:rPr>
          <w:sz w:val="24"/>
          <w:szCs w:val="24"/>
        </w:rPr>
        <w:t>19</w:t>
      </w:r>
      <w:r>
        <w:rPr>
          <w:sz w:val="24"/>
          <w:szCs w:val="24"/>
        </w:rPr>
        <w:t xml:space="preserve"> руб. </w:t>
      </w:r>
      <w:r w:rsidR="000733C8">
        <w:rPr>
          <w:sz w:val="24"/>
          <w:szCs w:val="24"/>
        </w:rPr>
        <w:t>П</w:t>
      </w:r>
      <w:r>
        <w:rPr>
          <w:sz w:val="24"/>
          <w:szCs w:val="24"/>
        </w:rPr>
        <w:t>ри втором способе расчета</w:t>
      </w:r>
      <w:r w:rsidR="000733C8">
        <w:rPr>
          <w:sz w:val="24"/>
          <w:szCs w:val="24"/>
        </w:rPr>
        <w:t xml:space="preserve"> </w:t>
      </w:r>
      <w:r>
        <w:rPr>
          <w:sz w:val="24"/>
          <w:szCs w:val="24"/>
        </w:rPr>
        <w:t xml:space="preserve">следует, что способ расчета </w:t>
      </w:r>
      <w:proofErr w:type="gramStart"/>
      <w:r>
        <w:rPr>
          <w:sz w:val="24"/>
          <w:szCs w:val="24"/>
        </w:rPr>
        <w:t>в</w:t>
      </w:r>
      <w:proofErr w:type="gramEnd"/>
      <w:r>
        <w:rPr>
          <w:sz w:val="24"/>
          <w:szCs w:val="24"/>
        </w:rPr>
        <w:t xml:space="preserve"> % </w:t>
      </w:r>
      <w:proofErr w:type="gramStart"/>
      <w:r>
        <w:rPr>
          <w:sz w:val="24"/>
          <w:szCs w:val="24"/>
        </w:rPr>
        <w:t>от</w:t>
      </w:r>
      <w:proofErr w:type="gramEnd"/>
      <w:r>
        <w:rPr>
          <w:sz w:val="24"/>
          <w:szCs w:val="24"/>
        </w:rPr>
        <w:t xml:space="preserve"> прямых затрат выгодней расчета в % от заработной платы производственных рабочих для обеспечения  конкурентоспособности предприятия.</w:t>
      </w:r>
    </w:p>
    <w:p w:rsidR="005B4BA6" w:rsidRDefault="005B4BA6" w:rsidP="005B4BA6">
      <w:pPr>
        <w:rPr>
          <w:sz w:val="24"/>
          <w:szCs w:val="24"/>
        </w:rPr>
      </w:pPr>
      <w:r>
        <w:rPr>
          <w:sz w:val="24"/>
          <w:szCs w:val="24"/>
        </w:rPr>
        <w:t xml:space="preserve">Чтобы реально оценить конкурентоспособность, необходимо учесть коммерческие расходы. Рассчитанные различными методами,  они равны </w:t>
      </w:r>
      <w:r w:rsidR="000733C8">
        <w:rPr>
          <w:sz w:val="24"/>
          <w:szCs w:val="24"/>
        </w:rPr>
        <w:t>2211</w:t>
      </w:r>
      <w:r>
        <w:rPr>
          <w:sz w:val="24"/>
          <w:szCs w:val="24"/>
        </w:rPr>
        <w:t>,</w:t>
      </w:r>
      <w:r w:rsidR="000733C8">
        <w:rPr>
          <w:sz w:val="24"/>
          <w:szCs w:val="24"/>
        </w:rPr>
        <w:t>3</w:t>
      </w:r>
      <w:r>
        <w:rPr>
          <w:sz w:val="24"/>
          <w:szCs w:val="24"/>
        </w:rPr>
        <w:t xml:space="preserve">5 руб. в первом случае и </w:t>
      </w:r>
      <w:r w:rsidR="000733C8">
        <w:rPr>
          <w:sz w:val="24"/>
          <w:szCs w:val="24"/>
        </w:rPr>
        <w:t>2062</w:t>
      </w:r>
      <w:r>
        <w:rPr>
          <w:sz w:val="24"/>
          <w:szCs w:val="24"/>
        </w:rPr>
        <w:t>,4</w:t>
      </w:r>
      <w:r w:rsidR="000733C8">
        <w:rPr>
          <w:sz w:val="24"/>
          <w:szCs w:val="24"/>
        </w:rPr>
        <w:t>1</w:t>
      </w:r>
      <w:r>
        <w:rPr>
          <w:sz w:val="24"/>
          <w:szCs w:val="24"/>
        </w:rPr>
        <w:t xml:space="preserve"> руб. во втором. Чем ниже коммерческие расходы, тем выше конкурентоспособность предприятия на рынке, которую будет обеспечивать второй способ расчета </w:t>
      </w:r>
      <w:proofErr w:type="gramStart"/>
      <w:r>
        <w:rPr>
          <w:sz w:val="24"/>
          <w:szCs w:val="24"/>
        </w:rPr>
        <w:t>в</w:t>
      </w:r>
      <w:proofErr w:type="gramEnd"/>
      <w:r>
        <w:rPr>
          <w:sz w:val="24"/>
          <w:szCs w:val="24"/>
        </w:rPr>
        <w:t xml:space="preserve"> % от прямых затрат.</w:t>
      </w:r>
    </w:p>
    <w:p w:rsidR="005B4BA6" w:rsidRDefault="005B4BA6" w:rsidP="005B4BA6">
      <w:pPr>
        <w:rPr>
          <w:sz w:val="24"/>
          <w:szCs w:val="24"/>
        </w:rPr>
      </w:pPr>
      <w:r>
        <w:rPr>
          <w:sz w:val="24"/>
          <w:szCs w:val="24"/>
        </w:rPr>
        <w:t>Наименьшую долю в полной себестоимости изделия среди прямых затрат занимают покупные комплектующие изделия и полуфабрикаты (1,0</w:t>
      </w:r>
      <w:r w:rsidR="000733C8">
        <w:rPr>
          <w:sz w:val="24"/>
          <w:szCs w:val="24"/>
        </w:rPr>
        <w:t>8</w:t>
      </w:r>
      <w:r>
        <w:rPr>
          <w:sz w:val="24"/>
          <w:szCs w:val="24"/>
        </w:rPr>
        <w:t>% и 1,1</w:t>
      </w:r>
      <w:r w:rsidR="000733C8">
        <w:rPr>
          <w:sz w:val="24"/>
          <w:szCs w:val="24"/>
        </w:rPr>
        <w:t>6</w:t>
      </w:r>
      <w:r>
        <w:rPr>
          <w:sz w:val="24"/>
          <w:szCs w:val="24"/>
        </w:rPr>
        <w:t>% соответственно), а наибольшую - расходы на содержание и эксплуатацию оборудования (</w:t>
      </w:r>
      <w:r w:rsidR="000733C8">
        <w:rPr>
          <w:sz w:val="24"/>
          <w:szCs w:val="24"/>
        </w:rPr>
        <w:t>34</w:t>
      </w:r>
      <w:r>
        <w:rPr>
          <w:sz w:val="24"/>
          <w:szCs w:val="24"/>
        </w:rPr>
        <w:t>,</w:t>
      </w:r>
      <w:r w:rsidR="000733C8">
        <w:rPr>
          <w:sz w:val="24"/>
          <w:szCs w:val="24"/>
        </w:rPr>
        <w:t>70</w:t>
      </w:r>
      <w:r>
        <w:rPr>
          <w:sz w:val="24"/>
          <w:szCs w:val="24"/>
        </w:rPr>
        <w:t xml:space="preserve">% и </w:t>
      </w:r>
      <w:r w:rsidR="000733C8">
        <w:rPr>
          <w:sz w:val="24"/>
          <w:szCs w:val="24"/>
        </w:rPr>
        <w:t>37</w:t>
      </w:r>
      <w:r>
        <w:rPr>
          <w:sz w:val="24"/>
          <w:szCs w:val="24"/>
        </w:rPr>
        <w:t>,</w:t>
      </w:r>
      <w:r w:rsidR="000733C8">
        <w:rPr>
          <w:sz w:val="24"/>
          <w:szCs w:val="24"/>
        </w:rPr>
        <w:t>21</w:t>
      </w:r>
      <w:r>
        <w:rPr>
          <w:sz w:val="24"/>
          <w:szCs w:val="24"/>
        </w:rPr>
        <w:t>% соответственно).  Остальные статьи калькуляции прямых затрат имеют сравнительно небольшой удельный вес в себестоимости изделия.</w:t>
      </w:r>
    </w:p>
    <w:p w:rsidR="005B4BA6" w:rsidRDefault="005B4BA6" w:rsidP="005B4BA6">
      <w:pPr>
        <w:rPr>
          <w:sz w:val="24"/>
          <w:szCs w:val="24"/>
        </w:rPr>
      </w:pPr>
      <w:r>
        <w:rPr>
          <w:sz w:val="24"/>
          <w:szCs w:val="24"/>
        </w:rPr>
        <w:t>Наибольшую часть полной себестоимости изделия</w:t>
      </w:r>
      <w:proofErr w:type="gramStart"/>
      <w:r>
        <w:rPr>
          <w:sz w:val="24"/>
          <w:szCs w:val="24"/>
        </w:rPr>
        <w:t xml:space="preserve"> А</w:t>
      </w:r>
      <w:proofErr w:type="gramEnd"/>
      <w:r>
        <w:rPr>
          <w:sz w:val="24"/>
          <w:szCs w:val="24"/>
        </w:rPr>
        <w:t xml:space="preserve">, среди косвенных затрат, составляют, как в первом (95,24%) , так и во втором случае (95,24%), производственная себестоимость. Сильно влияющим фактором на полную себестоимость является так же цеховая себестоимость изделия: в первом случае </w:t>
      </w:r>
      <w:r w:rsidR="008741A1">
        <w:rPr>
          <w:sz w:val="24"/>
          <w:szCs w:val="24"/>
        </w:rPr>
        <w:t>90,52</w:t>
      </w:r>
      <w:r>
        <w:rPr>
          <w:sz w:val="24"/>
          <w:szCs w:val="24"/>
        </w:rPr>
        <w:t>% от полной себестоимости, и 9</w:t>
      </w:r>
      <w:r w:rsidR="008741A1">
        <w:rPr>
          <w:sz w:val="24"/>
          <w:szCs w:val="24"/>
        </w:rPr>
        <w:t>2</w:t>
      </w:r>
      <w:r>
        <w:rPr>
          <w:sz w:val="24"/>
          <w:szCs w:val="24"/>
        </w:rPr>
        <w:t>,3</w:t>
      </w:r>
      <w:r w:rsidR="008741A1">
        <w:rPr>
          <w:sz w:val="24"/>
          <w:szCs w:val="24"/>
        </w:rPr>
        <w:t>2</w:t>
      </w:r>
      <w:r>
        <w:rPr>
          <w:sz w:val="24"/>
          <w:szCs w:val="24"/>
        </w:rPr>
        <w:t xml:space="preserve">% во втором. Из чего следует, что цена изделия будет увеличиваться при росте полной себестоимости, которая напрямую зависит от увеличения общехозяйственных, общепроизводственных  и коммерческих расходов. </w:t>
      </w:r>
    </w:p>
    <w:p w:rsidR="000733C8" w:rsidRDefault="000733C8" w:rsidP="005B4BA6">
      <w:pPr>
        <w:rPr>
          <w:sz w:val="24"/>
          <w:szCs w:val="24"/>
        </w:rPr>
      </w:pPr>
    </w:p>
    <w:p w:rsidR="005B4BA6" w:rsidRDefault="005B4BA6" w:rsidP="005B4BA6">
      <w:pPr>
        <w:rPr>
          <w:sz w:val="24"/>
          <w:szCs w:val="24"/>
        </w:rPr>
      </w:pPr>
      <w:r>
        <w:rPr>
          <w:sz w:val="24"/>
          <w:szCs w:val="24"/>
        </w:rPr>
        <w:t>Изделие</w:t>
      </w:r>
      <w:proofErr w:type="gramStart"/>
      <w:r>
        <w:rPr>
          <w:sz w:val="24"/>
          <w:szCs w:val="24"/>
        </w:rPr>
        <w:t xml:space="preserve"> В</w:t>
      </w:r>
      <w:proofErr w:type="gramEnd"/>
      <w:r>
        <w:rPr>
          <w:sz w:val="24"/>
          <w:szCs w:val="24"/>
        </w:rPr>
        <w:t>:</w:t>
      </w:r>
    </w:p>
    <w:p w:rsidR="005B4BA6" w:rsidRDefault="005B4BA6" w:rsidP="005B4BA6">
      <w:pPr>
        <w:rPr>
          <w:sz w:val="24"/>
          <w:szCs w:val="24"/>
        </w:rPr>
      </w:pPr>
      <w:r>
        <w:rPr>
          <w:sz w:val="24"/>
          <w:szCs w:val="24"/>
        </w:rPr>
        <w:t xml:space="preserve">В первом случае расчета величина полной себестоимости изделия </w:t>
      </w:r>
      <w:r w:rsidR="008741A1">
        <w:rPr>
          <w:sz w:val="24"/>
          <w:szCs w:val="24"/>
        </w:rPr>
        <w:t xml:space="preserve">ниже. </w:t>
      </w:r>
      <w:proofErr w:type="gramStart"/>
      <w:r w:rsidR="008741A1">
        <w:rPr>
          <w:sz w:val="24"/>
          <w:szCs w:val="24"/>
        </w:rPr>
        <w:t xml:space="preserve">При  способе расчета  в </w:t>
      </w:r>
      <w:r>
        <w:rPr>
          <w:sz w:val="24"/>
          <w:szCs w:val="24"/>
        </w:rPr>
        <w:t>%</w:t>
      </w:r>
      <w:r w:rsidR="008741A1">
        <w:rPr>
          <w:sz w:val="24"/>
          <w:szCs w:val="24"/>
        </w:rPr>
        <w:t xml:space="preserve"> </w:t>
      </w:r>
      <w:r>
        <w:rPr>
          <w:sz w:val="24"/>
          <w:szCs w:val="24"/>
        </w:rPr>
        <w:t>от заработной платы производственных рабочих как общепроизводственные (</w:t>
      </w:r>
      <w:r w:rsidR="001F5DE7">
        <w:rPr>
          <w:sz w:val="24"/>
          <w:szCs w:val="24"/>
        </w:rPr>
        <w:t>1193</w:t>
      </w:r>
      <w:r>
        <w:rPr>
          <w:sz w:val="24"/>
          <w:szCs w:val="24"/>
        </w:rPr>
        <w:t>,</w:t>
      </w:r>
      <w:r w:rsidR="001F5DE7">
        <w:rPr>
          <w:sz w:val="24"/>
          <w:szCs w:val="24"/>
        </w:rPr>
        <w:t>77</w:t>
      </w:r>
      <w:r>
        <w:rPr>
          <w:sz w:val="24"/>
          <w:szCs w:val="24"/>
        </w:rPr>
        <w:t xml:space="preserve"> руб.) так и общехозяйственные расходы (</w:t>
      </w:r>
      <w:r w:rsidR="001F5DE7">
        <w:rPr>
          <w:sz w:val="24"/>
          <w:szCs w:val="24"/>
        </w:rPr>
        <w:t>538</w:t>
      </w:r>
      <w:r>
        <w:rPr>
          <w:sz w:val="24"/>
          <w:szCs w:val="24"/>
        </w:rPr>
        <w:t>,</w:t>
      </w:r>
      <w:r w:rsidR="001F5DE7">
        <w:rPr>
          <w:sz w:val="24"/>
          <w:szCs w:val="24"/>
        </w:rPr>
        <w:t>48</w:t>
      </w:r>
      <w:r>
        <w:rPr>
          <w:sz w:val="24"/>
          <w:szCs w:val="24"/>
        </w:rPr>
        <w:t xml:space="preserve"> руб.) намного </w:t>
      </w:r>
      <w:r w:rsidR="001F5DE7">
        <w:rPr>
          <w:sz w:val="24"/>
          <w:szCs w:val="24"/>
        </w:rPr>
        <w:t>ниже</w:t>
      </w:r>
      <w:r>
        <w:rPr>
          <w:sz w:val="24"/>
          <w:szCs w:val="24"/>
        </w:rPr>
        <w:t>, чем общепроизводственные (</w:t>
      </w:r>
      <w:r w:rsidR="001F5DE7">
        <w:rPr>
          <w:sz w:val="24"/>
          <w:szCs w:val="24"/>
        </w:rPr>
        <w:t>1688</w:t>
      </w:r>
      <w:r>
        <w:rPr>
          <w:sz w:val="24"/>
          <w:szCs w:val="24"/>
        </w:rPr>
        <w:t>,</w:t>
      </w:r>
      <w:r w:rsidR="001F5DE7">
        <w:rPr>
          <w:sz w:val="24"/>
          <w:szCs w:val="24"/>
        </w:rPr>
        <w:t>66</w:t>
      </w:r>
      <w:r>
        <w:rPr>
          <w:sz w:val="24"/>
          <w:szCs w:val="24"/>
        </w:rPr>
        <w:t xml:space="preserve"> руб.)  и общехозяйственные (</w:t>
      </w:r>
      <w:r w:rsidR="001F5DE7">
        <w:rPr>
          <w:sz w:val="24"/>
          <w:szCs w:val="24"/>
        </w:rPr>
        <w:t>761</w:t>
      </w:r>
      <w:r>
        <w:rPr>
          <w:sz w:val="24"/>
          <w:szCs w:val="24"/>
        </w:rPr>
        <w:t>,</w:t>
      </w:r>
      <w:r w:rsidR="001F5DE7">
        <w:rPr>
          <w:sz w:val="24"/>
          <w:szCs w:val="24"/>
        </w:rPr>
        <w:t>71</w:t>
      </w:r>
      <w:r>
        <w:rPr>
          <w:sz w:val="24"/>
          <w:szCs w:val="24"/>
        </w:rPr>
        <w:t xml:space="preserve"> руб.) расходы  при втором способе расчета (в % от прямых затрат), откуда следует, что способ расчета в % от прямых затрат выгодней расчета в % от заработной платы производственных рабочих для обеспечения  конкурентоспособности предприятия.</w:t>
      </w:r>
      <w:proofErr w:type="gramEnd"/>
    </w:p>
    <w:p w:rsidR="005B4BA6" w:rsidRDefault="005B4BA6" w:rsidP="005B4BA6">
      <w:pPr>
        <w:rPr>
          <w:sz w:val="24"/>
          <w:szCs w:val="24"/>
        </w:rPr>
      </w:pPr>
      <w:r>
        <w:rPr>
          <w:sz w:val="24"/>
          <w:szCs w:val="24"/>
        </w:rPr>
        <w:lastRenderedPageBreak/>
        <w:t xml:space="preserve">Чтобы реально оценить конкурентоспособность, необходимо учесть коммерческие расходы. Они равны </w:t>
      </w:r>
      <w:r w:rsidR="001F5DE7">
        <w:rPr>
          <w:sz w:val="24"/>
          <w:szCs w:val="24"/>
        </w:rPr>
        <w:t>1206</w:t>
      </w:r>
      <w:r>
        <w:rPr>
          <w:sz w:val="24"/>
          <w:szCs w:val="24"/>
        </w:rPr>
        <w:t>,</w:t>
      </w:r>
      <w:r w:rsidR="001F5DE7">
        <w:rPr>
          <w:sz w:val="24"/>
          <w:szCs w:val="24"/>
        </w:rPr>
        <w:t>39</w:t>
      </w:r>
      <w:r>
        <w:rPr>
          <w:sz w:val="24"/>
          <w:szCs w:val="24"/>
        </w:rPr>
        <w:t xml:space="preserve"> руб. в первом случае и </w:t>
      </w:r>
      <w:r w:rsidR="001F5DE7">
        <w:rPr>
          <w:sz w:val="24"/>
          <w:szCs w:val="24"/>
        </w:rPr>
        <w:t>1242</w:t>
      </w:r>
      <w:r>
        <w:rPr>
          <w:sz w:val="24"/>
          <w:szCs w:val="24"/>
        </w:rPr>
        <w:t>,</w:t>
      </w:r>
      <w:r w:rsidR="001F5DE7">
        <w:rPr>
          <w:sz w:val="24"/>
          <w:szCs w:val="24"/>
        </w:rPr>
        <w:t>29</w:t>
      </w:r>
      <w:r>
        <w:rPr>
          <w:sz w:val="24"/>
          <w:szCs w:val="24"/>
        </w:rPr>
        <w:t xml:space="preserve"> руб. во втором. Чем ниже коммерческие расходы, тем выше конкурентосп</w:t>
      </w:r>
      <w:r w:rsidR="001F5DE7">
        <w:rPr>
          <w:sz w:val="24"/>
          <w:szCs w:val="24"/>
        </w:rPr>
        <w:t>особность предприятия на рынке.</w:t>
      </w:r>
    </w:p>
    <w:p w:rsidR="005B4BA6" w:rsidRDefault="005B4BA6" w:rsidP="005B4BA6">
      <w:pPr>
        <w:rPr>
          <w:sz w:val="24"/>
          <w:szCs w:val="24"/>
        </w:rPr>
      </w:pPr>
      <w:r>
        <w:rPr>
          <w:sz w:val="24"/>
          <w:szCs w:val="24"/>
        </w:rPr>
        <w:t>Наименьшую долю в полной себестоимости изделия среди прямых затрат занимают сырье и материалы (0,</w:t>
      </w:r>
      <w:r w:rsidR="001F5DE7">
        <w:rPr>
          <w:sz w:val="24"/>
          <w:szCs w:val="24"/>
        </w:rPr>
        <w:t>53</w:t>
      </w:r>
      <w:r>
        <w:rPr>
          <w:sz w:val="24"/>
          <w:szCs w:val="24"/>
        </w:rPr>
        <w:t xml:space="preserve"> % и 0,</w:t>
      </w:r>
      <w:r w:rsidR="001F5DE7">
        <w:rPr>
          <w:sz w:val="24"/>
          <w:szCs w:val="24"/>
        </w:rPr>
        <w:t>52</w:t>
      </w:r>
      <w:r>
        <w:rPr>
          <w:sz w:val="24"/>
          <w:szCs w:val="24"/>
        </w:rPr>
        <w:t>% соответственно), а наибольшую - расходы на содержание и эксплуатацию оборудования (</w:t>
      </w:r>
      <w:r w:rsidR="001F5DE7">
        <w:rPr>
          <w:sz w:val="24"/>
          <w:szCs w:val="24"/>
        </w:rPr>
        <w:t>61,58</w:t>
      </w:r>
      <w:r>
        <w:rPr>
          <w:sz w:val="24"/>
          <w:szCs w:val="24"/>
        </w:rPr>
        <w:t xml:space="preserve"> %  и </w:t>
      </w:r>
      <w:r w:rsidR="001F5DE7">
        <w:rPr>
          <w:sz w:val="24"/>
          <w:szCs w:val="24"/>
        </w:rPr>
        <w:t>59,80</w:t>
      </w:r>
      <w:r>
        <w:rPr>
          <w:sz w:val="24"/>
          <w:szCs w:val="24"/>
        </w:rPr>
        <w:t>% соответственно).  Остальные статьи калькуляции прямых затрат имеют сравнительно небольшой удельный вес в себестоимости изделия.</w:t>
      </w:r>
    </w:p>
    <w:p w:rsidR="005B4BA6" w:rsidRDefault="005B4BA6" w:rsidP="005B4BA6">
      <w:pPr>
        <w:rPr>
          <w:sz w:val="24"/>
          <w:szCs w:val="24"/>
        </w:rPr>
      </w:pPr>
      <w:r>
        <w:rPr>
          <w:sz w:val="24"/>
          <w:szCs w:val="24"/>
        </w:rPr>
        <w:t xml:space="preserve">Сильно влияющим фактором на полную себестоимость является так же производственная себестоимость изделия в первом случае 95,24% от полной себестоимости, и во втором случае 95,24%. Из чего следует, что цена изделия будет увеличиваться при росте полной себестоимости, которая напрямую зависит от увеличения общехозяйственных, общепроизводственных  и коммерческих расходов. </w:t>
      </w:r>
    </w:p>
    <w:p w:rsidR="005B4BA6" w:rsidRDefault="005B4BA6" w:rsidP="005B4BA6">
      <w:pPr>
        <w:rPr>
          <w:sz w:val="24"/>
          <w:szCs w:val="24"/>
        </w:rPr>
      </w:pPr>
    </w:p>
    <w:p w:rsidR="005B4BA6" w:rsidRDefault="005B4BA6" w:rsidP="005B4BA6">
      <w:pPr>
        <w:rPr>
          <w:sz w:val="24"/>
          <w:szCs w:val="24"/>
        </w:rPr>
      </w:pPr>
      <w:r>
        <w:rPr>
          <w:sz w:val="24"/>
          <w:szCs w:val="24"/>
        </w:rPr>
        <w:t>Изделие</w:t>
      </w:r>
      <w:proofErr w:type="gramStart"/>
      <w:r>
        <w:rPr>
          <w:sz w:val="24"/>
          <w:szCs w:val="24"/>
        </w:rPr>
        <w:t xml:space="preserve"> С</w:t>
      </w:r>
      <w:proofErr w:type="gramEnd"/>
      <w:r>
        <w:rPr>
          <w:sz w:val="24"/>
          <w:szCs w:val="24"/>
        </w:rPr>
        <w:t>:</w:t>
      </w:r>
    </w:p>
    <w:p w:rsidR="005B4BA6" w:rsidRDefault="005B4BA6" w:rsidP="005B4BA6">
      <w:pPr>
        <w:rPr>
          <w:sz w:val="24"/>
          <w:szCs w:val="24"/>
        </w:rPr>
      </w:pPr>
      <w:r>
        <w:rPr>
          <w:sz w:val="24"/>
          <w:szCs w:val="24"/>
        </w:rPr>
        <w:t xml:space="preserve">В случае расчета в % от заработной платы  величина полной себестоимости изделия меньше, чем </w:t>
      </w:r>
      <w:proofErr w:type="gramStart"/>
      <w:r>
        <w:rPr>
          <w:sz w:val="24"/>
          <w:szCs w:val="24"/>
        </w:rPr>
        <w:t>в</w:t>
      </w:r>
      <w:proofErr w:type="gramEnd"/>
      <w:r>
        <w:rPr>
          <w:sz w:val="24"/>
          <w:szCs w:val="24"/>
        </w:rPr>
        <w:t xml:space="preserve">  % от прямых затрат. При  способе расчета  в % от заработной платы производственных рабочих как общепроизводственные (</w:t>
      </w:r>
      <w:r w:rsidR="001F5DE7">
        <w:rPr>
          <w:sz w:val="24"/>
          <w:szCs w:val="24"/>
        </w:rPr>
        <w:t>929,71</w:t>
      </w:r>
      <w:r>
        <w:rPr>
          <w:sz w:val="24"/>
          <w:szCs w:val="24"/>
        </w:rPr>
        <w:t xml:space="preserve"> руб.) так и общехозяйственные расходы (</w:t>
      </w:r>
      <w:r w:rsidR="001F5DE7">
        <w:rPr>
          <w:sz w:val="24"/>
          <w:szCs w:val="24"/>
        </w:rPr>
        <w:t>419</w:t>
      </w:r>
      <w:r>
        <w:rPr>
          <w:sz w:val="24"/>
          <w:szCs w:val="24"/>
        </w:rPr>
        <w:t>,</w:t>
      </w:r>
      <w:r w:rsidR="001F5DE7">
        <w:rPr>
          <w:sz w:val="24"/>
          <w:szCs w:val="24"/>
        </w:rPr>
        <w:t>37</w:t>
      </w:r>
      <w:r>
        <w:rPr>
          <w:sz w:val="24"/>
          <w:szCs w:val="24"/>
        </w:rPr>
        <w:t xml:space="preserve"> руб.)  меньше</w:t>
      </w:r>
      <w:proofErr w:type="gramStart"/>
      <w:r>
        <w:rPr>
          <w:sz w:val="24"/>
          <w:szCs w:val="24"/>
        </w:rPr>
        <w:t xml:space="preserve"> ,</w:t>
      </w:r>
      <w:proofErr w:type="gramEnd"/>
      <w:r>
        <w:rPr>
          <w:sz w:val="24"/>
          <w:szCs w:val="24"/>
        </w:rPr>
        <w:t xml:space="preserve"> чем общепроизводственные (</w:t>
      </w:r>
      <w:r w:rsidR="001F5DE7">
        <w:rPr>
          <w:sz w:val="24"/>
          <w:szCs w:val="24"/>
        </w:rPr>
        <w:t>2807</w:t>
      </w:r>
      <w:r>
        <w:rPr>
          <w:sz w:val="24"/>
          <w:szCs w:val="24"/>
        </w:rPr>
        <w:t>,</w:t>
      </w:r>
      <w:r w:rsidR="001F5DE7">
        <w:rPr>
          <w:sz w:val="24"/>
          <w:szCs w:val="24"/>
        </w:rPr>
        <w:t>07</w:t>
      </w:r>
      <w:r>
        <w:rPr>
          <w:sz w:val="24"/>
          <w:szCs w:val="24"/>
        </w:rPr>
        <w:t xml:space="preserve"> руб.)  и общехозяйственные (1</w:t>
      </w:r>
      <w:r w:rsidR="001F5DE7">
        <w:rPr>
          <w:sz w:val="24"/>
          <w:szCs w:val="24"/>
        </w:rPr>
        <w:t>294</w:t>
      </w:r>
      <w:r>
        <w:rPr>
          <w:sz w:val="24"/>
          <w:szCs w:val="24"/>
        </w:rPr>
        <w:t>,</w:t>
      </w:r>
      <w:r w:rsidR="001F5DE7">
        <w:rPr>
          <w:sz w:val="24"/>
          <w:szCs w:val="24"/>
        </w:rPr>
        <w:t>61</w:t>
      </w:r>
      <w:r>
        <w:rPr>
          <w:sz w:val="24"/>
          <w:szCs w:val="24"/>
        </w:rPr>
        <w:t xml:space="preserve"> руб.) расходы  при втором способе расчета (в % от прямых затрат). Значит способ расчета </w:t>
      </w:r>
      <w:proofErr w:type="gramStart"/>
      <w:r>
        <w:rPr>
          <w:sz w:val="24"/>
          <w:szCs w:val="24"/>
        </w:rPr>
        <w:t>в</w:t>
      </w:r>
      <w:proofErr w:type="gramEnd"/>
      <w:r>
        <w:rPr>
          <w:sz w:val="24"/>
          <w:szCs w:val="24"/>
        </w:rPr>
        <w:t xml:space="preserve"> % </w:t>
      </w:r>
      <w:proofErr w:type="gramStart"/>
      <w:r>
        <w:rPr>
          <w:sz w:val="24"/>
          <w:szCs w:val="24"/>
        </w:rPr>
        <w:t>от</w:t>
      </w:r>
      <w:proofErr w:type="gramEnd"/>
      <w:r>
        <w:rPr>
          <w:sz w:val="24"/>
          <w:szCs w:val="24"/>
        </w:rPr>
        <w:t xml:space="preserve"> прямых затрат менее выгоден, чем расчет в % от заработной платы производственных рабочих для обеспечения  конкурентоспособности предприятия.</w:t>
      </w:r>
    </w:p>
    <w:p w:rsidR="005B4BA6" w:rsidRDefault="005B4BA6" w:rsidP="005B4BA6">
      <w:pPr>
        <w:rPr>
          <w:sz w:val="24"/>
          <w:szCs w:val="24"/>
        </w:rPr>
      </w:pPr>
    </w:p>
    <w:p w:rsidR="005B4BA6" w:rsidRDefault="005B4BA6" w:rsidP="005B4BA6">
      <w:pPr>
        <w:rPr>
          <w:sz w:val="24"/>
          <w:szCs w:val="24"/>
        </w:rPr>
      </w:pPr>
      <w:r>
        <w:rPr>
          <w:sz w:val="24"/>
          <w:szCs w:val="24"/>
        </w:rPr>
        <w:t xml:space="preserve">Для полной оценки конкурентоспособности, необходимо учесть коммерческие расходы. Они равны </w:t>
      </w:r>
      <w:r w:rsidR="001F5DE7">
        <w:rPr>
          <w:sz w:val="24"/>
          <w:szCs w:val="24"/>
        </w:rPr>
        <w:t>1</w:t>
      </w:r>
      <w:r>
        <w:rPr>
          <w:sz w:val="24"/>
          <w:szCs w:val="24"/>
        </w:rPr>
        <w:t>9</w:t>
      </w:r>
      <w:r w:rsidR="001F5DE7">
        <w:rPr>
          <w:sz w:val="24"/>
          <w:szCs w:val="24"/>
        </w:rPr>
        <w:t>70</w:t>
      </w:r>
      <w:r>
        <w:rPr>
          <w:sz w:val="24"/>
          <w:szCs w:val="24"/>
        </w:rPr>
        <w:t>,</w:t>
      </w:r>
      <w:r w:rsidR="001F5DE7">
        <w:rPr>
          <w:sz w:val="24"/>
          <w:szCs w:val="24"/>
        </w:rPr>
        <w:t>64</w:t>
      </w:r>
      <w:r>
        <w:rPr>
          <w:sz w:val="24"/>
          <w:szCs w:val="24"/>
        </w:rPr>
        <w:t xml:space="preserve"> руб. в первом случае и </w:t>
      </w:r>
      <w:r w:rsidR="001F5DE7">
        <w:rPr>
          <w:sz w:val="24"/>
          <w:szCs w:val="24"/>
        </w:rPr>
        <w:t>2111</w:t>
      </w:r>
      <w:r>
        <w:rPr>
          <w:sz w:val="24"/>
          <w:szCs w:val="24"/>
        </w:rPr>
        <w:t>,</w:t>
      </w:r>
      <w:r w:rsidR="001F5DE7">
        <w:rPr>
          <w:sz w:val="24"/>
          <w:szCs w:val="24"/>
        </w:rPr>
        <w:t>42</w:t>
      </w:r>
      <w:r>
        <w:rPr>
          <w:sz w:val="24"/>
          <w:szCs w:val="24"/>
        </w:rPr>
        <w:t xml:space="preserve">  руб. во втором. В данной статье расходов выгоднее рассчитывать полную себестоимость изделия </w:t>
      </w:r>
      <w:proofErr w:type="gramStart"/>
      <w:r>
        <w:rPr>
          <w:sz w:val="24"/>
          <w:szCs w:val="24"/>
        </w:rPr>
        <w:t>в</w:t>
      </w:r>
      <w:proofErr w:type="gramEnd"/>
      <w:r>
        <w:rPr>
          <w:sz w:val="24"/>
          <w:szCs w:val="24"/>
        </w:rPr>
        <w:t xml:space="preserve"> % </w:t>
      </w:r>
      <w:proofErr w:type="gramStart"/>
      <w:r>
        <w:rPr>
          <w:sz w:val="24"/>
          <w:szCs w:val="24"/>
        </w:rPr>
        <w:t>от</w:t>
      </w:r>
      <w:proofErr w:type="gramEnd"/>
      <w:r>
        <w:rPr>
          <w:sz w:val="24"/>
          <w:szCs w:val="24"/>
        </w:rPr>
        <w:t xml:space="preserve"> заработной платы производственных рабочих. Чем ниже коммерческие расходы, тем выше конкурентоспособность предприятия на рынке.</w:t>
      </w:r>
    </w:p>
    <w:p w:rsidR="005B4BA6" w:rsidRDefault="005B4BA6" w:rsidP="005B4BA6">
      <w:pPr>
        <w:rPr>
          <w:sz w:val="24"/>
          <w:szCs w:val="24"/>
        </w:rPr>
      </w:pPr>
      <w:r>
        <w:rPr>
          <w:sz w:val="24"/>
          <w:szCs w:val="24"/>
        </w:rPr>
        <w:t xml:space="preserve">Наименьшую долю в полной себестоимости изделия среди прямых затрат занимают </w:t>
      </w:r>
      <w:r w:rsidR="001F5DE7">
        <w:rPr>
          <w:sz w:val="24"/>
          <w:szCs w:val="24"/>
        </w:rPr>
        <w:t>п</w:t>
      </w:r>
      <w:r>
        <w:rPr>
          <w:sz w:val="24"/>
          <w:szCs w:val="24"/>
        </w:rPr>
        <w:t>окупные комплектующие изделия и полуфабрикаты (1,</w:t>
      </w:r>
      <w:r w:rsidR="001F5DE7">
        <w:rPr>
          <w:sz w:val="24"/>
          <w:szCs w:val="24"/>
        </w:rPr>
        <w:t>31</w:t>
      </w:r>
      <w:r>
        <w:rPr>
          <w:sz w:val="24"/>
          <w:szCs w:val="24"/>
        </w:rPr>
        <w:t xml:space="preserve">% и </w:t>
      </w:r>
      <w:r w:rsidR="001F5DE7">
        <w:rPr>
          <w:sz w:val="24"/>
          <w:szCs w:val="24"/>
        </w:rPr>
        <w:t>1</w:t>
      </w:r>
      <w:r>
        <w:rPr>
          <w:sz w:val="24"/>
          <w:szCs w:val="24"/>
        </w:rPr>
        <w:t>,</w:t>
      </w:r>
      <w:r w:rsidR="001F5DE7">
        <w:rPr>
          <w:sz w:val="24"/>
          <w:szCs w:val="24"/>
        </w:rPr>
        <w:t>23</w:t>
      </w:r>
      <w:r>
        <w:rPr>
          <w:sz w:val="24"/>
          <w:szCs w:val="24"/>
        </w:rPr>
        <w:t>% соответственно), а наибольшую - расходы на содержание и эксплуатацию оборудования (</w:t>
      </w:r>
      <w:r w:rsidR="001F5DE7">
        <w:rPr>
          <w:sz w:val="24"/>
          <w:szCs w:val="24"/>
        </w:rPr>
        <w:t>78,84</w:t>
      </w:r>
      <w:r>
        <w:rPr>
          <w:sz w:val="24"/>
          <w:szCs w:val="24"/>
        </w:rPr>
        <w:t xml:space="preserve">%  и </w:t>
      </w:r>
      <w:r w:rsidR="001F5DE7">
        <w:rPr>
          <w:sz w:val="24"/>
          <w:szCs w:val="24"/>
        </w:rPr>
        <w:t>73,58</w:t>
      </w:r>
      <w:r>
        <w:rPr>
          <w:sz w:val="24"/>
          <w:szCs w:val="24"/>
        </w:rPr>
        <w:t>% соответственно).  Остальные статьи калькуляции прямых затрат имеют сравнительно небольшой удельный вес в себестоимости изделия.</w:t>
      </w:r>
    </w:p>
    <w:p w:rsidR="005B4BA6" w:rsidRDefault="005B4BA6" w:rsidP="005B4BA6">
      <w:pPr>
        <w:rPr>
          <w:sz w:val="24"/>
          <w:szCs w:val="24"/>
        </w:rPr>
      </w:pPr>
      <w:r>
        <w:rPr>
          <w:sz w:val="24"/>
          <w:szCs w:val="24"/>
        </w:rPr>
        <w:t>Наибольшую часть полной себестоимости изделия</w:t>
      </w:r>
      <w:proofErr w:type="gramStart"/>
      <w:r>
        <w:rPr>
          <w:sz w:val="24"/>
          <w:szCs w:val="24"/>
        </w:rPr>
        <w:t xml:space="preserve"> С</w:t>
      </w:r>
      <w:proofErr w:type="gramEnd"/>
      <w:r>
        <w:rPr>
          <w:sz w:val="24"/>
          <w:szCs w:val="24"/>
        </w:rPr>
        <w:t xml:space="preserve"> среди косвенных затрат, составляет, в первом (95,24%) и во втором (95,24%) случае производственная себестоимость. Сильно влияющим фактором на полную себестоимость является так же цеховая  себестоимость  в первом </w:t>
      </w:r>
      <w:r>
        <w:rPr>
          <w:sz w:val="24"/>
          <w:szCs w:val="24"/>
        </w:rPr>
        <w:lastRenderedPageBreak/>
        <w:t>случае: 9</w:t>
      </w:r>
      <w:r w:rsidR="001F5DE7">
        <w:rPr>
          <w:sz w:val="24"/>
          <w:szCs w:val="24"/>
        </w:rPr>
        <w:t>4</w:t>
      </w:r>
      <w:r>
        <w:rPr>
          <w:sz w:val="24"/>
          <w:szCs w:val="24"/>
        </w:rPr>
        <w:t>,</w:t>
      </w:r>
      <w:r w:rsidR="001F5DE7">
        <w:rPr>
          <w:sz w:val="24"/>
          <w:szCs w:val="24"/>
        </w:rPr>
        <w:t>22</w:t>
      </w:r>
      <w:r>
        <w:rPr>
          <w:sz w:val="24"/>
          <w:szCs w:val="24"/>
        </w:rPr>
        <w:t>% от полной себестоимости, и цеховая себестоимость изделия  втором случае: 9</w:t>
      </w:r>
      <w:r w:rsidR="001F5DE7">
        <w:rPr>
          <w:sz w:val="24"/>
          <w:szCs w:val="24"/>
        </w:rPr>
        <w:t>2</w:t>
      </w:r>
      <w:r>
        <w:rPr>
          <w:sz w:val="24"/>
          <w:szCs w:val="24"/>
        </w:rPr>
        <w:t>,</w:t>
      </w:r>
      <w:r w:rsidR="001F5DE7">
        <w:rPr>
          <w:sz w:val="24"/>
          <w:szCs w:val="24"/>
        </w:rPr>
        <w:t>32</w:t>
      </w:r>
      <w:r>
        <w:rPr>
          <w:sz w:val="24"/>
          <w:szCs w:val="24"/>
        </w:rPr>
        <w:t xml:space="preserve">%. Из чего следует, что цена изделия будет увеличиваться при росте полной себестоимости, которая напрямую зависит от увеличения общехозяйственных, общепроизводственных  и коммерческих расходов. </w:t>
      </w:r>
    </w:p>
    <w:p w:rsidR="005B4BA6" w:rsidRDefault="005B4BA6" w:rsidP="005B4BA6">
      <w:pPr>
        <w:rPr>
          <w:sz w:val="24"/>
          <w:szCs w:val="24"/>
        </w:rPr>
      </w:pPr>
    </w:p>
    <w:p w:rsidR="005B4BA6" w:rsidRDefault="005B4BA6" w:rsidP="005B4BA6">
      <w:pPr>
        <w:rPr>
          <w:sz w:val="24"/>
          <w:szCs w:val="24"/>
        </w:rPr>
      </w:pPr>
    </w:p>
    <w:p w:rsidR="005B4BA6" w:rsidRDefault="005B4BA6" w:rsidP="005B4BA6">
      <w:pPr>
        <w:rPr>
          <w:b/>
          <w:sz w:val="24"/>
          <w:szCs w:val="24"/>
        </w:rPr>
      </w:pPr>
      <w:r>
        <w:rPr>
          <w:b/>
          <w:sz w:val="24"/>
          <w:szCs w:val="24"/>
        </w:rPr>
        <w:t>3.2 Анализ рентабельности видов продукции и разработка предложений по изменению состава и структуры выпускаемой и реализуемой продукции</w:t>
      </w:r>
    </w:p>
    <w:p w:rsidR="005B4BA6" w:rsidRDefault="005B4BA6" w:rsidP="005B4BA6">
      <w:pPr>
        <w:pStyle w:val="a6"/>
        <w:spacing w:line="360" w:lineRule="auto"/>
        <w:ind w:firstLine="709"/>
        <w:jc w:val="both"/>
      </w:pPr>
      <w:r>
        <w:t>Рентабельность продаж является индикатором ценовой политики компан</w:t>
      </w:r>
      <w:proofErr w:type="gramStart"/>
      <w:r>
        <w:t>ии и её</w:t>
      </w:r>
      <w:proofErr w:type="gramEnd"/>
      <w:r>
        <w:t xml:space="preserve"> способности контролировать издержки. Различия в конкурентных стратегиях и продуктовых линейках вызывают значительное разнообразие значений рентабельности продаж в различных компаниях. Часто используется для оценки операционной эффективности компаний. Однако, следует учитывать, что при равных значениях показателей выручки, операционных затрат и прибыли до налогообложения у двух разных фирм рентабельность продаж может сильно различаться, вследствие влияния объемов процентных выплат на величину чистой прибыли.</w:t>
      </w:r>
    </w:p>
    <w:p w:rsidR="005B4BA6" w:rsidRDefault="005B4BA6" w:rsidP="005B4BA6">
      <w:pPr>
        <w:pStyle w:val="a6"/>
        <w:spacing w:line="360" w:lineRule="auto"/>
        <w:ind w:firstLine="709"/>
        <w:jc w:val="both"/>
      </w:pPr>
      <w:r>
        <w:t>Рассмотрим основные показатели выпускаемых изделий на предприятии:</w:t>
      </w:r>
    </w:p>
    <w:p w:rsidR="005B4BA6" w:rsidRDefault="001F5DE7" w:rsidP="005B4BA6">
      <w:pPr>
        <w:pStyle w:val="a6"/>
        <w:spacing w:line="360" w:lineRule="auto"/>
        <w:ind w:firstLine="709"/>
        <w:jc w:val="both"/>
      </w:pPr>
      <w:r>
        <w:t>Изделий</w:t>
      </w:r>
      <w:proofErr w:type="gramStart"/>
      <w:r>
        <w:t xml:space="preserve"> А</w:t>
      </w:r>
      <w:proofErr w:type="gramEnd"/>
      <w:r>
        <w:t xml:space="preserve"> производится 1648</w:t>
      </w:r>
      <w:r w:rsidR="005B4BA6">
        <w:t xml:space="preserve"> штук в год и полная себестоимость каждого изделия (</w:t>
      </w:r>
      <w:r>
        <w:t>46438</w:t>
      </w:r>
      <w:r w:rsidR="005B4BA6">
        <w:t>,</w:t>
      </w:r>
      <w:r>
        <w:t>27</w:t>
      </w:r>
      <w:r w:rsidR="005B4BA6">
        <w:t xml:space="preserve"> руб. - по первому методу; </w:t>
      </w:r>
      <w:r>
        <w:t>43310</w:t>
      </w:r>
      <w:r w:rsidR="005B4BA6">
        <w:t>,</w:t>
      </w:r>
      <w:r w:rsidR="0081033C">
        <w:t>63</w:t>
      </w:r>
      <w:r w:rsidR="005B4BA6">
        <w:t xml:space="preserve"> руб. - по второму) сильно отличается от себестоимости изделия B (</w:t>
      </w:r>
      <w:r w:rsidR="0081033C">
        <w:t>25334</w:t>
      </w:r>
      <w:r w:rsidR="005B4BA6">
        <w:t>,</w:t>
      </w:r>
      <w:r w:rsidR="0081033C">
        <w:t>16</w:t>
      </w:r>
      <w:r w:rsidR="005B4BA6">
        <w:t xml:space="preserve"> руб. - по первому методу; </w:t>
      </w:r>
      <w:r w:rsidR="0081033C">
        <w:t>26088</w:t>
      </w:r>
      <w:r w:rsidR="005B4BA6">
        <w:t>,</w:t>
      </w:r>
      <w:r w:rsidR="0081033C">
        <w:t>19</w:t>
      </w:r>
      <w:r w:rsidR="005B4BA6">
        <w:t xml:space="preserve"> руб. - по второму), при том что их выпускается 1</w:t>
      </w:r>
      <w:r w:rsidR="0081033C">
        <w:t>872</w:t>
      </w:r>
      <w:r w:rsidR="005B4BA6">
        <w:t xml:space="preserve"> штуки в год, и  от себестоимости изделия C (</w:t>
      </w:r>
      <w:r w:rsidR="0081033C">
        <w:t>41383</w:t>
      </w:r>
      <w:r w:rsidR="005B4BA6">
        <w:t>,</w:t>
      </w:r>
      <w:r w:rsidR="0081033C">
        <w:t>48</w:t>
      </w:r>
      <w:r w:rsidR="005B4BA6">
        <w:t xml:space="preserve"> руб. - по первому методу; </w:t>
      </w:r>
      <w:proofErr w:type="gramStart"/>
      <w:r w:rsidR="0081033C">
        <w:t>44339</w:t>
      </w:r>
      <w:r w:rsidR="005B4BA6">
        <w:t>,</w:t>
      </w:r>
      <w:r w:rsidR="0081033C">
        <w:t>88</w:t>
      </w:r>
      <w:r w:rsidR="005B4BA6">
        <w:t xml:space="preserve"> руб. - по второму) при том, что предприятие выпускает его </w:t>
      </w:r>
      <w:r w:rsidR="0081033C">
        <w:t>1266</w:t>
      </w:r>
      <w:r w:rsidR="005B4BA6">
        <w:t xml:space="preserve"> штук в год. </w:t>
      </w:r>
      <w:proofErr w:type="gramEnd"/>
    </w:p>
    <w:p w:rsidR="005B4BA6" w:rsidRDefault="005B4BA6" w:rsidP="005B4BA6">
      <w:pPr>
        <w:pStyle w:val="a6"/>
        <w:spacing w:line="360" w:lineRule="auto"/>
        <w:ind w:firstLine="709"/>
        <w:jc w:val="both"/>
      </w:pPr>
      <w:proofErr w:type="gramStart"/>
      <w:r>
        <w:t>Цена изделия (выручка от реализации) А(</w:t>
      </w:r>
      <w:r w:rsidR="0081033C">
        <w:rPr>
          <w:color w:val="000000"/>
        </w:rPr>
        <w:t>55725</w:t>
      </w:r>
      <w:r>
        <w:rPr>
          <w:color w:val="000000"/>
        </w:rPr>
        <w:t>,</w:t>
      </w:r>
      <w:r w:rsidR="0081033C">
        <w:rPr>
          <w:color w:val="000000"/>
        </w:rPr>
        <w:t>93</w:t>
      </w:r>
      <w:r>
        <w:t xml:space="preserve"> руб. - по первому методу; </w:t>
      </w:r>
      <w:r w:rsidR="0081033C">
        <w:rPr>
          <w:color w:val="000000"/>
        </w:rPr>
        <w:t>51972</w:t>
      </w:r>
      <w:r>
        <w:rPr>
          <w:color w:val="000000"/>
        </w:rPr>
        <w:t>,</w:t>
      </w:r>
      <w:r w:rsidR="0081033C">
        <w:rPr>
          <w:color w:val="000000"/>
        </w:rPr>
        <w:t xml:space="preserve">76 </w:t>
      </w:r>
      <w:r>
        <w:t>руб. - по второму) также значительно отличаются от B (</w:t>
      </w:r>
      <w:r w:rsidR="0081033C">
        <w:rPr>
          <w:color w:val="000000"/>
        </w:rPr>
        <w:t>30400</w:t>
      </w:r>
      <w:r>
        <w:rPr>
          <w:color w:val="000000"/>
        </w:rPr>
        <w:t>,</w:t>
      </w:r>
      <w:r w:rsidR="0081033C">
        <w:rPr>
          <w:color w:val="000000"/>
        </w:rPr>
        <w:t xml:space="preserve">99 </w:t>
      </w:r>
      <w:r>
        <w:t xml:space="preserve">руб. - по первому методу; </w:t>
      </w:r>
      <w:r w:rsidR="0081033C">
        <w:rPr>
          <w:color w:val="000000"/>
        </w:rPr>
        <w:t>31305</w:t>
      </w:r>
      <w:r>
        <w:rPr>
          <w:color w:val="000000"/>
        </w:rPr>
        <w:t>,</w:t>
      </w:r>
      <w:r w:rsidR="0081033C">
        <w:rPr>
          <w:color w:val="000000"/>
        </w:rPr>
        <w:t>83</w:t>
      </w:r>
      <w:r>
        <w:rPr>
          <w:color w:val="000000"/>
        </w:rPr>
        <w:t xml:space="preserve"> </w:t>
      </w:r>
      <w:r>
        <w:t>руб. - по второму) и  от C (</w:t>
      </w:r>
      <w:r w:rsidR="0081033C">
        <w:rPr>
          <w:color w:val="000000"/>
        </w:rPr>
        <w:t>49660</w:t>
      </w:r>
      <w:r>
        <w:rPr>
          <w:color w:val="000000"/>
        </w:rPr>
        <w:t>,</w:t>
      </w:r>
      <w:r w:rsidR="0081033C">
        <w:rPr>
          <w:color w:val="000000"/>
        </w:rPr>
        <w:t>18</w:t>
      </w:r>
      <w:r>
        <w:rPr>
          <w:color w:val="000000"/>
        </w:rPr>
        <w:t xml:space="preserve"> </w:t>
      </w:r>
      <w:r>
        <w:t xml:space="preserve">руб. - по первому методу; </w:t>
      </w:r>
      <w:r w:rsidR="0081033C">
        <w:rPr>
          <w:color w:val="000000"/>
        </w:rPr>
        <w:t>53207</w:t>
      </w:r>
      <w:r>
        <w:rPr>
          <w:color w:val="000000"/>
        </w:rPr>
        <w:t>,</w:t>
      </w:r>
      <w:r w:rsidR="0081033C">
        <w:rPr>
          <w:color w:val="000000"/>
        </w:rPr>
        <w:t xml:space="preserve">86 </w:t>
      </w:r>
      <w:r>
        <w:t>руб. - по второму).</w:t>
      </w:r>
      <w:proofErr w:type="gramEnd"/>
    </w:p>
    <w:p w:rsidR="005B4BA6" w:rsidRDefault="005B4BA6" w:rsidP="005B4BA6">
      <w:pPr>
        <w:pStyle w:val="a6"/>
        <w:spacing w:line="360" w:lineRule="auto"/>
        <w:ind w:firstLine="709"/>
        <w:jc w:val="both"/>
      </w:pPr>
      <w:r>
        <w:t xml:space="preserve"> При довольно высокой себестоимости изделие</w:t>
      </w:r>
      <w:proofErr w:type="gramStart"/>
      <w:r>
        <w:t xml:space="preserve"> </w:t>
      </w:r>
      <w:r w:rsidR="0081033C">
        <w:t>А</w:t>
      </w:r>
      <w:proofErr w:type="gramEnd"/>
      <w:r>
        <w:t xml:space="preserve"> имеет самый высокий текущий объем реализации (</w:t>
      </w:r>
      <w:r w:rsidR="0081033C">
        <w:t>91836328</w:t>
      </w:r>
      <w:r>
        <w:t>,</w:t>
      </w:r>
      <w:r w:rsidR="0081033C">
        <w:t>46</w:t>
      </w:r>
      <w:r>
        <w:t xml:space="preserve">  руб. - по первому методу; </w:t>
      </w:r>
      <w:r w:rsidR="0081033C">
        <w:t>85651110</w:t>
      </w:r>
      <w:r>
        <w:t>,</w:t>
      </w:r>
      <w:r w:rsidR="0081033C">
        <w:t>29</w:t>
      </w:r>
      <w:r>
        <w:t xml:space="preserve"> руб. - по второму) по сравнению с изделием </w:t>
      </w:r>
      <w:r w:rsidR="0081033C">
        <w:t>В</w:t>
      </w:r>
      <w:r>
        <w:t xml:space="preserve"> (</w:t>
      </w:r>
      <w:r w:rsidR="0081033C">
        <w:t>56910647</w:t>
      </w:r>
      <w:r>
        <w:t>,</w:t>
      </w:r>
      <w:r w:rsidR="0081033C">
        <w:t>75</w:t>
      </w:r>
      <w:r>
        <w:t xml:space="preserve"> руб. - по первому методу; </w:t>
      </w:r>
      <w:r w:rsidR="0081033C">
        <w:t>58604511</w:t>
      </w:r>
      <w:r>
        <w:t>,</w:t>
      </w:r>
      <w:r w:rsidR="0081033C">
        <w:t>12</w:t>
      </w:r>
      <w:r>
        <w:t xml:space="preserve">  руб. - по второму), и с </w:t>
      </w:r>
      <w:proofErr w:type="spellStart"/>
      <w:r>
        <w:t>С</w:t>
      </w:r>
      <w:proofErr w:type="spellEnd"/>
      <w:r>
        <w:t xml:space="preserve"> (</w:t>
      </w:r>
      <w:r w:rsidR="0081033C">
        <w:t>62868789</w:t>
      </w:r>
      <w:r>
        <w:t>,</w:t>
      </w:r>
      <w:r w:rsidR="0081033C">
        <w:t>7</w:t>
      </w:r>
      <w:r>
        <w:t xml:space="preserve">8 руб. - по первому методу; </w:t>
      </w:r>
      <w:r w:rsidR="0081033C">
        <w:t>67361144</w:t>
      </w:r>
      <w:r>
        <w:t>,</w:t>
      </w:r>
      <w:r w:rsidR="0081033C">
        <w:t>59</w:t>
      </w:r>
      <w:r>
        <w:t xml:space="preserve"> руб. - по второму).</w:t>
      </w:r>
    </w:p>
    <w:p w:rsidR="005B4BA6" w:rsidRDefault="005B4BA6" w:rsidP="005B4BA6">
      <w:pPr>
        <w:pStyle w:val="a6"/>
        <w:spacing w:line="360" w:lineRule="auto"/>
        <w:ind w:firstLine="709"/>
        <w:jc w:val="both"/>
      </w:pPr>
      <w:r>
        <w:t>В результате, изделие</w:t>
      </w:r>
      <w:proofErr w:type="gramStart"/>
      <w:r>
        <w:t xml:space="preserve"> </w:t>
      </w:r>
      <w:r w:rsidR="0081033C">
        <w:t>А</w:t>
      </w:r>
      <w:proofErr w:type="gramEnd"/>
      <w:r>
        <w:t xml:space="preserve"> имеет самую высокую прибыль при текущем объеме реализации (</w:t>
      </w:r>
      <w:r w:rsidR="0081033C">
        <w:rPr>
          <w:color w:val="000000"/>
        </w:rPr>
        <w:t>15308054,74</w:t>
      </w:r>
      <w:r>
        <w:t xml:space="preserve"> руб. - по первому методу; </w:t>
      </w:r>
      <w:r w:rsidR="0081033C">
        <w:rPr>
          <w:color w:val="000000"/>
        </w:rPr>
        <w:t>14275185</w:t>
      </w:r>
      <w:r>
        <w:rPr>
          <w:color w:val="000000"/>
        </w:rPr>
        <w:t>,</w:t>
      </w:r>
      <w:r w:rsidR="0081033C">
        <w:rPr>
          <w:color w:val="000000"/>
        </w:rPr>
        <w:t xml:space="preserve">05 </w:t>
      </w:r>
      <w:r>
        <w:t xml:space="preserve">руб. - по второму) по сравнению с изделием </w:t>
      </w:r>
      <w:r w:rsidR="0081033C">
        <w:t>В</w:t>
      </w:r>
      <w:r>
        <w:t xml:space="preserve"> (</w:t>
      </w:r>
      <w:r w:rsidR="0081033C">
        <w:rPr>
          <w:color w:val="000000"/>
        </w:rPr>
        <w:t>9485107</w:t>
      </w:r>
      <w:r>
        <w:rPr>
          <w:color w:val="000000"/>
        </w:rPr>
        <w:t>,</w:t>
      </w:r>
      <w:r w:rsidR="0081033C">
        <w:rPr>
          <w:color w:val="000000"/>
        </w:rPr>
        <w:t>96</w:t>
      </w:r>
      <w:r>
        <w:t xml:space="preserve">руб. - по первому методу; </w:t>
      </w:r>
      <w:r w:rsidR="0081033C">
        <w:rPr>
          <w:color w:val="000000"/>
        </w:rPr>
        <w:t>9767418</w:t>
      </w:r>
      <w:r>
        <w:rPr>
          <w:color w:val="000000"/>
        </w:rPr>
        <w:t>,</w:t>
      </w:r>
      <w:r w:rsidR="0081033C">
        <w:rPr>
          <w:color w:val="000000"/>
        </w:rPr>
        <w:t xml:space="preserve">52 </w:t>
      </w:r>
      <w:r>
        <w:t>руб. - по второму) и изделием С (</w:t>
      </w:r>
      <w:r w:rsidR="0081033C">
        <w:rPr>
          <w:color w:val="000000"/>
        </w:rPr>
        <w:t>10478298</w:t>
      </w:r>
      <w:r>
        <w:rPr>
          <w:color w:val="000000"/>
        </w:rPr>
        <w:t>,</w:t>
      </w:r>
      <w:r w:rsidR="0081033C">
        <w:rPr>
          <w:color w:val="000000"/>
        </w:rPr>
        <w:t>30</w:t>
      </w:r>
      <w:r>
        <w:t xml:space="preserve">руб. - по первому методу; </w:t>
      </w:r>
      <w:r w:rsidR="0081033C">
        <w:rPr>
          <w:color w:val="000000"/>
        </w:rPr>
        <w:t>11226857</w:t>
      </w:r>
      <w:r>
        <w:rPr>
          <w:color w:val="000000"/>
        </w:rPr>
        <w:t>,</w:t>
      </w:r>
      <w:r w:rsidR="0081033C">
        <w:rPr>
          <w:color w:val="000000"/>
        </w:rPr>
        <w:t>43</w:t>
      </w:r>
      <w:r>
        <w:rPr>
          <w:color w:val="000000"/>
        </w:rPr>
        <w:t xml:space="preserve"> </w:t>
      </w:r>
      <w:r>
        <w:t>руб. - по второму).</w:t>
      </w:r>
    </w:p>
    <w:p w:rsidR="005B4BA6" w:rsidRDefault="005B4BA6" w:rsidP="005B4BA6">
      <w:pPr>
        <w:pStyle w:val="a6"/>
        <w:spacing w:line="360" w:lineRule="auto"/>
        <w:ind w:firstLine="709"/>
        <w:jc w:val="both"/>
      </w:pPr>
      <w:r>
        <w:lastRenderedPageBreak/>
        <w:t xml:space="preserve">Соответственно, на предприятии в данной ситуации наиболее рентабельно производить изделие </w:t>
      </w:r>
      <w:r w:rsidR="0081033C">
        <w:t>А</w:t>
      </w:r>
      <w:r>
        <w:t xml:space="preserve">. Из этого можно сделать вывод о том, что производство изделия </w:t>
      </w:r>
      <w:r w:rsidR="0081033C">
        <w:t>А</w:t>
      </w:r>
      <w:r>
        <w:t xml:space="preserve"> в больших по сравнению с остальными изделиями объемах - разумное решение предприятия.</w:t>
      </w:r>
    </w:p>
    <w:p w:rsidR="005B4BA6" w:rsidRDefault="005B4BA6" w:rsidP="005B4BA6">
      <w:pPr>
        <w:pStyle w:val="a6"/>
        <w:spacing w:line="360" w:lineRule="auto"/>
        <w:ind w:firstLine="709"/>
        <w:jc w:val="both"/>
      </w:pPr>
      <w:r>
        <w:t>Для снижения себестоимости можно предложить ряд мер направленных на изменение основных элементов: материальные затраты, заработная плата, расходы на содержание и эксплуатацию оборудования.</w:t>
      </w:r>
    </w:p>
    <w:p w:rsidR="005B4BA6" w:rsidRDefault="005B4BA6" w:rsidP="005B4BA6">
      <w:pPr>
        <w:pStyle w:val="a6"/>
        <w:spacing w:line="360" w:lineRule="auto"/>
        <w:ind w:firstLine="709"/>
        <w:jc w:val="both"/>
      </w:pPr>
      <w:r>
        <w:t>Рассмотрим эти меры подробнее:</w:t>
      </w:r>
    </w:p>
    <w:p w:rsidR="005B4BA6" w:rsidRDefault="005B4BA6" w:rsidP="005B4BA6">
      <w:pPr>
        <w:pStyle w:val="a6"/>
        <w:numPr>
          <w:ilvl w:val="0"/>
          <w:numId w:val="2"/>
        </w:numPr>
        <w:spacing w:line="360" w:lineRule="auto"/>
        <w:jc w:val="both"/>
      </w:pPr>
      <w:r>
        <w:t>Прямое снижение издержек производства за счет поиска внутренних ресурсов (например, сокращение управленческих расходов и штатов, снижение материальных затрат, повышение производительности труда и т.п.).</w:t>
      </w:r>
    </w:p>
    <w:p w:rsidR="005B4BA6" w:rsidRDefault="005B4BA6" w:rsidP="005B4BA6">
      <w:pPr>
        <w:pStyle w:val="a6"/>
        <w:numPr>
          <w:ilvl w:val="0"/>
          <w:numId w:val="2"/>
        </w:numPr>
        <w:spacing w:line="360" w:lineRule="auto"/>
        <w:jc w:val="both"/>
      </w:pPr>
      <w:r>
        <w:t>Относительное снижение издержек производства (главным образом в части условно-постоянных затрат) за счет увеличения объемов производства продукции. При этом на единицу готовой продукции будут затрачиваться существенно меньшие средства.</w:t>
      </w:r>
    </w:p>
    <w:p w:rsidR="005B4BA6" w:rsidRDefault="005B4BA6" w:rsidP="005B4BA6">
      <w:pPr>
        <w:pStyle w:val="a6"/>
        <w:numPr>
          <w:ilvl w:val="0"/>
          <w:numId w:val="2"/>
        </w:numPr>
        <w:spacing w:line="360" w:lineRule="auto"/>
        <w:jc w:val="both"/>
      </w:pPr>
      <w:r>
        <w:t>Проведение грамотных </w:t>
      </w:r>
      <w:r w:rsidRPr="005B4BA6">
        <w:t>маркетинговых исследований</w:t>
      </w:r>
      <w:r>
        <w:t> для формирования конкурентоспособных предложений с целью стимулирования повышения объема закупок постоянными клиентами и привлечения новых покупателей.</w:t>
      </w:r>
    </w:p>
    <w:p w:rsidR="005B4BA6" w:rsidRDefault="005B4BA6" w:rsidP="005B4BA6">
      <w:pPr>
        <w:pStyle w:val="a6"/>
        <w:numPr>
          <w:ilvl w:val="0"/>
          <w:numId w:val="2"/>
        </w:numPr>
        <w:spacing w:line="360" w:lineRule="auto"/>
        <w:jc w:val="both"/>
      </w:pPr>
      <w:r>
        <w:t>Установление в организации жесткой финансовой дисциплины, когда решение о расходах имеет право принимать одно лицо или несколько ответственных лиц, четко оговоренных приказом руководителя компании.</w:t>
      </w:r>
    </w:p>
    <w:p w:rsidR="005B4BA6" w:rsidRDefault="005B4BA6" w:rsidP="005B4BA6">
      <w:pPr>
        <w:pStyle w:val="a6"/>
        <w:numPr>
          <w:ilvl w:val="0"/>
          <w:numId w:val="2"/>
        </w:numPr>
        <w:spacing w:line="360" w:lineRule="auto"/>
        <w:jc w:val="both"/>
      </w:pPr>
      <w:r>
        <w:t>Учет необходимых капитальных вложений и требуемых эксплуатационных расходов.</w:t>
      </w:r>
    </w:p>
    <w:p w:rsidR="005B4BA6" w:rsidRDefault="005B4BA6" w:rsidP="005B4BA6">
      <w:pPr>
        <w:pStyle w:val="a6"/>
        <w:numPr>
          <w:ilvl w:val="0"/>
          <w:numId w:val="2"/>
        </w:numPr>
        <w:spacing w:line="360" w:lineRule="auto"/>
        <w:jc w:val="both"/>
      </w:pPr>
      <w:r>
        <w:t>Снижение расходов на содержание и эксплуатацию оборудования можно достичь путем обновления оборудования предприятия, улучшения использования основных производственных фондов и их максимальной загрузки.</w:t>
      </w:r>
    </w:p>
    <w:p w:rsidR="005B4BA6" w:rsidRDefault="005B4BA6" w:rsidP="005B4BA6">
      <w:pPr>
        <w:pStyle w:val="a6"/>
        <w:numPr>
          <w:ilvl w:val="0"/>
          <w:numId w:val="2"/>
        </w:numPr>
        <w:spacing w:line="360" w:lineRule="auto"/>
        <w:jc w:val="both"/>
      </w:pPr>
      <w:r>
        <w:t>Уменьшение материальных затрат на производство вытекает из повышения технического уровня производства: внедрение новых, прогрессивных технологий, механизации, автоматизации процессов, улучшение использования сырья и материалов.</w:t>
      </w:r>
    </w:p>
    <w:p w:rsidR="005B4BA6" w:rsidRDefault="005B4BA6" w:rsidP="005B4BA6">
      <w:pPr>
        <w:pStyle w:val="a6"/>
        <w:spacing w:line="360" w:lineRule="auto"/>
        <w:ind w:firstLine="709"/>
        <w:jc w:val="both"/>
      </w:pPr>
    </w:p>
    <w:p w:rsidR="00CD31D2" w:rsidRDefault="00CD31D2">
      <w:pPr>
        <w:spacing w:after="200" w:line="276" w:lineRule="auto"/>
        <w:jc w:val="left"/>
        <w:rPr>
          <w:sz w:val="24"/>
          <w:szCs w:val="24"/>
        </w:rPr>
      </w:pPr>
      <w:r>
        <w:br w:type="page"/>
      </w:r>
    </w:p>
    <w:p w:rsidR="00CD31D2" w:rsidRDefault="00CD31D2" w:rsidP="00CD31D2">
      <w:pPr>
        <w:spacing w:after="200" w:line="276" w:lineRule="auto"/>
        <w:rPr>
          <w:b/>
          <w:sz w:val="24"/>
          <w:szCs w:val="24"/>
        </w:rPr>
      </w:pPr>
      <w:r>
        <w:rPr>
          <w:b/>
          <w:sz w:val="24"/>
          <w:szCs w:val="24"/>
        </w:rPr>
        <w:lastRenderedPageBreak/>
        <w:t>График 1. Определение точки безубыточности для изделия</w:t>
      </w:r>
      <w:proofErr w:type="gramStart"/>
      <w:r>
        <w:rPr>
          <w:b/>
          <w:sz w:val="24"/>
          <w:szCs w:val="24"/>
        </w:rPr>
        <w:t xml:space="preserve"> А</w:t>
      </w:r>
      <w:proofErr w:type="gramEnd"/>
      <w:r>
        <w:rPr>
          <w:b/>
          <w:sz w:val="24"/>
          <w:szCs w:val="24"/>
        </w:rPr>
        <w:t xml:space="preserve"> (1 способ)</w:t>
      </w:r>
    </w:p>
    <w:p w:rsidR="00CD31D2" w:rsidRDefault="00CD31D2" w:rsidP="00CD31D2">
      <w:pPr>
        <w:spacing w:after="200" w:line="276" w:lineRule="auto"/>
        <w:ind w:firstLine="708"/>
        <w:rPr>
          <w:b/>
          <w:sz w:val="24"/>
          <w:szCs w:val="24"/>
        </w:rPr>
      </w:pPr>
      <w:r>
        <w:rPr>
          <w:noProof/>
        </w:rPr>
        <w:drawing>
          <wp:inline distT="0" distB="0" distL="0" distR="0">
            <wp:extent cx="5036185" cy="2552065"/>
            <wp:effectExtent l="0" t="0" r="12065" b="1968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31D2" w:rsidRDefault="00CD31D2" w:rsidP="00CD31D2">
      <w:pPr>
        <w:rPr>
          <w:color w:val="000000"/>
          <w:sz w:val="24"/>
          <w:szCs w:val="24"/>
        </w:rPr>
      </w:pPr>
      <w:r>
        <w:rPr>
          <w:color w:val="000000"/>
          <w:shd w:val="clear" w:color="auto" w:fill="FFFFFF"/>
        </w:rPr>
        <w:t>По расчетам для изделия</w:t>
      </w:r>
      <w:proofErr w:type="gramStart"/>
      <w:r>
        <w:rPr>
          <w:color w:val="000000"/>
          <w:shd w:val="clear" w:color="auto" w:fill="FFFFFF"/>
        </w:rPr>
        <w:t xml:space="preserve"> А</w:t>
      </w:r>
      <w:proofErr w:type="gramEnd"/>
      <w:r>
        <w:rPr>
          <w:color w:val="000000"/>
          <w:shd w:val="clear" w:color="auto" w:fill="FFFFFF"/>
        </w:rPr>
        <w:t xml:space="preserve"> (1 способ) </w:t>
      </w:r>
      <w:proofErr w:type="spellStart"/>
      <w:r>
        <w:rPr>
          <w:color w:val="000000"/>
          <w:shd w:val="clear" w:color="auto" w:fill="FFFFFF"/>
        </w:rPr>
        <w:t>Ткр</w:t>
      </w:r>
      <w:proofErr w:type="spellEnd"/>
      <w:r>
        <w:rPr>
          <w:color w:val="000000"/>
          <w:shd w:val="clear" w:color="auto" w:fill="FFFFFF"/>
        </w:rPr>
        <w:t>=</w:t>
      </w:r>
      <w:r>
        <w:rPr>
          <w:color w:val="000000"/>
        </w:rPr>
        <w:t>823</w:t>
      </w:r>
      <w:r>
        <w:rPr>
          <w:color w:val="000000"/>
          <w:shd w:val="clear" w:color="auto" w:fill="FFFFFF"/>
        </w:rPr>
        <w:t>(шт.)</w:t>
      </w:r>
    </w:p>
    <w:p w:rsidR="00CD31D2" w:rsidRDefault="00CD31D2" w:rsidP="00CD31D2">
      <w:pPr>
        <w:spacing w:after="200" w:line="276" w:lineRule="auto"/>
        <w:rPr>
          <w:color w:val="000000"/>
          <w:shd w:val="clear" w:color="auto" w:fill="FFFFFF"/>
        </w:rPr>
      </w:pPr>
    </w:p>
    <w:p w:rsidR="00CD31D2" w:rsidRDefault="00CD31D2" w:rsidP="00CD31D2">
      <w:pPr>
        <w:spacing w:after="200" w:line="276" w:lineRule="auto"/>
        <w:rPr>
          <w:b/>
          <w:sz w:val="24"/>
          <w:szCs w:val="24"/>
        </w:rPr>
      </w:pPr>
      <w:r>
        <w:rPr>
          <w:b/>
          <w:sz w:val="24"/>
          <w:szCs w:val="24"/>
        </w:rPr>
        <w:t>График 2. Определение точки безубыточности для изделия</w:t>
      </w:r>
      <w:proofErr w:type="gramStart"/>
      <w:r>
        <w:rPr>
          <w:b/>
          <w:sz w:val="24"/>
          <w:szCs w:val="24"/>
        </w:rPr>
        <w:t xml:space="preserve"> А</w:t>
      </w:r>
      <w:proofErr w:type="gramEnd"/>
      <w:r>
        <w:rPr>
          <w:b/>
          <w:sz w:val="24"/>
          <w:szCs w:val="24"/>
        </w:rPr>
        <w:t xml:space="preserve"> (2 способ)</w:t>
      </w:r>
    </w:p>
    <w:p w:rsidR="00CD31D2" w:rsidRDefault="00CD31D2" w:rsidP="00CD31D2">
      <w:pPr>
        <w:spacing w:after="200" w:line="276" w:lineRule="auto"/>
        <w:ind w:firstLine="708"/>
        <w:rPr>
          <w:b/>
          <w:sz w:val="24"/>
          <w:szCs w:val="24"/>
        </w:rPr>
      </w:pPr>
      <w:r>
        <w:rPr>
          <w:noProof/>
        </w:rPr>
        <w:drawing>
          <wp:inline distT="0" distB="0" distL="0" distR="0">
            <wp:extent cx="5063490" cy="2497455"/>
            <wp:effectExtent l="0" t="0" r="22860" b="17145"/>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D31D2" w:rsidRDefault="00CD31D2" w:rsidP="00CD31D2">
      <w:pPr>
        <w:rPr>
          <w:b/>
          <w:sz w:val="24"/>
          <w:szCs w:val="24"/>
        </w:rPr>
      </w:pPr>
      <w:r>
        <w:rPr>
          <w:color w:val="000000"/>
          <w:shd w:val="clear" w:color="auto" w:fill="FFFFFF"/>
        </w:rPr>
        <w:t>По расчетам для изделия</w:t>
      </w:r>
      <w:proofErr w:type="gramStart"/>
      <w:r>
        <w:rPr>
          <w:color w:val="000000"/>
          <w:shd w:val="clear" w:color="auto" w:fill="FFFFFF"/>
        </w:rPr>
        <w:t xml:space="preserve"> А</w:t>
      </w:r>
      <w:proofErr w:type="gramEnd"/>
      <w:r>
        <w:rPr>
          <w:color w:val="000000"/>
          <w:shd w:val="clear" w:color="auto" w:fill="FFFFFF"/>
        </w:rPr>
        <w:t xml:space="preserve"> (2 способ) </w:t>
      </w:r>
      <w:proofErr w:type="spellStart"/>
      <w:r>
        <w:rPr>
          <w:color w:val="000000"/>
          <w:shd w:val="clear" w:color="auto" w:fill="FFFFFF"/>
        </w:rPr>
        <w:t>Ткр</w:t>
      </w:r>
      <w:proofErr w:type="spellEnd"/>
      <w:r>
        <w:rPr>
          <w:color w:val="000000"/>
          <w:shd w:val="clear" w:color="auto" w:fill="FFFFFF"/>
        </w:rPr>
        <w:t>=</w:t>
      </w:r>
      <w:r>
        <w:rPr>
          <w:color w:val="000000"/>
        </w:rPr>
        <w:t>683</w:t>
      </w:r>
      <w:r>
        <w:rPr>
          <w:color w:val="000000"/>
          <w:shd w:val="clear" w:color="auto" w:fill="FFFFFF"/>
        </w:rPr>
        <w:t xml:space="preserve"> (шт.)</w:t>
      </w:r>
    </w:p>
    <w:p w:rsidR="00CD31D2" w:rsidRDefault="00CD31D2" w:rsidP="00CD31D2">
      <w:pPr>
        <w:spacing w:after="200" w:line="276" w:lineRule="auto"/>
        <w:ind w:left="708"/>
        <w:rPr>
          <w:b/>
          <w:sz w:val="24"/>
          <w:szCs w:val="24"/>
        </w:rPr>
      </w:pPr>
      <w:r>
        <w:rPr>
          <w:b/>
          <w:sz w:val="24"/>
          <w:szCs w:val="24"/>
        </w:rPr>
        <w:lastRenderedPageBreak/>
        <w:t xml:space="preserve">График 3. Определение точки безубыточности для изделия </w:t>
      </w:r>
      <w:r>
        <w:rPr>
          <w:b/>
          <w:sz w:val="24"/>
          <w:szCs w:val="24"/>
          <w:lang w:val="en-US"/>
        </w:rPr>
        <w:t>B</w:t>
      </w:r>
      <w:r>
        <w:rPr>
          <w:b/>
          <w:sz w:val="24"/>
          <w:szCs w:val="24"/>
        </w:rPr>
        <w:t xml:space="preserve"> (1 способ)</w:t>
      </w:r>
      <w:r>
        <w:rPr>
          <w:b/>
          <w:sz w:val="24"/>
          <w:szCs w:val="24"/>
        </w:rPr>
        <w:t xml:space="preserve"> </w:t>
      </w:r>
      <w:r>
        <w:rPr>
          <w:noProof/>
        </w:rPr>
        <w:drawing>
          <wp:inline distT="0" distB="0" distL="0" distR="0" wp14:anchorId="38401578" wp14:editId="0D847709">
            <wp:extent cx="4271645" cy="2566035"/>
            <wp:effectExtent l="0" t="0" r="14605" b="2476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D31D2" w:rsidRDefault="00CD31D2" w:rsidP="00CD31D2">
      <w:pPr>
        <w:jc w:val="left"/>
        <w:rPr>
          <w:color w:val="000000"/>
          <w:shd w:val="clear" w:color="auto" w:fill="FFFFFF"/>
        </w:rPr>
      </w:pPr>
      <w:r>
        <w:rPr>
          <w:color w:val="000000"/>
          <w:shd w:val="clear" w:color="auto" w:fill="FFFFFF"/>
        </w:rPr>
        <w:t xml:space="preserve">По расчетам для изделия </w:t>
      </w:r>
      <w:r>
        <w:rPr>
          <w:color w:val="000000"/>
          <w:shd w:val="clear" w:color="auto" w:fill="FFFFFF"/>
          <w:lang w:val="en-US"/>
        </w:rPr>
        <w:t>B</w:t>
      </w:r>
      <w:r>
        <w:rPr>
          <w:color w:val="000000"/>
          <w:shd w:val="clear" w:color="auto" w:fill="FFFFFF"/>
        </w:rPr>
        <w:t xml:space="preserve"> (1 способ) </w:t>
      </w:r>
      <w:proofErr w:type="spellStart"/>
      <w:r>
        <w:rPr>
          <w:color w:val="000000"/>
          <w:shd w:val="clear" w:color="auto" w:fill="FFFFFF"/>
        </w:rPr>
        <w:t>Ткр</w:t>
      </w:r>
      <w:proofErr w:type="spellEnd"/>
      <w:r>
        <w:rPr>
          <w:color w:val="000000"/>
          <w:shd w:val="clear" w:color="auto" w:fill="FFFFFF"/>
        </w:rPr>
        <w:t>=</w:t>
      </w:r>
      <w:r>
        <w:rPr>
          <w:color w:val="000000"/>
        </w:rPr>
        <w:t>687</w:t>
      </w:r>
      <w:r>
        <w:rPr>
          <w:color w:val="000000"/>
          <w:shd w:val="clear" w:color="auto" w:fill="FFFFFF"/>
        </w:rPr>
        <w:t>(шт.)</w:t>
      </w:r>
    </w:p>
    <w:p w:rsidR="00CD31D2" w:rsidRDefault="00CD31D2" w:rsidP="00CD31D2">
      <w:pPr>
        <w:jc w:val="left"/>
        <w:rPr>
          <w:b/>
          <w:sz w:val="24"/>
          <w:szCs w:val="24"/>
        </w:rPr>
      </w:pPr>
    </w:p>
    <w:p w:rsidR="00CD31D2" w:rsidRDefault="00CD31D2" w:rsidP="00CD31D2">
      <w:pPr>
        <w:spacing w:after="200" w:line="276" w:lineRule="auto"/>
        <w:rPr>
          <w:b/>
          <w:sz w:val="24"/>
          <w:szCs w:val="24"/>
        </w:rPr>
      </w:pPr>
      <w:r>
        <w:rPr>
          <w:b/>
          <w:sz w:val="24"/>
          <w:szCs w:val="24"/>
        </w:rPr>
        <w:t xml:space="preserve">График 4. Определение точки безубыточности для изделия </w:t>
      </w:r>
      <w:r>
        <w:rPr>
          <w:b/>
          <w:sz w:val="24"/>
          <w:szCs w:val="24"/>
          <w:lang w:val="en-US"/>
        </w:rPr>
        <w:t>B</w:t>
      </w:r>
      <w:r>
        <w:rPr>
          <w:b/>
          <w:sz w:val="24"/>
          <w:szCs w:val="24"/>
        </w:rPr>
        <w:t xml:space="preserve"> (2 способ)</w:t>
      </w:r>
    </w:p>
    <w:p w:rsidR="00CD31D2" w:rsidRDefault="00CD31D2" w:rsidP="00CD31D2">
      <w:pPr>
        <w:spacing w:after="200" w:line="276" w:lineRule="auto"/>
        <w:ind w:firstLine="708"/>
        <w:rPr>
          <w:b/>
          <w:sz w:val="24"/>
          <w:szCs w:val="24"/>
        </w:rPr>
      </w:pPr>
      <w:r>
        <w:rPr>
          <w:noProof/>
        </w:rPr>
        <w:drawing>
          <wp:inline distT="0" distB="0" distL="0" distR="0">
            <wp:extent cx="4258310" cy="2497455"/>
            <wp:effectExtent l="0" t="0" r="27940" b="1714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D31D2" w:rsidRDefault="00CD31D2" w:rsidP="00CD31D2">
      <w:pPr>
        <w:rPr>
          <w:color w:val="000000"/>
          <w:sz w:val="24"/>
          <w:szCs w:val="24"/>
        </w:rPr>
      </w:pPr>
      <w:r>
        <w:rPr>
          <w:color w:val="000000"/>
          <w:shd w:val="clear" w:color="auto" w:fill="FFFFFF"/>
        </w:rPr>
        <w:t xml:space="preserve">По расчетам для изделия </w:t>
      </w:r>
      <w:r>
        <w:rPr>
          <w:color w:val="000000"/>
          <w:shd w:val="clear" w:color="auto" w:fill="FFFFFF"/>
          <w:lang w:val="en-US"/>
        </w:rPr>
        <w:t>B</w:t>
      </w:r>
      <w:r>
        <w:rPr>
          <w:color w:val="000000"/>
          <w:shd w:val="clear" w:color="auto" w:fill="FFFFFF"/>
        </w:rPr>
        <w:t xml:space="preserve"> (2 способ) </w:t>
      </w:r>
      <w:proofErr w:type="spellStart"/>
      <w:r>
        <w:rPr>
          <w:color w:val="000000"/>
          <w:shd w:val="clear" w:color="auto" w:fill="FFFFFF"/>
        </w:rPr>
        <w:t>Ткр</w:t>
      </w:r>
      <w:proofErr w:type="spellEnd"/>
      <w:r>
        <w:rPr>
          <w:color w:val="000000"/>
          <w:shd w:val="clear" w:color="auto" w:fill="FFFFFF"/>
        </w:rPr>
        <w:t>=</w:t>
      </w:r>
      <w:r>
        <w:rPr>
          <w:color w:val="000000"/>
        </w:rPr>
        <w:t>776</w:t>
      </w:r>
      <w:r>
        <w:rPr>
          <w:color w:val="000000"/>
          <w:shd w:val="clear" w:color="auto" w:fill="FFFFFF"/>
        </w:rPr>
        <w:t>(шт.)</w:t>
      </w:r>
    </w:p>
    <w:p w:rsidR="00CD31D2" w:rsidRDefault="00CD31D2" w:rsidP="00CD31D2">
      <w:pPr>
        <w:spacing w:after="200" w:line="276" w:lineRule="auto"/>
        <w:ind w:left="708"/>
        <w:rPr>
          <w:b/>
          <w:sz w:val="24"/>
          <w:szCs w:val="24"/>
        </w:rPr>
      </w:pPr>
      <w:r>
        <w:rPr>
          <w:b/>
          <w:sz w:val="24"/>
          <w:szCs w:val="24"/>
        </w:rPr>
        <w:lastRenderedPageBreak/>
        <w:t>График 5. Определение точки безубыточности для изделия</w:t>
      </w:r>
      <w:proofErr w:type="gramStart"/>
      <w:r>
        <w:rPr>
          <w:b/>
          <w:sz w:val="24"/>
          <w:szCs w:val="24"/>
        </w:rPr>
        <w:t xml:space="preserve"> С</w:t>
      </w:r>
      <w:proofErr w:type="gramEnd"/>
      <w:r>
        <w:rPr>
          <w:b/>
          <w:sz w:val="24"/>
          <w:szCs w:val="24"/>
        </w:rPr>
        <w:t xml:space="preserve"> (1 способ)</w:t>
      </w:r>
      <w:r>
        <w:rPr>
          <w:noProof/>
        </w:rPr>
        <w:drawing>
          <wp:inline distT="0" distB="0" distL="0" distR="0" wp14:anchorId="5AC202DA" wp14:editId="5FF44B9F">
            <wp:extent cx="5814060" cy="2566035"/>
            <wp:effectExtent l="0" t="0" r="15240" b="2476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D31D2" w:rsidRDefault="00CD31D2" w:rsidP="00CD31D2">
      <w:pPr>
        <w:rPr>
          <w:color w:val="000000"/>
          <w:shd w:val="clear" w:color="auto" w:fill="FFFFFF"/>
        </w:rPr>
      </w:pPr>
      <w:r>
        <w:rPr>
          <w:color w:val="000000"/>
          <w:shd w:val="clear" w:color="auto" w:fill="FFFFFF"/>
        </w:rPr>
        <w:t xml:space="preserve">По расчетам для изделия </w:t>
      </w:r>
      <w:r>
        <w:rPr>
          <w:color w:val="000000"/>
          <w:shd w:val="clear" w:color="auto" w:fill="FFFFFF"/>
          <w:lang w:val="en-US"/>
        </w:rPr>
        <w:t>C</w:t>
      </w:r>
      <w:r>
        <w:rPr>
          <w:color w:val="000000"/>
          <w:shd w:val="clear" w:color="auto" w:fill="FFFFFF"/>
        </w:rPr>
        <w:t xml:space="preserve"> (1 способ) </w:t>
      </w:r>
      <w:proofErr w:type="spellStart"/>
      <w:r>
        <w:rPr>
          <w:color w:val="000000"/>
          <w:shd w:val="clear" w:color="auto" w:fill="FFFFFF"/>
        </w:rPr>
        <w:t>Ткр</w:t>
      </w:r>
      <w:proofErr w:type="spellEnd"/>
      <w:r>
        <w:rPr>
          <w:color w:val="000000"/>
          <w:shd w:val="clear" w:color="auto" w:fill="FFFFFF"/>
        </w:rPr>
        <w:t>=</w:t>
      </w:r>
      <w:r>
        <w:rPr>
          <w:color w:val="000000"/>
        </w:rPr>
        <w:t>362</w:t>
      </w:r>
      <w:r>
        <w:rPr>
          <w:color w:val="000000"/>
          <w:shd w:val="clear" w:color="auto" w:fill="FFFFFF"/>
        </w:rPr>
        <w:t>(шт.)</w:t>
      </w:r>
    </w:p>
    <w:p w:rsidR="00CD31D2" w:rsidRDefault="00CD31D2" w:rsidP="00CD31D2">
      <w:pPr>
        <w:spacing w:after="200" w:line="276" w:lineRule="auto"/>
        <w:rPr>
          <w:b/>
          <w:sz w:val="24"/>
          <w:szCs w:val="24"/>
        </w:rPr>
      </w:pPr>
    </w:p>
    <w:p w:rsidR="00CD31D2" w:rsidRDefault="00CD31D2" w:rsidP="00CD31D2">
      <w:pPr>
        <w:spacing w:after="200" w:line="276" w:lineRule="auto"/>
        <w:rPr>
          <w:b/>
          <w:sz w:val="24"/>
          <w:szCs w:val="24"/>
        </w:rPr>
      </w:pPr>
      <w:r>
        <w:rPr>
          <w:b/>
          <w:sz w:val="24"/>
          <w:szCs w:val="24"/>
        </w:rPr>
        <w:t>График 6. Определение точки безубыточности для изделия</w:t>
      </w:r>
      <w:proofErr w:type="gramStart"/>
      <w:r>
        <w:rPr>
          <w:b/>
          <w:sz w:val="24"/>
          <w:szCs w:val="24"/>
        </w:rPr>
        <w:t xml:space="preserve"> С</w:t>
      </w:r>
      <w:proofErr w:type="gramEnd"/>
      <w:r>
        <w:rPr>
          <w:b/>
          <w:sz w:val="24"/>
          <w:szCs w:val="24"/>
        </w:rPr>
        <w:t xml:space="preserve"> (2 способ)</w:t>
      </w:r>
    </w:p>
    <w:p w:rsidR="00CD31D2" w:rsidRDefault="00CD31D2" w:rsidP="00CD31D2">
      <w:pPr>
        <w:spacing w:after="200" w:line="276" w:lineRule="auto"/>
        <w:ind w:firstLine="708"/>
        <w:rPr>
          <w:b/>
          <w:sz w:val="24"/>
          <w:szCs w:val="24"/>
        </w:rPr>
      </w:pPr>
      <w:bookmarkStart w:id="0" w:name="_GoBack"/>
      <w:bookmarkEnd w:id="0"/>
      <w:r>
        <w:rPr>
          <w:noProof/>
        </w:rPr>
        <w:drawing>
          <wp:inline distT="0" distB="0" distL="0" distR="0">
            <wp:extent cx="5786755" cy="2497455"/>
            <wp:effectExtent l="0" t="0" r="23495" b="17145"/>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D31D2" w:rsidRDefault="00CD31D2" w:rsidP="00CD31D2">
      <w:pPr>
        <w:rPr>
          <w:color w:val="000000"/>
          <w:sz w:val="24"/>
          <w:szCs w:val="24"/>
        </w:rPr>
      </w:pPr>
      <w:r>
        <w:rPr>
          <w:color w:val="000000"/>
          <w:shd w:val="clear" w:color="auto" w:fill="FFFFFF"/>
        </w:rPr>
        <w:t xml:space="preserve">По расчетам для изделия </w:t>
      </w:r>
      <w:r>
        <w:rPr>
          <w:color w:val="000000"/>
          <w:shd w:val="clear" w:color="auto" w:fill="FFFFFF"/>
          <w:lang w:val="en-US"/>
        </w:rPr>
        <w:t>C</w:t>
      </w:r>
      <w:r>
        <w:rPr>
          <w:color w:val="000000"/>
          <w:shd w:val="clear" w:color="auto" w:fill="FFFFFF"/>
        </w:rPr>
        <w:t xml:space="preserve"> (2 способ) </w:t>
      </w:r>
      <w:proofErr w:type="spellStart"/>
      <w:r>
        <w:rPr>
          <w:color w:val="000000"/>
          <w:shd w:val="clear" w:color="auto" w:fill="FFFFFF"/>
        </w:rPr>
        <w:t>Ткр</w:t>
      </w:r>
      <w:proofErr w:type="spellEnd"/>
      <w:r>
        <w:rPr>
          <w:color w:val="000000"/>
          <w:shd w:val="clear" w:color="auto" w:fill="FFFFFF"/>
        </w:rPr>
        <w:t>=</w:t>
      </w:r>
      <w:r>
        <w:rPr>
          <w:color w:val="000000"/>
        </w:rPr>
        <w:t>525</w:t>
      </w:r>
      <w:r>
        <w:rPr>
          <w:color w:val="000000"/>
          <w:shd w:val="clear" w:color="auto" w:fill="FFFFFF"/>
        </w:rPr>
        <w:t>(шт.)</w:t>
      </w:r>
    </w:p>
    <w:p w:rsidR="005B4BA6" w:rsidRDefault="005B4BA6" w:rsidP="00CD31D2">
      <w:pPr>
        <w:pStyle w:val="a6"/>
        <w:spacing w:line="360" w:lineRule="auto"/>
        <w:jc w:val="both"/>
      </w:pPr>
      <w:r>
        <w:br w:type="page"/>
      </w:r>
    </w:p>
    <w:p w:rsidR="005B4BA6" w:rsidRDefault="005B4BA6" w:rsidP="005B4BA6">
      <w:pPr>
        <w:pStyle w:val="a6"/>
        <w:spacing w:line="480" w:lineRule="auto"/>
        <w:jc w:val="center"/>
        <w:outlineLvl w:val="0"/>
        <w:rPr>
          <w:b/>
          <w:sz w:val="28"/>
          <w:szCs w:val="28"/>
        </w:rPr>
      </w:pPr>
      <w:bookmarkStart w:id="1" w:name="_Toc341001416"/>
      <w:r>
        <w:rPr>
          <w:b/>
          <w:sz w:val="28"/>
          <w:szCs w:val="28"/>
        </w:rPr>
        <w:lastRenderedPageBreak/>
        <w:t>ЗАКЛЮЧЕНИЕ</w:t>
      </w:r>
      <w:bookmarkEnd w:id="1"/>
    </w:p>
    <w:p w:rsidR="005B4BA6" w:rsidRDefault="005B4BA6" w:rsidP="005B4BA6">
      <w:pPr>
        <w:pStyle w:val="a6"/>
        <w:spacing w:line="360" w:lineRule="auto"/>
        <w:ind w:firstLine="709"/>
        <w:jc w:val="both"/>
      </w:pPr>
      <w:r>
        <w:t>В результате выполнения курсовой работы были закреплены теоретические знания по дисциплине «Экономика организации» и выработаны практические навыки выполнения расчетов и анализа экономических показателей.</w:t>
      </w:r>
    </w:p>
    <w:p w:rsidR="005B4BA6" w:rsidRDefault="005B4BA6" w:rsidP="005B4BA6">
      <w:pPr>
        <w:pStyle w:val="a6"/>
        <w:spacing w:line="360" w:lineRule="auto"/>
        <w:ind w:firstLine="709"/>
        <w:jc w:val="both"/>
      </w:pPr>
      <w:r>
        <w:t>В ходе работы были представлены теоретические аспекты данной темы, а так же произведен расчет и анализ себестоимости продукции производственной организации. Полученные данные занесены в приведенные таблицы и приведены выводы по полученным сведениям и предложения по снижению себестоимости продукции предприятия.</w:t>
      </w:r>
    </w:p>
    <w:p w:rsidR="005B4BA6" w:rsidRDefault="005B4BA6" w:rsidP="005B4BA6">
      <w:pPr>
        <w:pStyle w:val="a6"/>
        <w:spacing w:line="360" w:lineRule="auto"/>
        <w:ind w:firstLine="709"/>
        <w:jc w:val="both"/>
      </w:pPr>
      <w:r>
        <w:t>Анализ себестоимости продукции используется для нахождения возможностей повышения эффективности использования материальных, трудовых и денежных ресурсов в процессе производства, снабжения и сбыта продукции. Итог анализа себестоимости - это выявление резервов дальнейшего улучшения показателей.</w:t>
      </w:r>
    </w:p>
    <w:p w:rsidR="005B4BA6" w:rsidRDefault="005B4BA6" w:rsidP="005B4BA6">
      <w:pPr>
        <w:pStyle w:val="a6"/>
        <w:spacing w:line="360" w:lineRule="auto"/>
        <w:ind w:firstLine="709"/>
        <w:jc w:val="both"/>
      </w:pPr>
      <w:r>
        <w:t>Задачами анализа себестоимости продукции являются: оценка обоснованности затрат; установление динамики и степени выполнение плана по себестоимости; определение факторов, которые повлияли на динамику показателей себестоимости и выполнение плана по ним; анализ себестоимости различных видов продукции.</w:t>
      </w:r>
    </w:p>
    <w:p w:rsidR="005B4BA6" w:rsidRDefault="005B4BA6" w:rsidP="005B4BA6">
      <w:pPr>
        <w:pStyle w:val="a6"/>
        <w:spacing w:line="360" w:lineRule="auto"/>
        <w:ind w:firstLine="709"/>
        <w:jc w:val="both"/>
      </w:pPr>
      <w:r>
        <w:t>Изучение себестоимости продукции разрешает дать более правильную оценку уровню показателей прибыли и рентабельности достигнутому на предприятии.</w:t>
      </w:r>
    </w:p>
    <w:p w:rsidR="005B4BA6" w:rsidRDefault="005B4BA6" w:rsidP="005B4BA6"/>
    <w:p w:rsidR="005B4BA6" w:rsidRDefault="005B4BA6" w:rsidP="005B4BA6"/>
    <w:p w:rsidR="00C771A4" w:rsidRDefault="00C771A4"/>
    <w:sectPr w:rsidR="00C771A4" w:rsidSect="00DB42CC">
      <w:pgSz w:w="11906" w:h="16838"/>
      <w:pgMar w:top="1134"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71EE7"/>
    <w:multiLevelType w:val="hybridMultilevel"/>
    <w:tmpl w:val="71D4505C"/>
    <w:lvl w:ilvl="0" w:tplc="0419000F">
      <w:start w:val="1"/>
      <w:numFmt w:val="decimal"/>
      <w:lvlText w:val="%1."/>
      <w:lvlJc w:val="left"/>
      <w:pPr>
        <w:ind w:left="3600" w:hanging="360"/>
      </w:pPr>
    </w:lvl>
    <w:lvl w:ilvl="1" w:tplc="04190019">
      <w:start w:val="1"/>
      <w:numFmt w:val="lowerLetter"/>
      <w:lvlText w:val="%2."/>
      <w:lvlJc w:val="left"/>
      <w:pPr>
        <w:ind w:left="4320" w:hanging="360"/>
      </w:pPr>
    </w:lvl>
    <w:lvl w:ilvl="2" w:tplc="0419001B">
      <w:start w:val="1"/>
      <w:numFmt w:val="lowerRoman"/>
      <w:lvlText w:val="%3."/>
      <w:lvlJc w:val="right"/>
      <w:pPr>
        <w:ind w:left="5040" w:hanging="180"/>
      </w:pPr>
    </w:lvl>
    <w:lvl w:ilvl="3" w:tplc="0419000F">
      <w:start w:val="1"/>
      <w:numFmt w:val="decimal"/>
      <w:lvlText w:val="%4."/>
      <w:lvlJc w:val="left"/>
      <w:pPr>
        <w:ind w:left="5760" w:hanging="360"/>
      </w:pPr>
    </w:lvl>
    <w:lvl w:ilvl="4" w:tplc="04190019">
      <w:start w:val="1"/>
      <w:numFmt w:val="lowerLetter"/>
      <w:lvlText w:val="%5."/>
      <w:lvlJc w:val="left"/>
      <w:pPr>
        <w:ind w:left="6480" w:hanging="360"/>
      </w:pPr>
    </w:lvl>
    <w:lvl w:ilvl="5" w:tplc="0419001B">
      <w:start w:val="1"/>
      <w:numFmt w:val="lowerRoman"/>
      <w:lvlText w:val="%6."/>
      <w:lvlJc w:val="right"/>
      <w:pPr>
        <w:ind w:left="7200" w:hanging="180"/>
      </w:pPr>
    </w:lvl>
    <w:lvl w:ilvl="6" w:tplc="0419000F">
      <w:start w:val="1"/>
      <w:numFmt w:val="decimal"/>
      <w:lvlText w:val="%7."/>
      <w:lvlJc w:val="left"/>
      <w:pPr>
        <w:ind w:left="7920" w:hanging="360"/>
      </w:pPr>
    </w:lvl>
    <w:lvl w:ilvl="7" w:tplc="04190019">
      <w:start w:val="1"/>
      <w:numFmt w:val="lowerLetter"/>
      <w:lvlText w:val="%8."/>
      <w:lvlJc w:val="left"/>
      <w:pPr>
        <w:ind w:left="8640" w:hanging="360"/>
      </w:pPr>
    </w:lvl>
    <w:lvl w:ilvl="8" w:tplc="0419001B">
      <w:start w:val="1"/>
      <w:numFmt w:val="lowerRoman"/>
      <w:lvlText w:val="%9."/>
      <w:lvlJc w:val="right"/>
      <w:pPr>
        <w:ind w:left="9360" w:hanging="180"/>
      </w:pPr>
    </w:lvl>
  </w:abstractNum>
  <w:abstractNum w:abstractNumId="1">
    <w:nsid w:val="5BD847F5"/>
    <w:multiLevelType w:val="hybridMultilevel"/>
    <w:tmpl w:val="9A4868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652B6C70"/>
    <w:multiLevelType w:val="hybridMultilevel"/>
    <w:tmpl w:val="3D0C50C2"/>
    <w:lvl w:ilvl="0" w:tplc="960AA27E">
      <w:start w:val="1"/>
      <w:numFmt w:val="decimal"/>
      <w:lvlText w:val="%1."/>
      <w:lvlJc w:val="left"/>
      <w:pPr>
        <w:ind w:left="720" w:hanging="360"/>
      </w:pPr>
      <w:rPr>
        <w:rFonts w:ascii="Calibri" w:hAnsi="Calibri" w:cs="Times New Roman"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52"/>
    <w:rsid w:val="000733C8"/>
    <w:rsid w:val="001F5DE7"/>
    <w:rsid w:val="005B4BA6"/>
    <w:rsid w:val="00606EC2"/>
    <w:rsid w:val="006F3EA7"/>
    <w:rsid w:val="0081033C"/>
    <w:rsid w:val="008741A1"/>
    <w:rsid w:val="008D31D7"/>
    <w:rsid w:val="00A52352"/>
    <w:rsid w:val="00C771A4"/>
    <w:rsid w:val="00CD31D2"/>
    <w:rsid w:val="00DB42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BA6"/>
    <w:pPr>
      <w:spacing w:after="0" w:line="360" w:lineRule="auto"/>
      <w:jc w:val="both"/>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unhideWhenUsed/>
    <w:rsid w:val="005B4BA6"/>
    <w:pPr>
      <w:ind w:firstLine="567"/>
    </w:pPr>
    <w:rPr>
      <w:sz w:val="24"/>
    </w:rPr>
  </w:style>
  <w:style w:type="character" w:customStyle="1" w:styleId="20">
    <w:name w:val="Основной текст с отступом 2 Знак"/>
    <w:basedOn w:val="a0"/>
    <w:link w:val="2"/>
    <w:rsid w:val="005B4BA6"/>
    <w:rPr>
      <w:rFonts w:ascii="Times New Roman" w:eastAsia="Times New Roman" w:hAnsi="Times New Roman" w:cs="Times New Roman"/>
      <w:sz w:val="24"/>
      <w:szCs w:val="20"/>
      <w:lang w:eastAsia="ru-RU"/>
    </w:rPr>
  </w:style>
  <w:style w:type="paragraph" w:styleId="a3">
    <w:name w:val="List Paragraph"/>
    <w:basedOn w:val="a"/>
    <w:uiPriority w:val="99"/>
    <w:qFormat/>
    <w:rsid w:val="005B4BA6"/>
    <w:pPr>
      <w:ind w:left="720"/>
      <w:contextualSpacing/>
    </w:pPr>
  </w:style>
  <w:style w:type="character" w:styleId="a4">
    <w:name w:val="Hyperlink"/>
    <w:basedOn w:val="a0"/>
    <w:uiPriority w:val="99"/>
    <w:semiHidden/>
    <w:unhideWhenUsed/>
    <w:rsid w:val="005B4BA6"/>
    <w:rPr>
      <w:color w:val="0000FF"/>
      <w:u w:val="single"/>
    </w:rPr>
  </w:style>
  <w:style w:type="character" w:customStyle="1" w:styleId="a5">
    <w:name w:val="Без интервала Знак"/>
    <w:basedOn w:val="a0"/>
    <w:link w:val="a6"/>
    <w:uiPriority w:val="1"/>
    <w:locked/>
    <w:rsid w:val="005B4BA6"/>
    <w:rPr>
      <w:rFonts w:ascii="Times New Roman" w:eastAsia="Times New Roman" w:hAnsi="Times New Roman" w:cs="Times New Roman"/>
      <w:sz w:val="24"/>
      <w:szCs w:val="24"/>
      <w:lang w:eastAsia="ru-RU"/>
    </w:rPr>
  </w:style>
  <w:style w:type="paragraph" w:styleId="a6">
    <w:name w:val="No Spacing"/>
    <w:link w:val="a5"/>
    <w:uiPriority w:val="1"/>
    <w:qFormat/>
    <w:rsid w:val="005B4BA6"/>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DB42CC"/>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42C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BA6"/>
    <w:pPr>
      <w:spacing w:after="0" w:line="360" w:lineRule="auto"/>
      <w:jc w:val="both"/>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unhideWhenUsed/>
    <w:rsid w:val="005B4BA6"/>
    <w:pPr>
      <w:ind w:firstLine="567"/>
    </w:pPr>
    <w:rPr>
      <w:sz w:val="24"/>
    </w:rPr>
  </w:style>
  <w:style w:type="character" w:customStyle="1" w:styleId="20">
    <w:name w:val="Основной текст с отступом 2 Знак"/>
    <w:basedOn w:val="a0"/>
    <w:link w:val="2"/>
    <w:rsid w:val="005B4BA6"/>
    <w:rPr>
      <w:rFonts w:ascii="Times New Roman" w:eastAsia="Times New Roman" w:hAnsi="Times New Roman" w:cs="Times New Roman"/>
      <w:sz w:val="24"/>
      <w:szCs w:val="20"/>
      <w:lang w:eastAsia="ru-RU"/>
    </w:rPr>
  </w:style>
  <w:style w:type="paragraph" w:styleId="a3">
    <w:name w:val="List Paragraph"/>
    <w:basedOn w:val="a"/>
    <w:uiPriority w:val="99"/>
    <w:qFormat/>
    <w:rsid w:val="005B4BA6"/>
    <w:pPr>
      <w:ind w:left="720"/>
      <w:contextualSpacing/>
    </w:pPr>
  </w:style>
  <w:style w:type="character" w:styleId="a4">
    <w:name w:val="Hyperlink"/>
    <w:basedOn w:val="a0"/>
    <w:uiPriority w:val="99"/>
    <w:semiHidden/>
    <w:unhideWhenUsed/>
    <w:rsid w:val="005B4BA6"/>
    <w:rPr>
      <w:color w:val="0000FF"/>
      <w:u w:val="single"/>
    </w:rPr>
  </w:style>
  <w:style w:type="character" w:customStyle="1" w:styleId="a5">
    <w:name w:val="Без интервала Знак"/>
    <w:basedOn w:val="a0"/>
    <w:link w:val="a6"/>
    <w:uiPriority w:val="1"/>
    <w:locked/>
    <w:rsid w:val="005B4BA6"/>
    <w:rPr>
      <w:rFonts w:ascii="Times New Roman" w:eastAsia="Times New Roman" w:hAnsi="Times New Roman" w:cs="Times New Roman"/>
      <w:sz w:val="24"/>
      <w:szCs w:val="24"/>
      <w:lang w:eastAsia="ru-RU"/>
    </w:rPr>
  </w:style>
  <w:style w:type="paragraph" w:styleId="a6">
    <w:name w:val="No Spacing"/>
    <w:link w:val="a5"/>
    <w:uiPriority w:val="1"/>
    <w:qFormat/>
    <w:rsid w:val="005B4BA6"/>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DB42CC"/>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42CC"/>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14660">
      <w:bodyDiv w:val="1"/>
      <w:marLeft w:val="0"/>
      <w:marRight w:val="0"/>
      <w:marTop w:val="0"/>
      <w:marBottom w:val="0"/>
      <w:divBdr>
        <w:top w:val="none" w:sz="0" w:space="0" w:color="auto"/>
        <w:left w:val="none" w:sz="0" w:space="0" w:color="auto"/>
        <w:bottom w:val="none" w:sz="0" w:space="0" w:color="auto"/>
        <w:right w:val="none" w:sz="0" w:space="0" w:color="auto"/>
      </w:divBdr>
    </w:div>
    <w:div w:id="395248539">
      <w:bodyDiv w:val="1"/>
      <w:marLeft w:val="0"/>
      <w:marRight w:val="0"/>
      <w:marTop w:val="0"/>
      <w:marBottom w:val="0"/>
      <w:divBdr>
        <w:top w:val="none" w:sz="0" w:space="0" w:color="auto"/>
        <w:left w:val="none" w:sz="0" w:space="0" w:color="auto"/>
        <w:bottom w:val="none" w:sz="0" w:space="0" w:color="auto"/>
        <w:right w:val="none" w:sz="0" w:space="0" w:color="auto"/>
      </w:divBdr>
    </w:div>
    <w:div w:id="685516656">
      <w:bodyDiv w:val="1"/>
      <w:marLeft w:val="0"/>
      <w:marRight w:val="0"/>
      <w:marTop w:val="0"/>
      <w:marBottom w:val="0"/>
      <w:divBdr>
        <w:top w:val="none" w:sz="0" w:space="0" w:color="auto"/>
        <w:left w:val="none" w:sz="0" w:space="0" w:color="auto"/>
        <w:bottom w:val="none" w:sz="0" w:space="0" w:color="auto"/>
        <w:right w:val="none" w:sz="0" w:space="0" w:color="auto"/>
      </w:divBdr>
    </w:div>
    <w:div w:id="184185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chart" Target="charts/chart4.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chart" Target="charts/chart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Saint_Lol\study\3%20&#1089;&#1077;&#1084;&#1077;&#1089;&#1090;&#1088;\&#1101;&#1082;&#1086;&#1085;&#1086;&#1084;&#1080;&#1082;&#1072;\Ekonomika_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Saint_Lol\study\3%20&#1089;&#1077;&#1084;&#1077;&#1089;&#1090;&#1088;\&#1101;&#1082;&#1086;&#1085;&#1086;&#1084;&#1080;&#1082;&#1072;\Ekonomika_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Saint_Lol\study\3%20&#1089;&#1077;&#1084;&#1077;&#1089;&#1090;&#1088;\&#1101;&#1082;&#1086;&#1085;&#1086;&#1084;&#1080;&#1082;&#1072;\Ekonomika_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Saint_Lol\study\3%20&#1089;&#1077;&#1084;&#1077;&#1089;&#1090;&#1088;\&#1101;&#1082;&#1086;&#1085;&#1086;&#1084;&#1080;&#1082;&#1072;\Ekonomika_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Saint_Lol\study\3%20&#1089;&#1077;&#1084;&#1077;&#1089;&#1090;&#1088;\&#1101;&#1082;&#1086;&#1085;&#1086;&#1084;&#1080;&#1082;&#1072;\Ekonomika_1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Saint_Lol\study\3%20&#1089;&#1077;&#1084;&#1077;&#1089;&#1090;&#1088;\&#1101;&#1082;&#1086;&#1085;&#1086;&#1084;&#1080;&#1082;&#1072;\Ekonomika_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ru-RU"/>
              <a:t>Изделие А способ 1</a:t>
            </a:r>
          </a:p>
        </c:rich>
      </c:tx>
      <c:overlay val="0"/>
    </c:title>
    <c:autoTitleDeleted val="0"/>
    <c:plotArea>
      <c:layout/>
      <c:scatterChart>
        <c:scatterStyle val="smoothMarker"/>
        <c:varyColors val="0"/>
        <c:ser>
          <c:idx val="0"/>
          <c:order val="0"/>
          <c:tx>
            <c:strRef>
              <c:f>[Ekonomika_12.xlsx]Лист1!$A$76</c:f>
              <c:strCache>
                <c:ptCount val="1"/>
                <c:pt idx="0">
                  <c:v>Общие издержки</c:v>
                </c:pt>
              </c:strCache>
            </c:strRef>
          </c:tx>
          <c:xVal>
            <c:numRef>
              <c:f>[Ekonomika_12.xlsx]Лист1!$B$75:$C$75</c:f>
              <c:numCache>
                <c:formatCode>General</c:formatCode>
                <c:ptCount val="2"/>
                <c:pt idx="0">
                  <c:v>0</c:v>
                </c:pt>
                <c:pt idx="1">
                  <c:v>1306</c:v>
                </c:pt>
              </c:numCache>
            </c:numRef>
          </c:xVal>
          <c:yVal>
            <c:numRef>
              <c:f>[Ekonomika_12.xlsx]Лист1!$B$76:$C$76</c:f>
              <c:numCache>
                <c:formatCode>#,##0.00</c:formatCode>
                <c:ptCount val="2"/>
                <c:pt idx="0" formatCode="0.00">
                  <c:v>7483.6150721591275</c:v>
                </c:pt>
                <c:pt idx="1">
                  <c:v>30861.22714480701</c:v>
                </c:pt>
              </c:numCache>
            </c:numRef>
          </c:yVal>
          <c:smooth val="1"/>
        </c:ser>
        <c:ser>
          <c:idx val="2"/>
          <c:order val="1"/>
          <c:tx>
            <c:strRef>
              <c:f>[Ekonomika_12.xlsx]Лист1!$A$80</c:f>
              <c:strCache>
                <c:ptCount val="1"/>
                <c:pt idx="0">
                  <c:v>Постоянные издержки</c:v>
                </c:pt>
              </c:strCache>
            </c:strRef>
          </c:tx>
          <c:xVal>
            <c:numRef>
              <c:f>[Ekonomika_12.xlsx]Лист1!$B$75:$C$75</c:f>
              <c:numCache>
                <c:formatCode>General</c:formatCode>
                <c:ptCount val="2"/>
                <c:pt idx="0">
                  <c:v>0</c:v>
                </c:pt>
                <c:pt idx="1">
                  <c:v>1306</c:v>
                </c:pt>
              </c:numCache>
            </c:numRef>
          </c:xVal>
          <c:yVal>
            <c:numRef>
              <c:f>[Ekonomika_12.xlsx]Лист1!$B$80:$C$80</c:f>
              <c:numCache>
                <c:formatCode>General</c:formatCode>
                <c:ptCount val="2"/>
                <c:pt idx="0" formatCode="0.00">
                  <c:v>7483.6150721591275</c:v>
                </c:pt>
                <c:pt idx="1">
                  <c:v>7483.6150721591275</c:v>
                </c:pt>
              </c:numCache>
            </c:numRef>
          </c:yVal>
          <c:smooth val="1"/>
        </c:ser>
        <c:ser>
          <c:idx val="3"/>
          <c:order val="2"/>
          <c:tx>
            <c:strRef>
              <c:f>[Ekonomika_12.xlsx]Лист1!$A$82</c:f>
              <c:strCache>
                <c:ptCount val="1"/>
                <c:pt idx="0">
                  <c:v>Выручка</c:v>
                </c:pt>
              </c:strCache>
            </c:strRef>
          </c:tx>
          <c:xVal>
            <c:numRef>
              <c:f>[Ekonomika_12.xlsx]Лист1!$B$75:$C$75</c:f>
              <c:numCache>
                <c:formatCode>General</c:formatCode>
                <c:ptCount val="2"/>
                <c:pt idx="0">
                  <c:v>0</c:v>
                </c:pt>
                <c:pt idx="1">
                  <c:v>1306</c:v>
                </c:pt>
              </c:numCache>
            </c:numRef>
          </c:xVal>
          <c:yVal>
            <c:numRef>
              <c:f>[Ekonomika_12.xlsx]Лист1!$B$82:$C$82</c:f>
              <c:numCache>
                <c:formatCode>0.00</c:formatCode>
                <c:ptCount val="2"/>
                <c:pt idx="0" formatCode="General">
                  <c:v>0</c:v>
                </c:pt>
                <c:pt idx="1">
                  <c:v>37033.472573768413</c:v>
                </c:pt>
              </c:numCache>
            </c:numRef>
          </c:yVal>
          <c:smooth val="1"/>
        </c:ser>
        <c:dLbls>
          <c:showLegendKey val="0"/>
          <c:showVal val="0"/>
          <c:showCatName val="0"/>
          <c:showSerName val="0"/>
          <c:showPercent val="0"/>
          <c:showBubbleSize val="0"/>
        </c:dLbls>
        <c:axId val="213432576"/>
        <c:axId val="213842944"/>
        <c:extLst>
          <c:ext xmlns:c15="http://schemas.microsoft.com/office/drawing/2012/chart" uri="{02D57815-91ED-43cb-92C2-25804820EDAC}">
            <c15:filteredScatterSeries>
              <c15:ser>
                <c:idx val="1"/>
                <c:order val="1"/>
                <c:tx>
                  <c:strRef>
                    <c:extLst>
                      <c:ext uri="{02D57815-91ED-43cb-92C2-25804820EDAC}">
                        <c15:formulaRef>
                          <c15:sqref>Лист1!$A$78</c15:sqref>
                        </c15:formulaRef>
                      </c:ext>
                    </c:extLst>
                    <c:strCache>
                      <c:ptCount val="1"/>
                      <c:pt idx="0">
                        <c:v>Переменные издержки</c:v>
                      </c:pt>
                    </c:strCache>
                  </c:strRef>
                </c:tx>
                <c:xVal>
                  <c:numRef>
                    <c:extLst>
                      <c:ext uri="{02D57815-91ED-43cb-92C2-25804820EDAC}">
                        <c15:formulaRef>
                          <c15:sqref>Лист1!$B$75:$C$75</c15:sqref>
                        </c15:formulaRef>
                      </c:ext>
                    </c:extLst>
                    <c:numCache>
                      <c:formatCode>General</c:formatCode>
                      <c:ptCount val="2"/>
                      <c:pt idx="0">
                        <c:v>0.0</c:v>
                      </c:pt>
                      <c:pt idx="1">
                        <c:v>1394.0</c:v>
                      </c:pt>
                    </c:numCache>
                  </c:numRef>
                </c:xVal>
                <c:yVal>
                  <c:numRef>
                    <c:extLst>
                      <c:ext uri="{02D57815-91ED-43cb-92C2-25804820EDAC}">
                        <c15:formulaRef>
                          <c15:sqref>Лист1!$B$78:$C$78</c15:sqref>
                        </c15:formulaRef>
                      </c:ext>
                    </c:extLst>
                    <c:numCache>
                      <c:formatCode>#,##0.00</c:formatCode>
                      <c:ptCount val="2"/>
                      <c:pt idx="0" formatCode="General">
                        <c:v>0.0</c:v>
                      </c:pt>
                      <c:pt idx="1">
                        <c:v>44165.06010985419</c:v>
                      </c:pt>
                    </c:numCache>
                  </c:numRef>
                </c:yVal>
                <c:smooth val="1"/>
              </c15:ser>
            </c15:filteredScatterSeries>
          </c:ext>
        </c:extLst>
      </c:scatterChart>
      <c:valAx>
        <c:axId val="213432576"/>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a:pPr>
            <a:endParaRPr lang="ru-RU"/>
          </a:p>
        </c:txPr>
        <c:crossAx val="213842944"/>
        <c:crosses val="autoZero"/>
        <c:crossBetween val="midCat"/>
      </c:valAx>
      <c:valAx>
        <c:axId val="213842944"/>
        <c:scaling>
          <c:orientation val="minMax"/>
        </c:scaling>
        <c:delete val="0"/>
        <c:axPos val="l"/>
        <c:majorGridlines/>
        <c:minorGridlines/>
        <c:title>
          <c:tx>
            <c:rich>
              <a:bodyPr rot="0" vert="horz"/>
              <a:lstStyle/>
              <a:p>
                <a:pPr>
                  <a:defRPr/>
                </a:pPr>
                <a:r>
                  <a:rPr lang="en-US"/>
                  <a:t>TC</a:t>
                </a:r>
              </a:p>
              <a:p>
                <a:pPr>
                  <a:defRPr/>
                </a:pPr>
                <a:r>
                  <a:rPr lang="en-US"/>
                  <a:t>VC</a:t>
                </a:r>
              </a:p>
              <a:p>
                <a:pPr>
                  <a:defRPr/>
                </a:pPr>
                <a:r>
                  <a:rPr lang="en-US"/>
                  <a:t>FC</a:t>
                </a:r>
              </a:p>
              <a:p>
                <a:pPr>
                  <a:defRPr/>
                </a:pPr>
                <a:r>
                  <a:rPr lang="ru-RU"/>
                  <a:t>Выручка</a:t>
                </a:r>
              </a:p>
            </c:rich>
          </c:tx>
          <c:layout>
            <c:manualLayout>
              <c:xMode val="edge"/>
              <c:yMode val="edge"/>
              <c:x val="4.6176046176046211E-2"/>
              <c:y val="0.37449406510753325"/>
            </c:manualLayout>
          </c:layout>
          <c:overlay val="0"/>
        </c:title>
        <c:numFmt formatCode="0.00" sourceLinked="1"/>
        <c:majorTickMark val="out"/>
        <c:minorTickMark val="none"/>
        <c:tickLblPos val="nextTo"/>
        <c:crossAx val="21343257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ru-RU"/>
              <a:t>Изделие А способ </a:t>
            </a:r>
            <a:r>
              <a:rPr lang="en-US"/>
              <a:t>2</a:t>
            </a:r>
            <a:endParaRPr lang="ru-RU"/>
          </a:p>
        </c:rich>
      </c:tx>
      <c:overlay val="0"/>
    </c:title>
    <c:autoTitleDeleted val="0"/>
    <c:plotArea>
      <c:layout/>
      <c:scatterChart>
        <c:scatterStyle val="smoothMarker"/>
        <c:varyColors val="0"/>
        <c:ser>
          <c:idx val="0"/>
          <c:order val="0"/>
          <c:tx>
            <c:strRef>
              <c:f>[Ekonomika_12.xlsx]Лист1!$A$77</c:f>
              <c:strCache>
                <c:ptCount val="1"/>
                <c:pt idx="0">
                  <c:v>Общие издержки</c:v>
                </c:pt>
              </c:strCache>
            </c:strRef>
          </c:tx>
          <c:xVal>
            <c:numRef>
              <c:f>[Ekonomika_12.xlsx]Лист1!$B$75:$C$75</c:f>
              <c:numCache>
                <c:formatCode>General</c:formatCode>
                <c:ptCount val="2"/>
                <c:pt idx="0">
                  <c:v>0</c:v>
                </c:pt>
                <c:pt idx="1">
                  <c:v>1306</c:v>
                </c:pt>
              </c:numCache>
            </c:numRef>
          </c:xVal>
          <c:yVal>
            <c:numRef>
              <c:f>[Ekonomika_12.xlsx]Лист1!$B$77:$C$77</c:f>
              <c:numCache>
                <c:formatCode>#,##0.00</c:formatCode>
                <c:ptCount val="2"/>
                <c:pt idx="0" formatCode="0.00">
                  <c:v>5546.5825548305857</c:v>
                </c:pt>
                <c:pt idx="1">
                  <c:v>28924.194627478464</c:v>
                </c:pt>
              </c:numCache>
            </c:numRef>
          </c:yVal>
          <c:smooth val="1"/>
        </c:ser>
        <c:ser>
          <c:idx val="2"/>
          <c:order val="1"/>
          <c:tx>
            <c:strRef>
              <c:f>[Ekonomika_12.xlsx]Лист1!$A$81</c:f>
              <c:strCache>
                <c:ptCount val="1"/>
                <c:pt idx="0">
                  <c:v>Постоянные издержки</c:v>
                </c:pt>
              </c:strCache>
            </c:strRef>
          </c:tx>
          <c:xVal>
            <c:numRef>
              <c:f>[Ekonomika_12.xlsx]Лист1!$B$75:$C$75</c:f>
              <c:numCache>
                <c:formatCode>General</c:formatCode>
                <c:ptCount val="2"/>
                <c:pt idx="0">
                  <c:v>0</c:v>
                </c:pt>
                <c:pt idx="1">
                  <c:v>1306</c:v>
                </c:pt>
              </c:numCache>
            </c:numRef>
          </c:xVal>
          <c:yVal>
            <c:numRef>
              <c:f>[Ekonomika_12.xlsx]Лист1!$B$81:$C$81</c:f>
              <c:numCache>
                <c:formatCode>0.00</c:formatCode>
                <c:ptCount val="2"/>
                <c:pt idx="0">
                  <c:v>5546.5825548305857</c:v>
                </c:pt>
                <c:pt idx="1">
                  <c:v>5546.5825548305857</c:v>
                </c:pt>
              </c:numCache>
            </c:numRef>
          </c:yVal>
          <c:smooth val="1"/>
        </c:ser>
        <c:ser>
          <c:idx val="3"/>
          <c:order val="2"/>
          <c:tx>
            <c:strRef>
              <c:f>[Ekonomika_12.xlsx]Лист1!$A$83</c:f>
              <c:strCache>
                <c:ptCount val="1"/>
                <c:pt idx="0">
                  <c:v>Выручка</c:v>
                </c:pt>
              </c:strCache>
            </c:strRef>
          </c:tx>
          <c:xVal>
            <c:numRef>
              <c:f>[Ekonomika_12.xlsx]Лист1!$B$75:$C$75</c:f>
              <c:numCache>
                <c:formatCode>General</c:formatCode>
                <c:ptCount val="2"/>
                <c:pt idx="0">
                  <c:v>0</c:v>
                </c:pt>
                <c:pt idx="1">
                  <c:v>1306</c:v>
                </c:pt>
              </c:numCache>
            </c:numRef>
          </c:xVal>
          <c:yVal>
            <c:numRef>
              <c:f>[Ekonomika_12.xlsx]Лист1!$B$83:$C$83</c:f>
              <c:numCache>
                <c:formatCode>0.00</c:formatCode>
                <c:ptCount val="2"/>
                <c:pt idx="0" formatCode="General">
                  <c:v>0</c:v>
                </c:pt>
                <c:pt idx="1">
                  <c:v>34709.033552974157</c:v>
                </c:pt>
              </c:numCache>
            </c:numRef>
          </c:yVal>
          <c:smooth val="1"/>
        </c:ser>
        <c:dLbls>
          <c:showLegendKey val="0"/>
          <c:showVal val="0"/>
          <c:showCatName val="0"/>
          <c:showSerName val="0"/>
          <c:showPercent val="0"/>
          <c:showBubbleSize val="0"/>
        </c:dLbls>
        <c:axId val="244469760"/>
        <c:axId val="244552832"/>
        <c:extLst>
          <c:ext xmlns:c15="http://schemas.microsoft.com/office/drawing/2012/chart" uri="{02D57815-91ED-43cb-92C2-25804820EDAC}">
            <c15:filteredScatterSeries>
              <c15:ser>
                <c:idx val="1"/>
                <c:order val="1"/>
                <c:tx>
                  <c:strRef>
                    <c:extLst>
                      <c:ext uri="{02D57815-91ED-43cb-92C2-25804820EDAC}">
                        <c15:formulaRef>
                          <c15:sqref>Лист1!$A$79</c15:sqref>
                        </c15:formulaRef>
                      </c:ext>
                    </c:extLst>
                    <c:strCache>
                      <c:ptCount val="1"/>
                      <c:pt idx="0">
                        <c:v>Переменные издержки</c:v>
                      </c:pt>
                    </c:strCache>
                  </c:strRef>
                </c:tx>
                <c:xVal>
                  <c:numRef>
                    <c:extLst>
                      <c:ext uri="{02D57815-91ED-43cb-92C2-25804820EDAC}">
                        <c15:formulaRef>
                          <c15:sqref>Лист1!$B$75:$C$75</c15:sqref>
                        </c15:formulaRef>
                      </c:ext>
                    </c:extLst>
                    <c:numCache>
                      <c:formatCode>General</c:formatCode>
                      <c:ptCount val="2"/>
                      <c:pt idx="0">
                        <c:v>0.0</c:v>
                      </c:pt>
                      <c:pt idx="1">
                        <c:v>1394.0</c:v>
                      </c:pt>
                    </c:numCache>
                  </c:numRef>
                </c:xVal>
                <c:yVal>
                  <c:numRef>
                    <c:extLst>
                      <c:ext uri="{02D57815-91ED-43cb-92C2-25804820EDAC}">
                        <c15:formulaRef>
                          <c15:sqref>Лист1!$B$79:$C$79</c15:sqref>
                        </c15:formulaRef>
                      </c:ext>
                    </c:extLst>
                    <c:numCache>
                      <c:formatCode>#,##0.00</c:formatCode>
                      <c:ptCount val="2"/>
                      <c:pt idx="0" formatCode="General">
                        <c:v>0.0</c:v>
                      </c:pt>
                      <c:pt idx="1">
                        <c:v>44165.06010985419</c:v>
                      </c:pt>
                    </c:numCache>
                  </c:numRef>
                </c:yVal>
                <c:smooth val="1"/>
              </c15:ser>
            </c15:filteredScatterSeries>
          </c:ext>
        </c:extLst>
      </c:scatterChart>
      <c:valAx>
        <c:axId val="244469760"/>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a:pPr>
            <a:endParaRPr lang="ru-RU"/>
          </a:p>
        </c:txPr>
        <c:crossAx val="244552832"/>
        <c:crosses val="autoZero"/>
        <c:crossBetween val="midCat"/>
      </c:valAx>
      <c:valAx>
        <c:axId val="244552832"/>
        <c:scaling>
          <c:orientation val="minMax"/>
        </c:scaling>
        <c:delete val="0"/>
        <c:axPos val="l"/>
        <c:majorGridlines/>
        <c:minorGridlines/>
        <c:title>
          <c:tx>
            <c:rich>
              <a:bodyPr rot="0" vert="horz"/>
              <a:lstStyle/>
              <a:p>
                <a:pPr>
                  <a:defRPr/>
                </a:pPr>
                <a:r>
                  <a:rPr lang="en-US"/>
                  <a:t>TC</a:t>
                </a:r>
                <a:endParaRPr lang="ru-RU"/>
              </a:p>
              <a:p>
                <a:pPr>
                  <a:defRPr/>
                </a:pPr>
                <a:r>
                  <a:rPr lang="en-US"/>
                  <a:t>VC</a:t>
                </a:r>
                <a:endParaRPr lang="ru-RU"/>
              </a:p>
              <a:p>
                <a:pPr>
                  <a:defRPr/>
                </a:pPr>
                <a:r>
                  <a:rPr lang="en-US"/>
                  <a:t>FC</a:t>
                </a:r>
                <a:endParaRPr lang="ru-RU"/>
              </a:p>
              <a:p>
                <a:pPr>
                  <a:defRPr/>
                </a:pPr>
                <a:r>
                  <a:rPr lang="ru-RU"/>
                  <a:t>Выручка</a:t>
                </a:r>
              </a:p>
            </c:rich>
          </c:tx>
          <c:layout>
            <c:manualLayout>
              <c:xMode val="edge"/>
              <c:yMode val="edge"/>
              <c:x val="4.6175967134543021E-2"/>
              <c:y val="0.37449422270492116"/>
            </c:manualLayout>
          </c:layout>
          <c:overlay val="0"/>
        </c:title>
        <c:numFmt formatCode="0.00" sourceLinked="1"/>
        <c:majorTickMark val="out"/>
        <c:minorTickMark val="none"/>
        <c:tickLblPos val="nextTo"/>
        <c:crossAx val="24446976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ru-RU"/>
              <a:t>Изделие </a:t>
            </a:r>
            <a:r>
              <a:rPr lang="en-US"/>
              <a:t>B</a:t>
            </a:r>
            <a:r>
              <a:rPr lang="ru-RU"/>
              <a:t> способ 1</a:t>
            </a:r>
          </a:p>
        </c:rich>
      </c:tx>
      <c:overlay val="0"/>
    </c:title>
    <c:autoTitleDeleted val="0"/>
    <c:plotArea>
      <c:layout/>
      <c:scatterChart>
        <c:scatterStyle val="smoothMarker"/>
        <c:varyColors val="0"/>
        <c:ser>
          <c:idx val="0"/>
          <c:order val="0"/>
          <c:tx>
            <c:strRef>
              <c:f>[Ekonomika_12.xlsx]Лист1!$A$76</c:f>
              <c:strCache>
                <c:ptCount val="1"/>
                <c:pt idx="0">
                  <c:v>Общие издержки</c:v>
                </c:pt>
              </c:strCache>
            </c:strRef>
          </c:tx>
          <c:xVal>
            <c:numRef>
              <c:f>[Ekonomika_12.xlsx]Лист1!$D$75:$E$75</c:f>
              <c:numCache>
                <c:formatCode>General</c:formatCode>
                <c:ptCount val="2"/>
                <c:pt idx="0">
                  <c:v>0</c:v>
                </c:pt>
                <c:pt idx="1">
                  <c:v>1290</c:v>
                </c:pt>
              </c:numCache>
            </c:numRef>
          </c:xVal>
          <c:yVal>
            <c:numRef>
              <c:f>[Ekonomika_12.xlsx]Лист1!$D$76:$E$76</c:f>
              <c:numCache>
                <c:formatCode>0.00</c:formatCode>
                <c:ptCount val="2"/>
                <c:pt idx="0">
                  <c:v>7780.564302417567</c:v>
                </c:pt>
                <c:pt idx="1">
                  <c:v>45483.452370241444</c:v>
                </c:pt>
              </c:numCache>
            </c:numRef>
          </c:yVal>
          <c:smooth val="1"/>
        </c:ser>
        <c:ser>
          <c:idx val="2"/>
          <c:order val="1"/>
          <c:tx>
            <c:strRef>
              <c:f>[Ekonomika_12.xlsx]Лист1!$A$80</c:f>
              <c:strCache>
                <c:ptCount val="1"/>
                <c:pt idx="0">
                  <c:v>Постоянные издержки</c:v>
                </c:pt>
              </c:strCache>
            </c:strRef>
          </c:tx>
          <c:xVal>
            <c:numRef>
              <c:f>[Ekonomika_12.xlsx]Лист1!$D$75:$E$75</c:f>
              <c:numCache>
                <c:formatCode>General</c:formatCode>
                <c:ptCount val="2"/>
                <c:pt idx="0">
                  <c:v>0</c:v>
                </c:pt>
                <c:pt idx="1">
                  <c:v>1290</c:v>
                </c:pt>
              </c:numCache>
            </c:numRef>
          </c:xVal>
          <c:yVal>
            <c:numRef>
              <c:f>[Ekonomika_12.xlsx]Лист1!$D$80:$E$80</c:f>
              <c:numCache>
                <c:formatCode>0.00</c:formatCode>
                <c:ptCount val="2"/>
                <c:pt idx="0">
                  <c:v>7780.564302417567</c:v>
                </c:pt>
                <c:pt idx="1">
                  <c:v>7780.564302417567</c:v>
                </c:pt>
              </c:numCache>
            </c:numRef>
          </c:yVal>
          <c:smooth val="1"/>
        </c:ser>
        <c:ser>
          <c:idx val="3"/>
          <c:order val="2"/>
          <c:tx>
            <c:strRef>
              <c:f>[Ekonomika_12.xlsx]Лист1!$A$82</c:f>
              <c:strCache>
                <c:ptCount val="1"/>
                <c:pt idx="0">
                  <c:v>Выручка</c:v>
                </c:pt>
              </c:strCache>
            </c:strRef>
          </c:tx>
          <c:xVal>
            <c:numRef>
              <c:f>[Ekonomika_12.xlsx]Лист1!$D$75:$E$75</c:f>
              <c:numCache>
                <c:formatCode>General</c:formatCode>
                <c:ptCount val="2"/>
                <c:pt idx="0">
                  <c:v>0</c:v>
                </c:pt>
                <c:pt idx="1">
                  <c:v>1290</c:v>
                </c:pt>
              </c:numCache>
            </c:numRef>
          </c:xVal>
          <c:yVal>
            <c:numRef>
              <c:f>[Ekonomika_12.xlsx]Лист1!$D$82:$E$82</c:f>
              <c:numCache>
                <c:formatCode>0.00</c:formatCode>
                <c:ptCount val="2"/>
                <c:pt idx="0" formatCode="General">
                  <c:v>0</c:v>
                </c:pt>
                <c:pt idx="1">
                  <c:v>54580.14284428973</c:v>
                </c:pt>
              </c:numCache>
            </c:numRef>
          </c:yVal>
          <c:smooth val="1"/>
        </c:ser>
        <c:dLbls>
          <c:showLegendKey val="0"/>
          <c:showVal val="0"/>
          <c:showCatName val="0"/>
          <c:showSerName val="0"/>
          <c:showPercent val="0"/>
          <c:showBubbleSize val="0"/>
        </c:dLbls>
        <c:axId val="270279040"/>
        <c:axId val="270280960"/>
        <c:extLst>
          <c:ext xmlns:c15="http://schemas.microsoft.com/office/drawing/2012/chart" uri="{02D57815-91ED-43cb-92C2-25804820EDAC}">
            <c15:filteredScatterSeries>
              <c15:ser>
                <c:idx val="1"/>
                <c:order val="1"/>
                <c:tx>
                  <c:strRef>
                    <c:extLst>
                      <c:ext uri="{02D57815-91ED-43cb-92C2-25804820EDAC}">
                        <c15:formulaRef>
                          <c15:sqref>Лист1!$A$78</c15:sqref>
                        </c15:formulaRef>
                      </c:ext>
                    </c:extLst>
                    <c:strCache>
                      <c:ptCount val="1"/>
                      <c:pt idx="0">
                        <c:v>Переменные издержки</c:v>
                      </c:pt>
                    </c:strCache>
                  </c:strRef>
                </c:tx>
                <c:xVal>
                  <c:numRef>
                    <c:extLst>
                      <c:ext uri="{02D57815-91ED-43cb-92C2-25804820EDAC}">
                        <c15:formulaRef>
                          <c15:sqref>Лист1!$D$75:$E$75</c15:sqref>
                        </c15:formulaRef>
                      </c:ext>
                    </c:extLst>
                    <c:numCache>
                      <c:formatCode>General</c:formatCode>
                      <c:ptCount val="2"/>
                      <c:pt idx="0">
                        <c:v>0.0</c:v>
                      </c:pt>
                      <c:pt idx="1">
                        <c:v>1487.0</c:v>
                      </c:pt>
                    </c:numCache>
                  </c:numRef>
                </c:xVal>
                <c:yVal>
                  <c:numRef>
                    <c:extLst>
                      <c:ext uri="{02D57815-91ED-43cb-92C2-25804820EDAC}">
                        <c15:formulaRef>
                          <c15:sqref>Лист1!$D$78:$E$78</c15:sqref>
                        </c15:formulaRef>
                      </c:ext>
                    </c:extLst>
                    <c:numCache>
                      <c:formatCode>0.00</c:formatCode>
                      <c:ptCount val="2"/>
                      <c:pt idx="0" formatCode="General">
                        <c:v>0.0</c:v>
                      </c:pt>
                      <c:pt idx="1">
                        <c:v>47943.40006327386</c:v>
                      </c:pt>
                    </c:numCache>
                  </c:numRef>
                </c:yVal>
                <c:smooth val="1"/>
              </c15:ser>
            </c15:filteredScatterSeries>
          </c:ext>
        </c:extLst>
      </c:scatterChart>
      <c:valAx>
        <c:axId val="270279040"/>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a:pPr>
            <a:endParaRPr lang="ru-RU"/>
          </a:p>
        </c:txPr>
        <c:crossAx val="270280960"/>
        <c:crosses val="autoZero"/>
        <c:crossBetween val="midCat"/>
      </c:valAx>
      <c:valAx>
        <c:axId val="270280960"/>
        <c:scaling>
          <c:orientation val="minMax"/>
        </c:scaling>
        <c:delete val="0"/>
        <c:axPos val="l"/>
        <c:majorGridlines/>
        <c:minorGridlines/>
        <c:title>
          <c:tx>
            <c:rich>
              <a:bodyPr rot="0" vert="horz"/>
              <a:lstStyle/>
              <a:p>
                <a:pPr>
                  <a:defRPr/>
                </a:pPr>
                <a:r>
                  <a:rPr lang="en-US"/>
                  <a:t>TC</a:t>
                </a:r>
              </a:p>
              <a:p>
                <a:pPr>
                  <a:defRPr/>
                </a:pPr>
                <a:r>
                  <a:rPr lang="en-US"/>
                  <a:t>VC</a:t>
                </a:r>
              </a:p>
              <a:p>
                <a:pPr>
                  <a:defRPr/>
                </a:pPr>
                <a:r>
                  <a:rPr lang="en-US"/>
                  <a:t>FC</a:t>
                </a:r>
              </a:p>
              <a:p>
                <a:pPr>
                  <a:defRPr/>
                </a:pPr>
                <a:r>
                  <a:rPr lang="ru-RU"/>
                  <a:t>Выручка</a:t>
                </a:r>
              </a:p>
            </c:rich>
          </c:tx>
          <c:layout>
            <c:manualLayout>
              <c:xMode val="edge"/>
              <c:yMode val="edge"/>
              <c:x val="4.6176046176046211E-2"/>
              <c:y val="0.37449406510753325"/>
            </c:manualLayout>
          </c:layout>
          <c:overlay val="0"/>
        </c:title>
        <c:numFmt formatCode="0.00" sourceLinked="1"/>
        <c:majorTickMark val="out"/>
        <c:minorTickMark val="none"/>
        <c:tickLblPos val="nextTo"/>
        <c:crossAx val="27027904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ru-RU"/>
              <a:t>Изделие </a:t>
            </a:r>
            <a:r>
              <a:rPr lang="en-US"/>
              <a:t>B</a:t>
            </a:r>
            <a:r>
              <a:rPr lang="ru-RU"/>
              <a:t> способ </a:t>
            </a:r>
            <a:r>
              <a:rPr lang="en-US"/>
              <a:t>2</a:t>
            </a:r>
            <a:endParaRPr lang="ru-RU"/>
          </a:p>
        </c:rich>
      </c:tx>
      <c:overlay val="0"/>
    </c:title>
    <c:autoTitleDeleted val="0"/>
    <c:plotArea>
      <c:layout/>
      <c:scatterChart>
        <c:scatterStyle val="smoothMarker"/>
        <c:varyColors val="0"/>
        <c:ser>
          <c:idx val="0"/>
          <c:order val="0"/>
          <c:tx>
            <c:strRef>
              <c:f>[Ekonomika_12.xlsx]Лист1!$A$77</c:f>
              <c:strCache>
                <c:ptCount val="1"/>
                <c:pt idx="0">
                  <c:v>Общие издержки</c:v>
                </c:pt>
              </c:strCache>
            </c:strRef>
          </c:tx>
          <c:xVal>
            <c:numRef>
              <c:f>[Ekonomika_12.xlsx]Лист1!$D$75:$E$75</c:f>
              <c:numCache>
                <c:formatCode>General</c:formatCode>
                <c:ptCount val="2"/>
                <c:pt idx="0">
                  <c:v>0</c:v>
                </c:pt>
                <c:pt idx="1">
                  <c:v>1290</c:v>
                </c:pt>
              </c:numCache>
            </c:numRef>
          </c:xVal>
          <c:yVal>
            <c:numRef>
              <c:f>[Ekonomika_12.xlsx]Лист1!$D$77:$E$77</c:f>
              <c:numCache>
                <c:formatCode>0.00</c:formatCode>
                <c:ptCount val="2"/>
                <c:pt idx="0">
                  <c:v>8945.4038579243061</c:v>
                </c:pt>
                <c:pt idx="1">
                  <c:v>46648.291925748184</c:v>
                </c:pt>
              </c:numCache>
            </c:numRef>
          </c:yVal>
          <c:smooth val="1"/>
        </c:ser>
        <c:ser>
          <c:idx val="2"/>
          <c:order val="1"/>
          <c:tx>
            <c:strRef>
              <c:f>[Ekonomika_12.xlsx]Лист1!$A$81</c:f>
              <c:strCache>
                <c:ptCount val="1"/>
                <c:pt idx="0">
                  <c:v>Постоянные издержки</c:v>
                </c:pt>
              </c:strCache>
            </c:strRef>
          </c:tx>
          <c:xVal>
            <c:numRef>
              <c:f>[Ekonomika_12.xlsx]Лист1!$D$75:$E$75</c:f>
              <c:numCache>
                <c:formatCode>General</c:formatCode>
                <c:ptCount val="2"/>
                <c:pt idx="0">
                  <c:v>0</c:v>
                </c:pt>
                <c:pt idx="1">
                  <c:v>1290</c:v>
                </c:pt>
              </c:numCache>
            </c:numRef>
          </c:xVal>
          <c:yVal>
            <c:numRef>
              <c:f>[Ekonomika_12.xlsx]Лист1!$D$81:$E$81</c:f>
              <c:numCache>
                <c:formatCode>0.00</c:formatCode>
                <c:ptCount val="2"/>
                <c:pt idx="0">
                  <c:v>8945.4038579243061</c:v>
                </c:pt>
                <c:pt idx="1">
                  <c:v>8945.4038579243061</c:v>
                </c:pt>
              </c:numCache>
            </c:numRef>
          </c:yVal>
          <c:smooth val="1"/>
        </c:ser>
        <c:ser>
          <c:idx val="3"/>
          <c:order val="2"/>
          <c:tx>
            <c:strRef>
              <c:f>[Ekonomika_12.xlsx]Лист1!$A$83</c:f>
              <c:strCache>
                <c:ptCount val="1"/>
                <c:pt idx="0">
                  <c:v>Выручка</c:v>
                </c:pt>
              </c:strCache>
            </c:strRef>
          </c:tx>
          <c:xVal>
            <c:numRef>
              <c:f>[Ekonomika_12.xlsx]Лист1!$D$75:$E$75</c:f>
              <c:numCache>
                <c:formatCode>General</c:formatCode>
                <c:ptCount val="2"/>
                <c:pt idx="0">
                  <c:v>0</c:v>
                </c:pt>
                <c:pt idx="1">
                  <c:v>1290</c:v>
                </c:pt>
              </c:numCache>
            </c:numRef>
          </c:xVal>
          <c:yVal>
            <c:numRef>
              <c:f>[Ekonomika_12.xlsx]Лист1!$D$83:$E$83</c:f>
              <c:numCache>
                <c:formatCode>0.00</c:formatCode>
                <c:ptCount val="2"/>
                <c:pt idx="0" formatCode="General">
                  <c:v>0</c:v>
                </c:pt>
                <c:pt idx="1">
                  <c:v>55977.95031089781</c:v>
                </c:pt>
              </c:numCache>
            </c:numRef>
          </c:yVal>
          <c:smooth val="1"/>
        </c:ser>
        <c:dLbls>
          <c:showLegendKey val="0"/>
          <c:showVal val="0"/>
          <c:showCatName val="0"/>
          <c:showSerName val="0"/>
          <c:showPercent val="0"/>
          <c:showBubbleSize val="0"/>
        </c:dLbls>
        <c:axId val="280708992"/>
        <c:axId val="280834048"/>
        <c:extLst>
          <c:ext xmlns:c15="http://schemas.microsoft.com/office/drawing/2012/chart" uri="{02D57815-91ED-43cb-92C2-25804820EDAC}">
            <c15:filteredScatterSeries>
              <c15:ser>
                <c:idx val="1"/>
                <c:order val="1"/>
                <c:tx>
                  <c:strRef>
                    <c:extLst>
                      <c:ext uri="{02D57815-91ED-43cb-92C2-25804820EDAC}">
                        <c15:formulaRef>
                          <c15:sqref>Лист1!$A$79</c15:sqref>
                        </c15:formulaRef>
                      </c:ext>
                    </c:extLst>
                    <c:strCache>
                      <c:ptCount val="1"/>
                      <c:pt idx="0">
                        <c:v>Переменные издержки</c:v>
                      </c:pt>
                    </c:strCache>
                  </c:strRef>
                </c:tx>
                <c:xVal>
                  <c:numRef>
                    <c:extLst>
                      <c:ext uri="{02D57815-91ED-43cb-92C2-25804820EDAC}">
                        <c15:formulaRef>
                          <c15:sqref>Лист1!$D$75:$E$75</c15:sqref>
                        </c15:formulaRef>
                      </c:ext>
                    </c:extLst>
                    <c:numCache>
                      <c:formatCode>General</c:formatCode>
                      <c:ptCount val="2"/>
                      <c:pt idx="0">
                        <c:v>0.0</c:v>
                      </c:pt>
                      <c:pt idx="1">
                        <c:v>1487.0</c:v>
                      </c:pt>
                    </c:numCache>
                  </c:numRef>
                </c:xVal>
                <c:yVal>
                  <c:numRef>
                    <c:extLst>
                      <c:ext uri="{02D57815-91ED-43cb-92C2-25804820EDAC}">
                        <c15:formulaRef>
                          <c15:sqref>Лист1!$D$79:$E$79</c15:sqref>
                        </c15:formulaRef>
                      </c:ext>
                    </c:extLst>
                    <c:numCache>
                      <c:formatCode>0.00</c:formatCode>
                      <c:ptCount val="2"/>
                      <c:pt idx="0" formatCode="General">
                        <c:v>0.0</c:v>
                      </c:pt>
                      <c:pt idx="1">
                        <c:v>47943.40006327386</c:v>
                      </c:pt>
                    </c:numCache>
                  </c:numRef>
                </c:yVal>
                <c:smooth val="1"/>
              </c15:ser>
            </c15:filteredScatterSeries>
          </c:ext>
        </c:extLst>
      </c:scatterChart>
      <c:valAx>
        <c:axId val="280708992"/>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a:pPr>
            <a:endParaRPr lang="ru-RU"/>
          </a:p>
        </c:txPr>
        <c:crossAx val="280834048"/>
        <c:crosses val="autoZero"/>
        <c:crossBetween val="midCat"/>
      </c:valAx>
      <c:valAx>
        <c:axId val="280834048"/>
        <c:scaling>
          <c:orientation val="minMax"/>
        </c:scaling>
        <c:delete val="0"/>
        <c:axPos val="l"/>
        <c:majorGridlines/>
        <c:minorGridlines/>
        <c:title>
          <c:tx>
            <c:rich>
              <a:bodyPr rot="0" vert="horz"/>
              <a:lstStyle/>
              <a:p>
                <a:pPr>
                  <a:defRPr/>
                </a:pPr>
                <a:r>
                  <a:rPr lang="en-US"/>
                  <a:t>TC</a:t>
                </a:r>
                <a:endParaRPr lang="ru-RU"/>
              </a:p>
              <a:p>
                <a:pPr>
                  <a:defRPr/>
                </a:pPr>
                <a:r>
                  <a:rPr lang="en-US"/>
                  <a:t>VC</a:t>
                </a:r>
                <a:endParaRPr lang="ru-RU"/>
              </a:p>
              <a:p>
                <a:pPr>
                  <a:defRPr/>
                </a:pPr>
                <a:r>
                  <a:rPr lang="en-US"/>
                  <a:t>FC</a:t>
                </a:r>
                <a:endParaRPr lang="ru-RU"/>
              </a:p>
              <a:p>
                <a:pPr>
                  <a:defRPr/>
                </a:pPr>
                <a:r>
                  <a:rPr lang="ru-RU"/>
                  <a:t>Выручка</a:t>
                </a:r>
              </a:p>
            </c:rich>
          </c:tx>
          <c:layout>
            <c:manualLayout>
              <c:xMode val="edge"/>
              <c:yMode val="edge"/>
              <c:x val="4.6175967134543021E-2"/>
              <c:y val="0.37449422270492116"/>
            </c:manualLayout>
          </c:layout>
          <c:overlay val="0"/>
        </c:title>
        <c:numFmt formatCode="0.00" sourceLinked="1"/>
        <c:majorTickMark val="out"/>
        <c:minorTickMark val="none"/>
        <c:tickLblPos val="nextTo"/>
        <c:crossAx val="280708992"/>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ru-RU"/>
              <a:t>Изделие </a:t>
            </a:r>
            <a:r>
              <a:rPr lang="en-US"/>
              <a:t>C</a:t>
            </a:r>
            <a:r>
              <a:rPr lang="ru-RU"/>
              <a:t> способ 1</a:t>
            </a:r>
          </a:p>
        </c:rich>
      </c:tx>
      <c:overlay val="0"/>
    </c:title>
    <c:autoTitleDeleted val="0"/>
    <c:plotArea>
      <c:layout/>
      <c:scatterChart>
        <c:scatterStyle val="smoothMarker"/>
        <c:varyColors val="0"/>
        <c:ser>
          <c:idx val="0"/>
          <c:order val="0"/>
          <c:tx>
            <c:strRef>
              <c:f>[Ekonomika_12.xlsx]Лист1!$A$76</c:f>
              <c:strCache>
                <c:ptCount val="1"/>
                <c:pt idx="0">
                  <c:v>Общие издержки</c:v>
                </c:pt>
              </c:strCache>
            </c:strRef>
          </c:tx>
          <c:xVal>
            <c:numRef>
              <c:f>[Ekonomika_12.xlsx]Лист1!$F$75:$G$75</c:f>
              <c:numCache>
                <c:formatCode>General</c:formatCode>
                <c:ptCount val="2"/>
                <c:pt idx="0">
                  <c:v>0</c:v>
                </c:pt>
                <c:pt idx="1">
                  <c:v>1025</c:v>
                </c:pt>
              </c:numCache>
            </c:numRef>
          </c:xVal>
          <c:yVal>
            <c:numRef>
              <c:f>[Ekonomika_12.xlsx]Лист1!$F$76:$G$76</c:f>
              <c:numCache>
                <c:formatCode>0.00</c:formatCode>
                <c:ptCount val="2"/>
                <c:pt idx="0">
                  <c:v>3021.2846786746518</c:v>
                </c:pt>
                <c:pt idx="1">
                  <c:v>19978.828703678624</c:v>
                </c:pt>
              </c:numCache>
            </c:numRef>
          </c:yVal>
          <c:smooth val="1"/>
        </c:ser>
        <c:ser>
          <c:idx val="2"/>
          <c:order val="1"/>
          <c:tx>
            <c:strRef>
              <c:f>[Ekonomika_12.xlsx]Лист1!$A$80</c:f>
              <c:strCache>
                <c:ptCount val="1"/>
                <c:pt idx="0">
                  <c:v>Постоянные издержки</c:v>
                </c:pt>
              </c:strCache>
            </c:strRef>
          </c:tx>
          <c:xVal>
            <c:numRef>
              <c:f>[Ekonomika_12.xlsx]Лист1!$F$75:$G$75</c:f>
              <c:numCache>
                <c:formatCode>General</c:formatCode>
                <c:ptCount val="2"/>
                <c:pt idx="0">
                  <c:v>0</c:v>
                </c:pt>
                <c:pt idx="1">
                  <c:v>1025</c:v>
                </c:pt>
              </c:numCache>
            </c:numRef>
          </c:xVal>
          <c:yVal>
            <c:numRef>
              <c:f>[Ekonomika_12.xlsx]Лист1!$F$80:$G$80</c:f>
              <c:numCache>
                <c:formatCode>0.00</c:formatCode>
                <c:ptCount val="2"/>
                <c:pt idx="0">
                  <c:v>3021.2846786746518</c:v>
                </c:pt>
                <c:pt idx="1">
                  <c:v>3021.2846786746518</c:v>
                </c:pt>
              </c:numCache>
            </c:numRef>
          </c:yVal>
          <c:smooth val="1"/>
        </c:ser>
        <c:ser>
          <c:idx val="3"/>
          <c:order val="2"/>
          <c:tx>
            <c:strRef>
              <c:f>[Ekonomika_12.xlsx]Лист1!$A$82</c:f>
              <c:strCache>
                <c:ptCount val="1"/>
                <c:pt idx="0">
                  <c:v>Выручка</c:v>
                </c:pt>
              </c:strCache>
            </c:strRef>
          </c:tx>
          <c:xVal>
            <c:numRef>
              <c:f>[Ekonomika_12.xlsx]Лист1!$F$75:$G$75</c:f>
              <c:numCache>
                <c:formatCode>General</c:formatCode>
                <c:ptCount val="2"/>
                <c:pt idx="0">
                  <c:v>0</c:v>
                </c:pt>
                <c:pt idx="1">
                  <c:v>1025</c:v>
                </c:pt>
              </c:numCache>
            </c:numRef>
          </c:xVal>
          <c:yVal>
            <c:numRef>
              <c:f>[Ekonomika_12.xlsx]Лист1!$F$82:$G$82</c:f>
              <c:numCache>
                <c:formatCode>0.00</c:formatCode>
                <c:ptCount val="2"/>
                <c:pt idx="0" formatCode="General">
                  <c:v>0</c:v>
                </c:pt>
                <c:pt idx="1">
                  <c:v>23974.59444441435</c:v>
                </c:pt>
              </c:numCache>
            </c:numRef>
          </c:yVal>
          <c:smooth val="1"/>
        </c:ser>
        <c:dLbls>
          <c:showLegendKey val="0"/>
          <c:showVal val="0"/>
          <c:showCatName val="0"/>
          <c:showSerName val="0"/>
          <c:showPercent val="0"/>
          <c:showBubbleSize val="0"/>
        </c:dLbls>
        <c:axId val="281369600"/>
        <c:axId val="283584000"/>
        <c:extLst>
          <c:ext xmlns:c15="http://schemas.microsoft.com/office/drawing/2012/chart" uri="{02D57815-91ED-43cb-92C2-25804820EDAC}">
            <c15:filteredScatterSeries>
              <c15:ser>
                <c:idx val="1"/>
                <c:order val="1"/>
                <c:tx>
                  <c:strRef>
                    <c:extLst>
                      <c:ext uri="{02D57815-91ED-43cb-92C2-25804820EDAC}">
                        <c15:formulaRef>
                          <c15:sqref>Лист1!$A$78</c15:sqref>
                        </c15:formulaRef>
                      </c:ext>
                    </c:extLst>
                    <c:strCache>
                      <c:ptCount val="1"/>
                      <c:pt idx="0">
                        <c:v>Переменные издержки</c:v>
                      </c:pt>
                    </c:strCache>
                  </c:strRef>
                </c:tx>
                <c:xVal>
                  <c:numRef>
                    <c:extLst>
                      <c:ext uri="{02D57815-91ED-43cb-92C2-25804820EDAC}">
                        <c15:formulaRef>
                          <c15:sqref>Лист1!$F$75:$G$75</c15:sqref>
                        </c15:formulaRef>
                      </c:ext>
                    </c:extLst>
                    <c:numCache>
                      <c:formatCode>General</c:formatCode>
                      <c:ptCount val="2"/>
                      <c:pt idx="0">
                        <c:v>0.0</c:v>
                      </c:pt>
                      <c:pt idx="1">
                        <c:v>1937.0</c:v>
                      </c:pt>
                    </c:numCache>
                  </c:numRef>
                </c:xVal>
                <c:yVal>
                  <c:numRef>
                    <c:extLst>
                      <c:ext uri="{02D57815-91ED-43cb-92C2-25804820EDAC}">
                        <c15:formulaRef>
                          <c15:sqref>Лист1!$F$78:$G$78</c15:sqref>
                        </c15:formulaRef>
                      </c:ext>
                    </c:extLst>
                    <c:numCache>
                      <c:formatCode>0.00</c:formatCode>
                      <c:ptCount val="2"/>
                      <c:pt idx="0" formatCode="General">
                        <c:v>0.0</c:v>
                      </c:pt>
                      <c:pt idx="1">
                        <c:v>27904.00403344091</c:v>
                      </c:pt>
                    </c:numCache>
                  </c:numRef>
                </c:yVal>
                <c:smooth val="1"/>
              </c15:ser>
            </c15:filteredScatterSeries>
          </c:ext>
        </c:extLst>
      </c:scatterChart>
      <c:valAx>
        <c:axId val="281369600"/>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a:pPr>
            <a:endParaRPr lang="ru-RU"/>
          </a:p>
        </c:txPr>
        <c:crossAx val="283584000"/>
        <c:crosses val="autoZero"/>
        <c:crossBetween val="midCat"/>
      </c:valAx>
      <c:valAx>
        <c:axId val="283584000"/>
        <c:scaling>
          <c:orientation val="minMax"/>
        </c:scaling>
        <c:delete val="0"/>
        <c:axPos val="l"/>
        <c:majorGridlines/>
        <c:minorGridlines/>
        <c:title>
          <c:tx>
            <c:rich>
              <a:bodyPr rot="0" vert="horz"/>
              <a:lstStyle/>
              <a:p>
                <a:pPr>
                  <a:defRPr/>
                </a:pPr>
                <a:r>
                  <a:rPr lang="en-US"/>
                  <a:t>TC</a:t>
                </a:r>
              </a:p>
              <a:p>
                <a:pPr>
                  <a:defRPr/>
                </a:pPr>
                <a:r>
                  <a:rPr lang="en-US"/>
                  <a:t>VC</a:t>
                </a:r>
              </a:p>
              <a:p>
                <a:pPr>
                  <a:defRPr/>
                </a:pPr>
                <a:r>
                  <a:rPr lang="en-US"/>
                  <a:t>FC</a:t>
                </a:r>
              </a:p>
              <a:p>
                <a:pPr>
                  <a:defRPr/>
                </a:pPr>
                <a:r>
                  <a:rPr lang="ru-RU"/>
                  <a:t>Выручка</a:t>
                </a:r>
              </a:p>
            </c:rich>
          </c:tx>
          <c:layout>
            <c:manualLayout>
              <c:xMode val="edge"/>
              <c:yMode val="edge"/>
              <c:x val="4.6176046176046211E-2"/>
              <c:y val="0.37449406510753325"/>
            </c:manualLayout>
          </c:layout>
          <c:overlay val="0"/>
        </c:title>
        <c:numFmt formatCode="0.00" sourceLinked="1"/>
        <c:majorTickMark val="out"/>
        <c:minorTickMark val="none"/>
        <c:tickLblPos val="nextTo"/>
        <c:crossAx val="281369600"/>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ru-RU"/>
              <a:t>Изделие </a:t>
            </a:r>
            <a:r>
              <a:rPr lang="en-US"/>
              <a:t>C</a:t>
            </a:r>
            <a:r>
              <a:rPr lang="ru-RU"/>
              <a:t> способ </a:t>
            </a:r>
            <a:r>
              <a:rPr lang="en-US"/>
              <a:t>2</a:t>
            </a:r>
            <a:endParaRPr lang="ru-RU"/>
          </a:p>
        </c:rich>
      </c:tx>
      <c:overlay val="0"/>
    </c:title>
    <c:autoTitleDeleted val="0"/>
    <c:plotArea>
      <c:layout/>
      <c:scatterChart>
        <c:scatterStyle val="smoothMarker"/>
        <c:varyColors val="0"/>
        <c:ser>
          <c:idx val="0"/>
          <c:order val="0"/>
          <c:tx>
            <c:strRef>
              <c:f>[Ekonomika_12.xlsx]Лист1!$A$77</c:f>
              <c:strCache>
                <c:ptCount val="1"/>
                <c:pt idx="0">
                  <c:v>Общие издержки</c:v>
                </c:pt>
              </c:strCache>
            </c:strRef>
          </c:tx>
          <c:xVal>
            <c:numRef>
              <c:f>[Ekonomika_12.xlsx]Лист1!$F$75:$G$75</c:f>
              <c:numCache>
                <c:formatCode>General</c:formatCode>
                <c:ptCount val="2"/>
                <c:pt idx="0">
                  <c:v>0</c:v>
                </c:pt>
                <c:pt idx="1">
                  <c:v>1025</c:v>
                </c:pt>
              </c:numCache>
            </c:numRef>
          </c:xVal>
          <c:yVal>
            <c:numRef>
              <c:f>[Ekonomika_12.xlsx]Лист1!$F$77:$G$77</c:f>
              <c:numCache>
                <c:formatCode>0.00</c:formatCode>
                <c:ptCount val="2"/>
                <c:pt idx="0">
                  <c:v>4023.3543772379526</c:v>
                </c:pt>
                <c:pt idx="1">
                  <c:v>20980.898402241924</c:v>
                </c:pt>
              </c:numCache>
            </c:numRef>
          </c:yVal>
          <c:smooth val="1"/>
        </c:ser>
        <c:ser>
          <c:idx val="2"/>
          <c:order val="1"/>
          <c:tx>
            <c:strRef>
              <c:f>[Ekonomika_12.xlsx]Лист1!$A$81</c:f>
              <c:strCache>
                <c:ptCount val="1"/>
                <c:pt idx="0">
                  <c:v>Постоянные издержки</c:v>
                </c:pt>
              </c:strCache>
            </c:strRef>
          </c:tx>
          <c:xVal>
            <c:numRef>
              <c:f>[Ekonomika_12.xlsx]Лист1!$F$75:$G$75</c:f>
              <c:numCache>
                <c:formatCode>General</c:formatCode>
                <c:ptCount val="2"/>
                <c:pt idx="0">
                  <c:v>0</c:v>
                </c:pt>
                <c:pt idx="1">
                  <c:v>1025</c:v>
                </c:pt>
              </c:numCache>
            </c:numRef>
          </c:xVal>
          <c:yVal>
            <c:numRef>
              <c:f>[Ekonomika_12.xlsx]Лист1!$F$81:$G$81</c:f>
              <c:numCache>
                <c:formatCode>0.00</c:formatCode>
                <c:ptCount val="2"/>
                <c:pt idx="0">
                  <c:v>4023.3543772379526</c:v>
                </c:pt>
                <c:pt idx="1">
                  <c:v>4023.3543772379526</c:v>
                </c:pt>
              </c:numCache>
            </c:numRef>
          </c:yVal>
          <c:smooth val="1"/>
        </c:ser>
        <c:ser>
          <c:idx val="3"/>
          <c:order val="2"/>
          <c:tx>
            <c:strRef>
              <c:f>[Ekonomika_12.xlsx]Лист1!$A$83</c:f>
              <c:strCache>
                <c:ptCount val="1"/>
                <c:pt idx="0">
                  <c:v>Выручка</c:v>
                </c:pt>
              </c:strCache>
            </c:strRef>
          </c:tx>
          <c:xVal>
            <c:numRef>
              <c:f>[Ekonomika_12.xlsx]Лист1!$F$75:$G$75</c:f>
              <c:numCache>
                <c:formatCode>General</c:formatCode>
                <c:ptCount val="2"/>
                <c:pt idx="0">
                  <c:v>0</c:v>
                </c:pt>
                <c:pt idx="1">
                  <c:v>1025</c:v>
                </c:pt>
              </c:numCache>
            </c:numRef>
          </c:xVal>
          <c:yVal>
            <c:numRef>
              <c:f>[Ekonomika_12.xlsx]Лист1!$F$83:$G$83</c:f>
              <c:numCache>
                <c:formatCode>0.00</c:formatCode>
                <c:ptCount val="2"/>
                <c:pt idx="0" formatCode="General">
                  <c:v>0</c:v>
                </c:pt>
                <c:pt idx="1">
                  <c:v>25177.07808269031</c:v>
                </c:pt>
              </c:numCache>
            </c:numRef>
          </c:yVal>
          <c:smooth val="1"/>
        </c:ser>
        <c:dLbls>
          <c:showLegendKey val="0"/>
          <c:showVal val="0"/>
          <c:showCatName val="0"/>
          <c:showSerName val="0"/>
          <c:showPercent val="0"/>
          <c:showBubbleSize val="0"/>
        </c:dLbls>
        <c:axId val="215774720"/>
        <c:axId val="215776640"/>
        <c:extLst>
          <c:ext xmlns:c15="http://schemas.microsoft.com/office/drawing/2012/chart" uri="{02D57815-91ED-43cb-92C2-25804820EDAC}">
            <c15:filteredScatterSeries>
              <c15:ser>
                <c:idx val="1"/>
                <c:order val="1"/>
                <c:tx>
                  <c:strRef>
                    <c:extLst>
                      <c:ext uri="{02D57815-91ED-43cb-92C2-25804820EDAC}">
                        <c15:formulaRef>
                          <c15:sqref>Лист1!$A$79</c15:sqref>
                        </c15:formulaRef>
                      </c:ext>
                    </c:extLst>
                    <c:strCache>
                      <c:ptCount val="1"/>
                      <c:pt idx="0">
                        <c:v>Переменные издержки</c:v>
                      </c:pt>
                    </c:strCache>
                  </c:strRef>
                </c:tx>
                <c:xVal>
                  <c:numRef>
                    <c:extLst>
                      <c:ext uri="{02D57815-91ED-43cb-92C2-25804820EDAC}">
                        <c15:formulaRef>
                          <c15:sqref>Лист1!$F$75:$G$75</c15:sqref>
                        </c15:formulaRef>
                      </c:ext>
                    </c:extLst>
                    <c:numCache>
                      <c:formatCode>General</c:formatCode>
                      <c:ptCount val="2"/>
                      <c:pt idx="0">
                        <c:v>0.0</c:v>
                      </c:pt>
                      <c:pt idx="1">
                        <c:v>1937.0</c:v>
                      </c:pt>
                    </c:numCache>
                  </c:numRef>
                </c:xVal>
                <c:yVal>
                  <c:numRef>
                    <c:extLst>
                      <c:ext uri="{02D57815-91ED-43cb-92C2-25804820EDAC}">
                        <c15:formulaRef>
                          <c15:sqref>Лист1!$F$79:$G$79</c15:sqref>
                        </c15:formulaRef>
                      </c:ext>
                    </c:extLst>
                    <c:numCache>
                      <c:formatCode>0.00</c:formatCode>
                      <c:ptCount val="2"/>
                      <c:pt idx="0" formatCode="General">
                        <c:v>0.0</c:v>
                      </c:pt>
                      <c:pt idx="1">
                        <c:v>27904.00403344091</c:v>
                      </c:pt>
                    </c:numCache>
                  </c:numRef>
                </c:yVal>
                <c:smooth val="1"/>
              </c15:ser>
            </c15:filteredScatterSeries>
          </c:ext>
        </c:extLst>
      </c:scatterChart>
      <c:valAx>
        <c:axId val="215774720"/>
        <c:scaling>
          <c:orientation val="minMax"/>
        </c:scaling>
        <c:delete val="0"/>
        <c:axPos val="b"/>
        <c:majorGridlines/>
        <c:minorGridlines/>
        <c:title>
          <c:tx>
            <c:rich>
              <a:bodyPr/>
              <a:lstStyle/>
              <a:p>
                <a:pPr>
                  <a:defRPr/>
                </a:pPr>
                <a:r>
                  <a:rPr lang="ru-RU"/>
                  <a:t>Объем производства, шт</a:t>
                </a:r>
              </a:p>
            </c:rich>
          </c:tx>
          <c:overlay val="0"/>
        </c:title>
        <c:numFmt formatCode="General" sourceLinked="1"/>
        <c:majorTickMark val="out"/>
        <c:minorTickMark val="none"/>
        <c:tickLblPos val="nextTo"/>
        <c:txPr>
          <a:bodyPr rot="0" vert="horz"/>
          <a:lstStyle/>
          <a:p>
            <a:pPr>
              <a:defRPr/>
            </a:pPr>
            <a:endParaRPr lang="ru-RU"/>
          </a:p>
        </c:txPr>
        <c:crossAx val="215776640"/>
        <c:crosses val="autoZero"/>
        <c:crossBetween val="midCat"/>
      </c:valAx>
      <c:valAx>
        <c:axId val="215776640"/>
        <c:scaling>
          <c:orientation val="minMax"/>
        </c:scaling>
        <c:delete val="0"/>
        <c:axPos val="l"/>
        <c:majorGridlines/>
        <c:minorGridlines/>
        <c:title>
          <c:tx>
            <c:rich>
              <a:bodyPr rot="0" vert="horz"/>
              <a:lstStyle/>
              <a:p>
                <a:pPr>
                  <a:defRPr/>
                </a:pPr>
                <a:r>
                  <a:rPr lang="en-US"/>
                  <a:t>TC</a:t>
                </a:r>
                <a:endParaRPr lang="ru-RU"/>
              </a:p>
              <a:p>
                <a:pPr>
                  <a:defRPr/>
                </a:pPr>
                <a:r>
                  <a:rPr lang="en-US"/>
                  <a:t>VC</a:t>
                </a:r>
                <a:endParaRPr lang="ru-RU"/>
              </a:p>
              <a:p>
                <a:pPr>
                  <a:defRPr/>
                </a:pPr>
                <a:r>
                  <a:rPr lang="en-US"/>
                  <a:t>FC</a:t>
                </a:r>
                <a:endParaRPr lang="ru-RU"/>
              </a:p>
              <a:p>
                <a:pPr>
                  <a:defRPr/>
                </a:pPr>
                <a:r>
                  <a:rPr lang="ru-RU"/>
                  <a:t>Выручка</a:t>
                </a:r>
              </a:p>
            </c:rich>
          </c:tx>
          <c:layout>
            <c:manualLayout>
              <c:xMode val="edge"/>
              <c:yMode val="edge"/>
              <c:x val="4.6175967134543021E-2"/>
              <c:y val="0.37449422270492116"/>
            </c:manualLayout>
          </c:layout>
          <c:overlay val="0"/>
        </c:title>
        <c:numFmt formatCode="0.00" sourceLinked="1"/>
        <c:majorTickMark val="out"/>
        <c:minorTickMark val="none"/>
        <c:tickLblPos val="nextTo"/>
        <c:crossAx val="21577472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11</Pages>
  <Words>1997</Words>
  <Characters>11385</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Maskit</dc:creator>
  <cp:keywords/>
  <dc:description/>
  <cp:lastModifiedBy>Maskit</cp:lastModifiedBy>
  <cp:revision>3</cp:revision>
  <cp:lastPrinted>2016-11-28T18:22:00Z</cp:lastPrinted>
  <dcterms:created xsi:type="dcterms:W3CDTF">2016-11-28T13:44:00Z</dcterms:created>
  <dcterms:modified xsi:type="dcterms:W3CDTF">2016-11-28T18:23:00Z</dcterms:modified>
</cp:coreProperties>
</file>