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90566" w14:textId="55B216CD" w:rsidR="00F37DEC" w:rsidRDefault="00325395" w:rsidP="00E37B0C">
      <w:pPr>
        <w:jc w:val="center"/>
        <w:rPr>
          <w:b/>
          <w:bCs/>
          <w:sz w:val="32"/>
          <w:szCs w:val="32"/>
          <w:lang w:val="en-ZW"/>
        </w:rPr>
      </w:pPr>
      <w:r>
        <w:rPr>
          <w:b/>
          <w:bCs/>
          <w:sz w:val="32"/>
          <w:szCs w:val="32"/>
          <w:lang w:val="en-ZW"/>
        </w:rPr>
        <w:t>TABLE OF CONTENTS</w:t>
      </w:r>
    </w:p>
    <w:sdt>
      <w:sdtPr>
        <w:rPr>
          <w:rFonts w:asciiTheme="minorHAnsi" w:eastAsiaTheme="minorEastAsia" w:hAnsiTheme="minorHAnsi" w:cstheme="minorBidi"/>
          <w:color w:val="auto"/>
          <w:sz w:val="22"/>
          <w:szCs w:val="22"/>
          <w:lang w:eastAsia="zh-CN"/>
        </w:rPr>
        <w:id w:val="1726868685"/>
        <w:docPartObj>
          <w:docPartGallery w:val="Table of Contents"/>
          <w:docPartUnique/>
        </w:docPartObj>
      </w:sdtPr>
      <w:sdtEndPr>
        <w:rPr>
          <w:b/>
          <w:bCs/>
          <w:noProof/>
        </w:rPr>
      </w:sdtEndPr>
      <w:sdtContent>
        <w:p w14:paraId="0A01EB63" w14:textId="05AC0636" w:rsidR="00325395" w:rsidRPr="00325395" w:rsidRDefault="00325395">
          <w:pPr>
            <w:pStyle w:val="TOCHeading"/>
            <w:rPr>
              <w:color w:val="000000" w:themeColor="text1"/>
            </w:rPr>
          </w:pPr>
          <w:r w:rsidRPr="00325395">
            <w:rPr>
              <w:color w:val="000000" w:themeColor="text1"/>
            </w:rPr>
            <w:t>Contents</w:t>
          </w:r>
        </w:p>
        <w:p w14:paraId="5139D568" w14:textId="1C225671" w:rsidR="00325395" w:rsidRDefault="00325395" w:rsidP="00325395">
          <w:pPr>
            <w:pStyle w:val="TOC1"/>
            <w:tabs>
              <w:tab w:val="left" w:pos="440"/>
              <w:tab w:val="right" w:leader="dot" w:pos="9350"/>
            </w:tabs>
            <w:spacing w:line="360" w:lineRule="auto"/>
            <w:rPr>
              <w:noProof/>
            </w:rPr>
          </w:pPr>
          <w:r>
            <w:fldChar w:fldCharType="begin"/>
          </w:r>
          <w:r>
            <w:instrText xml:space="preserve"> TOC \o "1-3" \h \z \u </w:instrText>
          </w:r>
          <w:r>
            <w:fldChar w:fldCharType="separate"/>
          </w:r>
          <w:hyperlink w:anchor="_Toc121404154" w:history="1">
            <w:r w:rsidRPr="00691A35">
              <w:rPr>
                <w:rStyle w:val="Hyperlink"/>
                <w:noProof/>
              </w:rPr>
              <w:t>1.</w:t>
            </w:r>
            <w:r>
              <w:rPr>
                <w:noProof/>
              </w:rPr>
              <w:tab/>
            </w:r>
            <w:r w:rsidRPr="00691A35">
              <w:rPr>
                <w:rStyle w:val="Hyperlink"/>
                <w:noProof/>
              </w:rPr>
              <w:t>Abstract</w:t>
            </w:r>
            <w:r>
              <w:rPr>
                <w:noProof/>
                <w:webHidden/>
              </w:rPr>
              <w:tab/>
            </w:r>
            <w:r>
              <w:rPr>
                <w:noProof/>
                <w:webHidden/>
              </w:rPr>
              <w:fldChar w:fldCharType="begin"/>
            </w:r>
            <w:r>
              <w:rPr>
                <w:noProof/>
                <w:webHidden/>
              </w:rPr>
              <w:instrText xml:space="preserve"> PAGEREF _Toc121404154 \h </w:instrText>
            </w:r>
            <w:r>
              <w:rPr>
                <w:noProof/>
                <w:webHidden/>
              </w:rPr>
            </w:r>
            <w:r>
              <w:rPr>
                <w:noProof/>
                <w:webHidden/>
              </w:rPr>
              <w:fldChar w:fldCharType="separate"/>
            </w:r>
            <w:r w:rsidR="008F02D4">
              <w:rPr>
                <w:noProof/>
                <w:webHidden/>
              </w:rPr>
              <w:t>3</w:t>
            </w:r>
            <w:r>
              <w:rPr>
                <w:noProof/>
                <w:webHidden/>
              </w:rPr>
              <w:fldChar w:fldCharType="end"/>
            </w:r>
          </w:hyperlink>
        </w:p>
        <w:p w14:paraId="32BCC5C2" w14:textId="6E1D9D7D" w:rsidR="00325395" w:rsidRDefault="008F02D4" w:rsidP="00325395">
          <w:pPr>
            <w:pStyle w:val="TOC1"/>
            <w:tabs>
              <w:tab w:val="left" w:pos="440"/>
              <w:tab w:val="right" w:leader="dot" w:pos="9350"/>
            </w:tabs>
            <w:spacing w:line="360" w:lineRule="auto"/>
            <w:rPr>
              <w:noProof/>
            </w:rPr>
          </w:pPr>
          <w:hyperlink w:anchor="_Toc121404155" w:history="1">
            <w:r w:rsidR="00325395" w:rsidRPr="00691A35">
              <w:rPr>
                <w:rStyle w:val="Hyperlink"/>
                <w:noProof/>
              </w:rPr>
              <w:t>2.</w:t>
            </w:r>
            <w:r w:rsidR="00325395">
              <w:rPr>
                <w:noProof/>
              </w:rPr>
              <w:tab/>
            </w:r>
            <w:r w:rsidR="00325395" w:rsidRPr="00691A35">
              <w:rPr>
                <w:rStyle w:val="Hyperlink"/>
                <w:noProof/>
              </w:rPr>
              <w:t>Data Cleaning</w:t>
            </w:r>
            <w:r w:rsidR="00325395">
              <w:rPr>
                <w:noProof/>
                <w:webHidden/>
              </w:rPr>
              <w:tab/>
            </w:r>
            <w:r w:rsidR="00325395">
              <w:rPr>
                <w:noProof/>
                <w:webHidden/>
              </w:rPr>
              <w:fldChar w:fldCharType="begin"/>
            </w:r>
            <w:r w:rsidR="00325395">
              <w:rPr>
                <w:noProof/>
                <w:webHidden/>
              </w:rPr>
              <w:instrText xml:space="preserve"> PAGEREF _Toc121404155 \h </w:instrText>
            </w:r>
            <w:r w:rsidR="00325395">
              <w:rPr>
                <w:noProof/>
                <w:webHidden/>
              </w:rPr>
            </w:r>
            <w:r w:rsidR="00325395">
              <w:rPr>
                <w:noProof/>
                <w:webHidden/>
              </w:rPr>
              <w:fldChar w:fldCharType="separate"/>
            </w:r>
            <w:r>
              <w:rPr>
                <w:noProof/>
                <w:webHidden/>
              </w:rPr>
              <w:t>3</w:t>
            </w:r>
            <w:r w:rsidR="00325395">
              <w:rPr>
                <w:noProof/>
                <w:webHidden/>
              </w:rPr>
              <w:fldChar w:fldCharType="end"/>
            </w:r>
          </w:hyperlink>
        </w:p>
        <w:p w14:paraId="0EFB6830" w14:textId="1DB6ADE4" w:rsidR="00325395" w:rsidRDefault="008F02D4" w:rsidP="00325395">
          <w:pPr>
            <w:pStyle w:val="TOC1"/>
            <w:tabs>
              <w:tab w:val="left" w:pos="440"/>
              <w:tab w:val="right" w:leader="dot" w:pos="9350"/>
            </w:tabs>
            <w:spacing w:line="360" w:lineRule="auto"/>
            <w:rPr>
              <w:noProof/>
            </w:rPr>
          </w:pPr>
          <w:hyperlink w:anchor="_Toc121404156" w:history="1">
            <w:r w:rsidR="00325395" w:rsidRPr="00691A35">
              <w:rPr>
                <w:rStyle w:val="Hyperlink"/>
                <w:noProof/>
              </w:rPr>
              <w:t>3.</w:t>
            </w:r>
            <w:r w:rsidR="00325395">
              <w:rPr>
                <w:noProof/>
              </w:rPr>
              <w:tab/>
            </w:r>
            <w:r w:rsidR="00325395" w:rsidRPr="00691A35">
              <w:rPr>
                <w:rStyle w:val="Hyperlink"/>
                <w:noProof/>
              </w:rPr>
              <w:t>Demographic Analysis</w:t>
            </w:r>
            <w:r w:rsidR="00325395">
              <w:rPr>
                <w:noProof/>
                <w:webHidden/>
              </w:rPr>
              <w:tab/>
            </w:r>
            <w:r w:rsidR="00325395">
              <w:rPr>
                <w:noProof/>
                <w:webHidden/>
              </w:rPr>
              <w:fldChar w:fldCharType="begin"/>
            </w:r>
            <w:r w:rsidR="00325395">
              <w:rPr>
                <w:noProof/>
                <w:webHidden/>
              </w:rPr>
              <w:instrText xml:space="preserve"> PAGEREF _Toc121404156 \h </w:instrText>
            </w:r>
            <w:r w:rsidR="00325395">
              <w:rPr>
                <w:noProof/>
                <w:webHidden/>
              </w:rPr>
            </w:r>
            <w:r w:rsidR="00325395">
              <w:rPr>
                <w:noProof/>
                <w:webHidden/>
              </w:rPr>
              <w:fldChar w:fldCharType="separate"/>
            </w:r>
            <w:r>
              <w:rPr>
                <w:noProof/>
                <w:webHidden/>
              </w:rPr>
              <w:t>5</w:t>
            </w:r>
            <w:r w:rsidR="00325395">
              <w:rPr>
                <w:noProof/>
                <w:webHidden/>
              </w:rPr>
              <w:fldChar w:fldCharType="end"/>
            </w:r>
          </w:hyperlink>
        </w:p>
        <w:p w14:paraId="5DD8C291" w14:textId="3913FC27" w:rsidR="00325395" w:rsidRDefault="008F02D4" w:rsidP="00325395">
          <w:pPr>
            <w:pStyle w:val="TOC2"/>
            <w:tabs>
              <w:tab w:val="left" w:pos="660"/>
              <w:tab w:val="right" w:leader="dot" w:pos="9350"/>
            </w:tabs>
            <w:spacing w:line="360" w:lineRule="auto"/>
            <w:rPr>
              <w:noProof/>
            </w:rPr>
          </w:pPr>
          <w:hyperlink w:anchor="_Toc121404157" w:history="1">
            <w:r w:rsidR="00325395" w:rsidRPr="00691A35">
              <w:rPr>
                <w:rStyle w:val="Hyperlink"/>
                <w:noProof/>
              </w:rPr>
              <w:t>I.</w:t>
            </w:r>
            <w:r w:rsidR="00325395">
              <w:rPr>
                <w:noProof/>
              </w:rPr>
              <w:tab/>
            </w:r>
            <w:r w:rsidR="00325395" w:rsidRPr="00691A35">
              <w:rPr>
                <w:rStyle w:val="Hyperlink"/>
                <w:noProof/>
              </w:rPr>
              <w:t>Affluency of Region</w:t>
            </w:r>
            <w:r w:rsidR="00325395">
              <w:rPr>
                <w:noProof/>
                <w:webHidden/>
              </w:rPr>
              <w:tab/>
            </w:r>
            <w:r w:rsidR="00325395">
              <w:rPr>
                <w:noProof/>
                <w:webHidden/>
              </w:rPr>
              <w:fldChar w:fldCharType="begin"/>
            </w:r>
            <w:r w:rsidR="00325395">
              <w:rPr>
                <w:noProof/>
                <w:webHidden/>
              </w:rPr>
              <w:instrText xml:space="preserve"> PAGEREF _Toc121404157 \h </w:instrText>
            </w:r>
            <w:r w:rsidR="00325395">
              <w:rPr>
                <w:noProof/>
                <w:webHidden/>
              </w:rPr>
            </w:r>
            <w:r w:rsidR="00325395">
              <w:rPr>
                <w:noProof/>
                <w:webHidden/>
              </w:rPr>
              <w:fldChar w:fldCharType="separate"/>
            </w:r>
            <w:r>
              <w:rPr>
                <w:noProof/>
                <w:webHidden/>
              </w:rPr>
              <w:t>6</w:t>
            </w:r>
            <w:r w:rsidR="00325395">
              <w:rPr>
                <w:noProof/>
                <w:webHidden/>
              </w:rPr>
              <w:fldChar w:fldCharType="end"/>
            </w:r>
          </w:hyperlink>
        </w:p>
        <w:p w14:paraId="5FAD194E" w14:textId="4A44B3DA" w:rsidR="00325395" w:rsidRDefault="008F02D4" w:rsidP="00325395">
          <w:pPr>
            <w:pStyle w:val="TOC2"/>
            <w:tabs>
              <w:tab w:val="left" w:pos="660"/>
              <w:tab w:val="right" w:leader="dot" w:pos="9350"/>
            </w:tabs>
            <w:spacing w:line="360" w:lineRule="auto"/>
            <w:rPr>
              <w:noProof/>
            </w:rPr>
          </w:pPr>
          <w:hyperlink w:anchor="_Toc121404158" w:history="1">
            <w:r w:rsidR="00325395" w:rsidRPr="00691A35">
              <w:rPr>
                <w:rStyle w:val="Hyperlink"/>
                <w:noProof/>
              </w:rPr>
              <w:t>II.</w:t>
            </w:r>
            <w:r w:rsidR="00325395">
              <w:rPr>
                <w:noProof/>
              </w:rPr>
              <w:tab/>
            </w:r>
            <w:r w:rsidR="00325395" w:rsidRPr="00691A35">
              <w:rPr>
                <w:rStyle w:val="Hyperlink"/>
                <w:noProof/>
              </w:rPr>
              <w:t>Birth and Death rate</w:t>
            </w:r>
            <w:r w:rsidR="00325395">
              <w:rPr>
                <w:noProof/>
                <w:webHidden/>
              </w:rPr>
              <w:tab/>
            </w:r>
            <w:r w:rsidR="00325395">
              <w:rPr>
                <w:noProof/>
                <w:webHidden/>
              </w:rPr>
              <w:fldChar w:fldCharType="begin"/>
            </w:r>
            <w:r w:rsidR="00325395">
              <w:rPr>
                <w:noProof/>
                <w:webHidden/>
              </w:rPr>
              <w:instrText xml:space="preserve"> PAGEREF _Toc121404158 \h </w:instrText>
            </w:r>
            <w:r w:rsidR="00325395">
              <w:rPr>
                <w:noProof/>
                <w:webHidden/>
              </w:rPr>
            </w:r>
            <w:r w:rsidR="00325395">
              <w:rPr>
                <w:noProof/>
                <w:webHidden/>
              </w:rPr>
              <w:fldChar w:fldCharType="separate"/>
            </w:r>
            <w:r>
              <w:rPr>
                <w:noProof/>
                <w:webHidden/>
              </w:rPr>
              <w:t>6</w:t>
            </w:r>
            <w:r w:rsidR="00325395">
              <w:rPr>
                <w:noProof/>
                <w:webHidden/>
              </w:rPr>
              <w:fldChar w:fldCharType="end"/>
            </w:r>
          </w:hyperlink>
        </w:p>
        <w:p w14:paraId="0EB09D01" w14:textId="51BD8352" w:rsidR="00325395" w:rsidRDefault="008F02D4" w:rsidP="00325395">
          <w:pPr>
            <w:pStyle w:val="TOC2"/>
            <w:tabs>
              <w:tab w:val="left" w:pos="880"/>
              <w:tab w:val="right" w:leader="dot" w:pos="9350"/>
            </w:tabs>
            <w:spacing w:line="360" w:lineRule="auto"/>
            <w:rPr>
              <w:noProof/>
            </w:rPr>
          </w:pPr>
          <w:hyperlink w:anchor="_Toc121404159" w:history="1">
            <w:r w:rsidR="00325395" w:rsidRPr="00691A35">
              <w:rPr>
                <w:rStyle w:val="Hyperlink"/>
                <w:noProof/>
              </w:rPr>
              <w:t>III.</w:t>
            </w:r>
            <w:r w:rsidR="00325395">
              <w:rPr>
                <w:noProof/>
              </w:rPr>
              <w:tab/>
            </w:r>
            <w:r w:rsidR="00325395" w:rsidRPr="00691A35">
              <w:rPr>
                <w:rStyle w:val="Hyperlink"/>
                <w:noProof/>
              </w:rPr>
              <w:t>Unemployment trends</w:t>
            </w:r>
            <w:r w:rsidR="00325395">
              <w:rPr>
                <w:noProof/>
                <w:webHidden/>
              </w:rPr>
              <w:tab/>
            </w:r>
            <w:r w:rsidR="00325395">
              <w:rPr>
                <w:noProof/>
                <w:webHidden/>
              </w:rPr>
              <w:fldChar w:fldCharType="begin"/>
            </w:r>
            <w:r w:rsidR="00325395">
              <w:rPr>
                <w:noProof/>
                <w:webHidden/>
              </w:rPr>
              <w:instrText xml:space="preserve"> PAGEREF _Toc121404159 \h </w:instrText>
            </w:r>
            <w:r w:rsidR="00325395">
              <w:rPr>
                <w:noProof/>
                <w:webHidden/>
              </w:rPr>
            </w:r>
            <w:r w:rsidR="00325395">
              <w:rPr>
                <w:noProof/>
                <w:webHidden/>
              </w:rPr>
              <w:fldChar w:fldCharType="separate"/>
            </w:r>
            <w:r>
              <w:rPr>
                <w:noProof/>
                <w:webHidden/>
              </w:rPr>
              <w:t>7</w:t>
            </w:r>
            <w:r w:rsidR="00325395">
              <w:rPr>
                <w:noProof/>
                <w:webHidden/>
              </w:rPr>
              <w:fldChar w:fldCharType="end"/>
            </w:r>
          </w:hyperlink>
        </w:p>
        <w:p w14:paraId="2883F6C6" w14:textId="02DEC575" w:rsidR="00325395" w:rsidRDefault="008F02D4" w:rsidP="00325395">
          <w:pPr>
            <w:pStyle w:val="TOC2"/>
            <w:tabs>
              <w:tab w:val="left" w:pos="880"/>
              <w:tab w:val="right" w:leader="dot" w:pos="9350"/>
            </w:tabs>
            <w:spacing w:line="360" w:lineRule="auto"/>
            <w:rPr>
              <w:noProof/>
            </w:rPr>
          </w:pPr>
          <w:hyperlink w:anchor="_Toc121404160" w:history="1">
            <w:r w:rsidR="00325395" w:rsidRPr="00691A35">
              <w:rPr>
                <w:rStyle w:val="Hyperlink"/>
                <w:noProof/>
              </w:rPr>
              <w:t>IV.</w:t>
            </w:r>
            <w:r w:rsidR="00325395">
              <w:rPr>
                <w:noProof/>
              </w:rPr>
              <w:tab/>
            </w:r>
            <w:r w:rsidR="00325395" w:rsidRPr="00691A35">
              <w:rPr>
                <w:rStyle w:val="Hyperlink"/>
                <w:noProof/>
              </w:rPr>
              <w:t>Religious affiliations</w:t>
            </w:r>
            <w:r w:rsidR="00325395">
              <w:rPr>
                <w:noProof/>
                <w:webHidden/>
              </w:rPr>
              <w:tab/>
            </w:r>
            <w:r w:rsidR="00325395">
              <w:rPr>
                <w:noProof/>
                <w:webHidden/>
              </w:rPr>
              <w:fldChar w:fldCharType="begin"/>
            </w:r>
            <w:r w:rsidR="00325395">
              <w:rPr>
                <w:noProof/>
                <w:webHidden/>
              </w:rPr>
              <w:instrText xml:space="preserve"> PAGEREF _Toc121404160 \h </w:instrText>
            </w:r>
            <w:r w:rsidR="00325395">
              <w:rPr>
                <w:noProof/>
                <w:webHidden/>
              </w:rPr>
            </w:r>
            <w:r w:rsidR="00325395">
              <w:rPr>
                <w:noProof/>
                <w:webHidden/>
              </w:rPr>
              <w:fldChar w:fldCharType="separate"/>
            </w:r>
            <w:r>
              <w:rPr>
                <w:noProof/>
                <w:webHidden/>
              </w:rPr>
              <w:t>9</w:t>
            </w:r>
            <w:r w:rsidR="00325395">
              <w:rPr>
                <w:noProof/>
                <w:webHidden/>
              </w:rPr>
              <w:fldChar w:fldCharType="end"/>
            </w:r>
          </w:hyperlink>
        </w:p>
        <w:p w14:paraId="699EC160" w14:textId="25A586B9" w:rsidR="00325395" w:rsidRDefault="008F02D4" w:rsidP="00325395">
          <w:pPr>
            <w:pStyle w:val="TOC2"/>
            <w:tabs>
              <w:tab w:val="left" w:pos="660"/>
              <w:tab w:val="right" w:leader="dot" w:pos="9350"/>
            </w:tabs>
            <w:spacing w:line="360" w:lineRule="auto"/>
            <w:rPr>
              <w:noProof/>
            </w:rPr>
          </w:pPr>
          <w:hyperlink w:anchor="_Toc121404161" w:history="1">
            <w:r w:rsidR="00325395" w:rsidRPr="00691A35">
              <w:rPr>
                <w:rStyle w:val="Hyperlink"/>
                <w:noProof/>
              </w:rPr>
              <w:t>V.</w:t>
            </w:r>
            <w:r w:rsidR="00325395">
              <w:rPr>
                <w:noProof/>
              </w:rPr>
              <w:tab/>
            </w:r>
            <w:r w:rsidR="00325395" w:rsidRPr="00691A35">
              <w:rPr>
                <w:rStyle w:val="Hyperlink"/>
                <w:noProof/>
              </w:rPr>
              <w:t>Divorce and Marriage</w:t>
            </w:r>
            <w:r w:rsidR="00325395">
              <w:rPr>
                <w:noProof/>
                <w:webHidden/>
              </w:rPr>
              <w:tab/>
            </w:r>
            <w:r w:rsidR="00325395">
              <w:rPr>
                <w:noProof/>
                <w:webHidden/>
              </w:rPr>
              <w:fldChar w:fldCharType="begin"/>
            </w:r>
            <w:r w:rsidR="00325395">
              <w:rPr>
                <w:noProof/>
                <w:webHidden/>
              </w:rPr>
              <w:instrText xml:space="preserve"> PAGEREF _Toc121404161 \h </w:instrText>
            </w:r>
            <w:r w:rsidR="00325395">
              <w:rPr>
                <w:noProof/>
                <w:webHidden/>
              </w:rPr>
            </w:r>
            <w:r w:rsidR="00325395">
              <w:rPr>
                <w:noProof/>
                <w:webHidden/>
              </w:rPr>
              <w:fldChar w:fldCharType="separate"/>
            </w:r>
            <w:r>
              <w:rPr>
                <w:noProof/>
                <w:webHidden/>
              </w:rPr>
              <w:t>11</w:t>
            </w:r>
            <w:r w:rsidR="00325395">
              <w:rPr>
                <w:noProof/>
                <w:webHidden/>
              </w:rPr>
              <w:fldChar w:fldCharType="end"/>
            </w:r>
          </w:hyperlink>
        </w:p>
        <w:p w14:paraId="0A6D699A" w14:textId="369FD34A" w:rsidR="00325395" w:rsidRDefault="008F02D4" w:rsidP="00325395">
          <w:pPr>
            <w:pStyle w:val="TOC2"/>
            <w:tabs>
              <w:tab w:val="left" w:pos="880"/>
              <w:tab w:val="right" w:leader="dot" w:pos="9350"/>
            </w:tabs>
            <w:spacing w:line="360" w:lineRule="auto"/>
            <w:rPr>
              <w:noProof/>
            </w:rPr>
          </w:pPr>
          <w:hyperlink w:anchor="_Toc121404162" w:history="1">
            <w:r w:rsidR="00325395" w:rsidRPr="00691A35">
              <w:rPr>
                <w:rStyle w:val="Hyperlink"/>
                <w:noProof/>
              </w:rPr>
              <w:t>VI.</w:t>
            </w:r>
            <w:r w:rsidR="00325395">
              <w:rPr>
                <w:noProof/>
              </w:rPr>
              <w:tab/>
            </w:r>
            <w:r w:rsidR="00325395" w:rsidRPr="00691A35">
              <w:rPr>
                <w:rStyle w:val="Hyperlink"/>
                <w:noProof/>
              </w:rPr>
              <w:t>House Occupancy Levels</w:t>
            </w:r>
            <w:r w:rsidR="00325395">
              <w:rPr>
                <w:noProof/>
                <w:webHidden/>
              </w:rPr>
              <w:tab/>
            </w:r>
            <w:r w:rsidR="00325395">
              <w:rPr>
                <w:noProof/>
                <w:webHidden/>
              </w:rPr>
              <w:fldChar w:fldCharType="begin"/>
            </w:r>
            <w:r w:rsidR="00325395">
              <w:rPr>
                <w:noProof/>
                <w:webHidden/>
              </w:rPr>
              <w:instrText xml:space="preserve"> PAGEREF _Toc121404162 \h </w:instrText>
            </w:r>
            <w:r w:rsidR="00325395">
              <w:rPr>
                <w:noProof/>
                <w:webHidden/>
              </w:rPr>
            </w:r>
            <w:r w:rsidR="00325395">
              <w:rPr>
                <w:noProof/>
                <w:webHidden/>
              </w:rPr>
              <w:fldChar w:fldCharType="separate"/>
            </w:r>
            <w:r>
              <w:rPr>
                <w:noProof/>
                <w:webHidden/>
              </w:rPr>
              <w:t>12</w:t>
            </w:r>
            <w:r w:rsidR="00325395">
              <w:rPr>
                <w:noProof/>
                <w:webHidden/>
              </w:rPr>
              <w:fldChar w:fldCharType="end"/>
            </w:r>
          </w:hyperlink>
        </w:p>
        <w:p w14:paraId="2278F7BD" w14:textId="4E1D98A1" w:rsidR="00325395" w:rsidRDefault="008F02D4" w:rsidP="00325395">
          <w:pPr>
            <w:pStyle w:val="TOC2"/>
            <w:tabs>
              <w:tab w:val="left" w:pos="880"/>
              <w:tab w:val="right" w:leader="dot" w:pos="9350"/>
            </w:tabs>
            <w:spacing w:line="360" w:lineRule="auto"/>
            <w:rPr>
              <w:noProof/>
            </w:rPr>
          </w:pPr>
          <w:hyperlink w:anchor="_Toc121404163" w:history="1">
            <w:r w:rsidR="00325395" w:rsidRPr="00691A35">
              <w:rPr>
                <w:rStyle w:val="Hyperlink"/>
                <w:noProof/>
              </w:rPr>
              <w:t>VII.</w:t>
            </w:r>
            <w:r w:rsidR="00325395">
              <w:rPr>
                <w:noProof/>
              </w:rPr>
              <w:tab/>
            </w:r>
            <w:r w:rsidR="00325395" w:rsidRPr="00691A35">
              <w:rPr>
                <w:rStyle w:val="Hyperlink"/>
                <w:noProof/>
              </w:rPr>
              <w:t>Commuters</w:t>
            </w:r>
            <w:r w:rsidR="00325395">
              <w:rPr>
                <w:noProof/>
                <w:webHidden/>
              </w:rPr>
              <w:tab/>
            </w:r>
            <w:r w:rsidR="00325395">
              <w:rPr>
                <w:noProof/>
                <w:webHidden/>
              </w:rPr>
              <w:fldChar w:fldCharType="begin"/>
            </w:r>
            <w:r w:rsidR="00325395">
              <w:rPr>
                <w:noProof/>
                <w:webHidden/>
              </w:rPr>
              <w:instrText xml:space="preserve"> PAGEREF _Toc121404163 \h </w:instrText>
            </w:r>
            <w:r w:rsidR="00325395">
              <w:rPr>
                <w:noProof/>
                <w:webHidden/>
              </w:rPr>
            </w:r>
            <w:r w:rsidR="00325395">
              <w:rPr>
                <w:noProof/>
                <w:webHidden/>
              </w:rPr>
              <w:fldChar w:fldCharType="separate"/>
            </w:r>
            <w:r>
              <w:rPr>
                <w:noProof/>
                <w:webHidden/>
              </w:rPr>
              <w:t>13</w:t>
            </w:r>
            <w:r w:rsidR="00325395">
              <w:rPr>
                <w:noProof/>
                <w:webHidden/>
              </w:rPr>
              <w:fldChar w:fldCharType="end"/>
            </w:r>
          </w:hyperlink>
        </w:p>
        <w:p w14:paraId="15C4C962" w14:textId="0E574CD1" w:rsidR="00325395" w:rsidRDefault="008F02D4" w:rsidP="00325395">
          <w:pPr>
            <w:pStyle w:val="TOC1"/>
            <w:tabs>
              <w:tab w:val="left" w:pos="440"/>
              <w:tab w:val="right" w:leader="dot" w:pos="9350"/>
            </w:tabs>
            <w:spacing w:line="360" w:lineRule="auto"/>
            <w:rPr>
              <w:noProof/>
            </w:rPr>
          </w:pPr>
          <w:hyperlink w:anchor="_Toc121404164" w:history="1">
            <w:r w:rsidR="00325395" w:rsidRPr="00691A35">
              <w:rPr>
                <w:rStyle w:val="Hyperlink"/>
                <w:noProof/>
              </w:rPr>
              <w:t>4.</w:t>
            </w:r>
            <w:r w:rsidR="00325395">
              <w:rPr>
                <w:noProof/>
              </w:rPr>
              <w:tab/>
            </w:r>
            <w:r w:rsidR="00325395" w:rsidRPr="00691A35">
              <w:rPr>
                <w:rStyle w:val="Hyperlink"/>
                <w:noProof/>
              </w:rPr>
              <w:t>Recommendations</w:t>
            </w:r>
            <w:r w:rsidR="00325395">
              <w:rPr>
                <w:noProof/>
                <w:webHidden/>
              </w:rPr>
              <w:tab/>
            </w:r>
            <w:r w:rsidR="00325395">
              <w:rPr>
                <w:noProof/>
                <w:webHidden/>
              </w:rPr>
              <w:fldChar w:fldCharType="begin"/>
            </w:r>
            <w:r w:rsidR="00325395">
              <w:rPr>
                <w:noProof/>
                <w:webHidden/>
              </w:rPr>
              <w:instrText xml:space="preserve"> PAGEREF _Toc121404164 \h </w:instrText>
            </w:r>
            <w:r w:rsidR="00325395">
              <w:rPr>
                <w:noProof/>
                <w:webHidden/>
              </w:rPr>
            </w:r>
            <w:r w:rsidR="00325395">
              <w:rPr>
                <w:noProof/>
                <w:webHidden/>
              </w:rPr>
              <w:fldChar w:fldCharType="separate"/>
            </w:r>
            <w:r>
              <w:rPr>
                <w:noProof/>
                <w:webHidden/>
              </w:rPr>
              <w:t>14</w:t>
            </w:r>
            <w:r w:rsidR="00325395">
              <w:rPr>
                <w:noProof/>
                <w:webHidden/>
              </w:rPr>
              <w:fldChar w:fldCharType="end"/>
            </w:r>
          </w:hyperlink>
        </w:p>
        <w:p w14:paraId="06AFE48C" w14:textId="51675EC8" w:rsidR="00325395" w:rsidRDefault="00325395">
          <w:r>
            <w:rPr>
              <w:b/>
              <w:bCs/>
              <w:noProof/>
            </w:rPr>
            <w:fldChar w:fldCharType="end"/>
          </w:r>
        </w:p>
      </w:sdtContent>
    </w:sdt>
    <w:p w14:paraId="43A25458" w14:textId="77777777" w:rsidR="00F37DEC" w:rsidRDefault="00F37DEC">
      <w:pPr>
        <w:rPr>
          <w:b/>
          <w:bCs/>
          <w:sz w:val="32"/>
          <w:szCs w:val="32"/>
          <w:lang w:val="en-ZW"/>
        </w:rPr>
      </w:pPr>
      <w:r>
        <w:rPr>
          <w:b/>
          <w:bCs/>
          <w:sz w:val="32"/>
          <w:szCs w:val="32"/>
          <w:lang w:val="en-ZW"/>
        </w:rPr>
        <w:br w:type="page"/>
      </w:r>
    </w:p>
    <w:p w14:paraId="4A14257F" w14:textId="46E112FD" w:rsidR="00384420" w:rsidRDefault="006F3935" w:rsidP="00E37B0C">
      <w:pPr>
        <w:jc w:val="center"/>
        <w:rPr>
          <w:b/>
          <w:bCs/>
          <w:sz w:val="32"/>
          <w:szCs w:val="32"/>
          <w:lang w:val="en-ZW"/>
        </w:rPr>
      </w:pPr>
      <w:r>
        <w:rPr>
          <w:b/>
          <w:bCs/>
          <w:sz w:val="32"/>
          <w:szCs w:val="32"/>
          <w:lang w:val="en-ZW"/>
        </w:rPr>
        <w:lastRenderedPageBreak/>
        <w:t>TABLE OF FIGURES</w:t>
      </w:r>
    </w:p>
    <w:p w14:paraId="3E20A619" w14:textId="48C77139" w:rsidR="009B461D" w:rsidRPr="00325395" w:rsidRDefault="009B461D" w:rsidP="006F3935">
      <w:pPr>
        <w:pStyle w:val="TableofFigures"/>
        <w:tabs>
          <w:tab w:val="right" w:leader="dot" w:pos="9350"/>
        </w:tabs>
        <w:spacing w:line="480" w:lineRule="auto"/>
        <w:rPr>
          <w:noProof/>
        </w:rPr>
      </w:pPr>
      <w:r>
        <w:rPr>
          <w:b/>
          <w:bCs/>
          <w:sz w:val="32"/>
          <w:szCs w:val="32"/>
          <w:lang w:val="en-ZW"/>
        </w:rPr>
        <w:fldChar w:fldCharType="begin"/>
      </w:r>
      <w:r>
        <w:rPr>
          <w:b/>
          <w:bCs/>
          <w:sz w:val="32"/>
          <w:szCs w:val="32"/>
          <w:lang w:val="en-ZW"/>
        </w:rPr>
        <w:instrText xml:space="preserve"> TOC \h \z \c "Figure" </w:instrText>
      </w:r>
      <w:r>
        <w:rPr>
          <w:b/>
          <w:bCs/>
          <w:sz w:val="32"/>
          <w:szCs w:val="32"/>
          <w:lang w:val="en-ZW"/>
        </w:rPr>
        <w:fldChar w:fldCharType="separate"/>
      </w:r>
      <w:hyperlink w:anchor="_Toc121402840" w:history="1">
        <w:r w:rsidRPr="00325395">
          <w:rPr>
            <w:rStyle w:val="Hyperlink"/>
            <w:noProof/>
          </w:rPr>
          <w:t>Figure 1</w:t>
        </w:r>
        <w:r w:rsidRPr="00325395">
          <w:rPr>
            <w:rStyle w:val="Hyperlink"/>
            <w:noProof/>
            <w:lang w:val="en-ZW"/>
          </w:rPr>
          <w:t>: Missing figures per Attribute</w:t>
        </w:r>
        <w:r w:rsidRPr="00325395">
          <w:rPr>
            <w:noProof/>
            <w:webHidden/>
          </w:rPr>
          <w:tab/>
        </w:r>
        <w:r w:rsidRPr="00325395">
          <w:rPr>
            <w:noProof/>
            <w:webHidden/>
          </w:rPr>
          <w:fldChar w:fldCharType="begin"/>
        </w:r>
        <w:r w:rsidRPr="00325395">
          <w:rPr>
            <w:noProof/>
            <w:webHidden/>
          </w:rPr>
          <w:instrText xml:space="preserve"> PAGEREF _Toc121402840 \h </w:instrText>
        </w:r>
        <w:r w:rsidRPr="00325395">
          <w:rPr>
            <w:noProof/>
            <w:webHidden/>
          </w:rPr>
        </w:r>
        <w:r w:rsidRPr="00325395">
          <w:rPr>
            <w:noProof/>
            <w:webHidden/>
          </w:rPr>
          <w:fldChar w:fldCharType="separate"/>
        </w:r>
        <w:r w:rsidR="008F02D4">
          <w:rPr>
            <w:noProof/>
            <w:webHidden/>
          </w:rPr>
          <w:t>4</w:t>
        </w:r>
        <w:r w:rsidRPr="00325395">
          <w:rPr>
            <w:noProof/>
            <w:webHidden/>
          </w:rPr>
          <w:fldChar w:fldCharType="end"/>
        </w:r>
      </w:hyperlink>
    </w:p>
    <w:p w14:paraId="0590E474" w14:textId="518470DE" w:rsidR="009B461D" w:rsidRPr="00325395" w:rsidRDefault="008F02D4" w:rsidP="006F3935">
      <w:pPr>
        <w:pStyle w:val="TableofFigures"/>
        <w:tabs>
          <w:tab w:val="right" w:leader="dot" w:pos="9350"/>
        </w:tabs>
        <w:spacing w:line="480" w:lineRule="auto"/>
        <w:rPr>
          <w:noProof/>
        </w:rPr>
      </w:pPr>
      <w:hyperlink w:anchor="_Toc121402841" w:history="1">
        <w:r w:rsidR="009B461D" w:rsidRPr="00325395">
          <w:rPr>
            <w:rStyle w:val="Hyperlink"/>
            <w:noProof/>
          </w:rPr>
          <w:t>Figure 2</w:t>
        </w:r>
        <w:r w:rsidR="009B461D" w:rsidRPr="00325395">
          <w:rPr>
            <w:rStyle w:val="Hyperlink"/>
            <w:noProof/>
            <w:lang w:val="en-ZW"/>
          </w:rPr>
          <w:t>: Population Pyramid</w:t>
        </w:r>
        <w:r w:rsidR="009B461D" w:rsidRPr="00325395">
          <w:rPr>
            <w:noProof/>
            <w:webHidden/>
          </w:rPr>
          <w:tab/>
        </w:r>
        <w:r w:rsidR="009B461D" w:rsidRPr="00325395">
          <w:rPr>
            <w:noProof/>
            <w:webHidden/>
          </w:rPr>
          <w:fldChar w:fldCharType="begin"/>
        </w:r>
        <w:r w:rsidR="009B461D" w:rsidRPr="00325395">
          <w:rPr>
            <w:noProof/>
            <w:webHidden/>
          </w:rPr>
          <w:instrText xml:space="preserve"> PAGEREF _Toc121402841 \h </w:instrText>
        </w:r>
        <w:r w:rsidR="009B461D" w:rsidRPr="00325395">
          <w:rPr>
            <w:noProof/>
            <w:webHidden/>
          </w:rPr>
        </w:r>
        <w:r w:rsidR="009B461D" w:rsidRPr="00325395">
          <w:rPr>
            <w:noProof/>
            <w:webHidden/>
          </w:rPr>
          <w:fldChar w:fldCharType="separate"/>
        </w:r>
        <w:r>
          <w:rPr>
            <w:noProof/>
            <w:webHidden/>
          </w:rPr>
          <w:t>5</w:t>
        </w:r>
        <w:r w:rsidR="009B461D" w:rsidRPr="00325395">
          <w:rPr>
            <w:noProof/>
            <w:webHidden/>
          </w:rPr>
          <w:fldChar w:fldCharType="end"/>
        </w:r>
      </w:hyperlink>
    </w:p>
    <w:p w14:paraId="2298E1AD" w14:textId="29CCD0EC" w:rsidR="009B461D" w:rsidRPr="00325395" w:rsidRDefault="008F02D4" w:rsidP="006F3935">
      <w:pPr>
        <w:pStyle w:val="TableofFigures"/>
        <w:tabs>
          <w:tab w:val="right" w:leader="dot" w:pos="9350"/>
        </w:tabs>
        <w:spacing w:line="480" w:lineRule="auto"/>
        <w:rPr>
          <w:noProof/>
        </w:rPr>
      </w:pPr>
      <w:hyperlink w:anchor="_Toc121402842" w:history="1">
        <w:r w:rsidR="009B461D" w:rsidRPr="00325395">
          <w:rPr>
            <w:rStyle w:val="Hyperlink"/>
            <w:noProof/>
          </w:rPr>
          <w:t>Figure 3</w:t>
        </w:r>
        <w:r w:rsidR="009B461D" w:rsidRPr="00325395">
          <w:rPr>
            <w:rStyle w:val="Hyperlink"/>
            <w:noProof/>
            <w:lang w:val="en-ZW"/>
          </w:rPr>
          <w:t>: Employment Status Count per Gender</w:t>
        </w:r>
        <w:r w:rsidR="009B461D" w:rsidRPr="00325395">
          <w:rPr>
            <w:noProof/>
            <w:webHidden/>
          </w:rPr>
          <w:tab/>
        </w:r>
        <w:r w:rsidR="009B461D" w:rsidRPr="00325395">
          <w:rPr>
            <w:noProof/>
            <w:webHidden/>
          </w:rPr>
          <w:fldChar w:fldCharType="begin"/>
        </w:r>
        <w:r w:rsidR="009B461D" w:rsidRPr="00325395">
          <w:rPr>
            <w:noProof/>
            <w:webHidden/>
          </w:rPr>
          <w:instrText xml:space="preserve"> PAGEREF _Toc121402842 \h </w:instrText>
        </w:r>
        <w:r w:rsidR="009B461D" w:rsidRPr="00325395">
          <w:rPr>
            <w:noProof/>
            <w:webHidden/>
          </w:rPr>
        </w:r>
        <w:r w:rsidR="009B461D" w:rsidRPr="00325395">
          <w:rPr>
            <w:noProof/>
            <w:webHidden/>
          </w:rPr>
          <w:fldChar w:fldCharType="separate"/>
        </w:r>
        <w:r>
          <w:rPr>
            <w:noProof/>
            <w:webHidden/>
          </w:rPr>
          <w:t>6</w:t>
        </w:r>
        <w:r w:rsidR="009B461D" w:rsidRPr="00325395">
          <w:rPr>
            <w:noProof/>
            <w:webHidden/>
          </w:rPr>
          <w:fldChar w:fldCharType="end"/>
        </w:r>
      </w:hyperlink>
    </w:p>
    <w:p w14:paraId="5E1671C7" w14:textId="58366658" w:rsidR="009B461D" w:rsidRPr="00325395" w:rsidRDefault="008F02D4" w:rsidP="006F3935">
      <w:pPr>
        <w:pStyle w:val="TableofFigures"/>
        <w:tabs>
          <w:tab w:val="right" w:leader="dot" w:pos="9350"/>
        </w:tabs>
        <w:spacing w:line="480" w:lineRule="auto"/>
        <w:rPr>
          <w:noProof/>
        </w:rPr>
      </w:pPr>
      <w:hyperlink w:anchor="_Toc121402843" w:history="1">
        <w:r w:rsidR="009B461D" w:rsidRPr="00325395">
          <w:rPr>
            <w:rStyle w:val="Hyperlink"/>
            <w:noProof/>
          </w:rPr>
          <w:t>Figure 4</w:t>
        </w:r>
        <w:r w:rsidR="009B461D" w:rsidRPr="00325395">
          <w:rPr>
            <w:rStyle w:val="Hyperlink"/>
            <w:noProof/>
            <w:lang w:val="en-ZW"/>
          </w:rPr>
          <w:t>: Unemployment distribution by Age</w:t>
        </w:r>
        <w:r w:rsidR="009B461D" w:rsidRPr="00325395">
          <w:rPr>
            <w:noProof/>
            <w:webHidden/>
          </w:rPr>
          <w:tab/>
        </w:r>
        <w:r w:rsidR="009B461D" w:rsidRPr="00325395">
          <w:rPr>
            <w:noProof/>
            <w:webHidden/>
          </w:rPr>
          <w:fldChar w:fldCharType="begin"/>
        </w:r>
        <w:r w:rsidR="009B461D" w:rsidRPr="00325395">
          <w:rPr>
            <w:noProof/>
            <w:webHidden/>
          </w:rPr>
          <w:instrText xml:space="preserve"> PAGEREF _Toc121402843 \h </w:instrText>
        </w:r>
        <w:r w:rsidR="009B461D" w:rsidRPr="00325395">
          <w:rPr>
            <w:noProof/>
            <w:webHidden/>
          </w:rPr>
        </w:r>
        <w:r w:rsidR="009B461D" w:rsidRPr="00325395">
          <w:rPr>
            <w:noProof/>
            <w:webHidden/>
          </w:rPr>
          <w:fldChar w:fldCharType="separate"/>
        </w:r>
        <w:r>
          <w:rPr>
            <w:noProof/>
            <w:webHidden/>
          </w:rPr>
          <w:t>7</w:t>
        </w:r>
        <w:r w:rsidR="009B461D" w:rsidRPr="00325395">
          <w:rPr>
            <w:noProof/>
            <w:webHidden/>
          </w:rPr>
          <w:fldChar w:fldCharType="end"/>
        </w:r>
      </w:hyperlink>
    </w:p>
    <w:p w14:paraId="1E17C785" w14:textId="5998F3BD" w:rsidR="009B461D" w:rsidRPr="00325395" w:rsidRDefault="008F02D4" w:rsidP="006F3935">
      <w:pPr>
        <w:pStyle w:val="TableofFigures"/>
        <w:tabs>
          <w:tab w:val="right" w:leader="dot" w:pos="9350"/>
        </w:tabs>
        <w:spacing w:line="480" w:lineRule="auto"/>
        <w:rPr>
          <w:noProof/>
        </w:rPr>
      </w:pPr>
      <w:hyperlink w:anchor="_Toc121402844" w:history="1">
        <w:r w:rsidR="009B461D" w:rsidRPr="00325395">
          <w:rPr>
            <w:rStyle w:val="Hyperlink"/>
            <w:noProof/>
          </w:rPr>
          <w:t>Figure 5</w:t>
        </w:r>
        <w:r w:rsidR="009B461D" w:rsidRPr="00325395">
          <w:rPr>
            <w:rStyle w:val="Hyperlink"/>
            <w:noProof/>
            <w:lang w:val="en-ZW"/>
          </w:rPr>
          <w:t>: Occupations distribution by Age</w:t>
        </w:r>
        <w:r w:rsidR="009B461D" w:rsidRPr="00325395">
          <w:rPr>
            <w:noProof/>
            <w:webHidden/>
          </w:rPr>
          <w:tab/>
        </w:r>
        <w:r w:rsidR="009B461D" w:rsidRPr="00325395">
          <w:rPr>
            <w:noProof/>
            <w:webHidden/>
          </w:rPr>
          <w:fldChar w:fldCharType="begin"/>
        </w:r>
        <w:r w:rsidR="009B461D" w:rsidRPr="00325395">
          <w:rPr>
            <w:noProof/>
            <w:webHidden/>
          </w:rPr>
          <w:instrText xml:space="preserve"> PAGEREF _Toc121402844 \h </w:instrText>
        </w:r>
        <w:r w:rsidR="009B461D" w:rsidRPr="00325395">
          <w:rPr>
            <w:noProof/>
            <w:webHidden/>
          </w:rPr>
        </w:r>
        <w:r w:rsidR="009B461D" w:rsidRPr="00325395">
          <w:rPr>
            <w:noProof/>
            <w:webHidden/>
          </w:rPr>
          <w:fldChar w:fldCharType="separate"/>
        </w:r>
        <w:r>
          <w:rPr>
            <w:noProof/>
            <w:webHidden/>
          </w:rPr>
          <w:t>8</w:t>
        </w:r>
        <w:r w:rsidR="009B461D" w:rsidRPr="00325395">
          <w:rPr>
            <w:noProof/>
            <w:webHidden/>
          </w:rPr>
          <w:fldChar w:fldCharType="end"/>
        </w:r>
      </w:hyperlink>
    </w:p>
    <w:p w14:paraId="114E0632" w14:textId="26DE69E4" w:rsidR="009B461D" w:rsidRPr="00325395" w:rsidRDefault="008F02D4" w:rsidP="006F3935">
      <w:pPr>
        <w:pStyle w:val="TableofFigures"/>
        <w:tabs>
          <w:tab w:val="right" w:leader="dot" w:pos="9350"/>
        </w:tabs>
        <w:spacing w:line="480" w:lineRule="auto"/>
        <w:rPr>
          <w:noProof/>
        </w:rPr>
      </w:pPr>
      <w:hyperlink w:anchor="_Toc121402845" w:history="1">
        <w:r w:rsidR="009B461D" w:rsidRPr="00325395">
          <w:rPr>
            <w:rStyle w:val="Hyperlink"/>
            <w:noProof/>
          </w:rPr>
          <w:t>Figure 6</w:t>
        </w:r>
        <w:r w:rsidR="009B461D" w:rsidRPr="00325395">
          <w:rPr>
            <w:rStyle w:val="Hyperlink"/>
            <w:noProof/>
            <w:lang w:val="en-ZW"/>
          </w:rPr>
          <w:t>: Distribution of Religion in the Region</w:t>
        </w:r>
        <w:r w:rsidR="009B461D" w:rsidRPr="00325395">
          <w:rPr>
            <w:noProof/>
            <w:webHidden/>
          </w:rPr>
          <w:tab/>
        </w:r>
        <w:r w:rsidR="009B461D" w:rsidRPr="00325395">
          <w:rPr>
            <w:noProof/>
            <w:webHidden/>
          </w:rPr>
          <w:fldChar w:fldCharType="begin"/>
        </w:r>
        <w:r w:rsidR="009B461D" w:rsidRPr="00325395">
          <w:rPr>
            <w:noProof/>
            <w:webHidden/>
          </w:rPr>
          <w:instrText xml:space="preserve"> PAGEREF _Toc121402845 \h </w:instrText>
        </w:r>
        <w:r w:rsidR="009B461D" w:rsidRPr="00325395">
          <w:rPr>
            <w:noProof/>
            <w:webHidden/>
          </w:rPr>
        </w:r>
        <w:r w:rsidR="009B461D" w:rsidRPr="00325395">
          <w:rPr>
            <w:noProof/>
            <w:webHidden/>
          </w:rPr>
          <w:fldChar w:fldCharType="separate"/>
        </w:r>
        <w:r>
          <w:rPr>
            <w:noProof/>
            <w:webHidden/>
          </w:rPr>
          <w:t>9</w:t>
        </w:r>
        <w:r w:rsidR="009B461D" w:rsidRPr="00325395">
          <w:rPr>
            <w:noProof/>
            <w:webHidden/>
          </w:rPr>
          <w:fldChar w:fldCharType="end"/>
        </w:r>
      </w:hyperlink>
    </w:p>
    <w:p w14:paraId="79506D93" w14:textId="009FE8D9" w:rsidR="009B461D" w:rsidRPr="00325395" w:rsidRDefault="008F02D4" w:rsidP="006F3935">
      <w:pPr>
        <w:pStyle w:val="TableofFigures"/>
        <w:tabs>
          <w:tab w:val="right" w:leader="dot" w:pos="9350"/>
        </w:tabs>
        <w:spacing w:line="480" w:lineRule="auto"/>
        <w:rPr>
          <w:noProof/>
        </w:rPr>
      </w:pPr>
      <w:hyperlink w:anchor="_Toc121402846" w:history="1">
        <w:r w:rsidR="009B461D" w:rsidRPr="00325395">
          <w:rPr>
            <w:rStyle w:val="Hyperlink"/>
            <w:noProof/>
          </w:rPr>
          <w:t>Figure 7</w:t>
        </w:r>
        <w:r w:rsidR="009B461D" w:rsidRPr="00325395">
          <w:rPr>
            <w:rStyle w:val="Hyperlink"/>
            <w:noProof/>
            <w:lang w:val="en-ZW"/>
          </w:rPr>
          <w:t>: Religion distribution by Age</w:t>
        </w:r>
        <w:r w:rsidR="009B461D" w:rsidRPr="00325395">
          <w:rPr>
            <w:noProof/>
            <w:webHidden/>
          </w:rPr>
          <w:tab/>
        </w:r>
        <w:r w:rsidR="009B461D" w:rsidRPr="00325395">
          <w:rPr>
            <w:noProof/>
            <w:webHidden/>
          </w:rPr>
          <w:fldChar w:fldCharType="begin"/>
        </w:r>
        <w:r w:rsidR="009B461D" w:rsidRPr="00325395">
          <w:rPr>
            <w:noProof/>
            <w:webHidden/>
          </w:rPr>
          <w:instrText xml:space="preserve"> PAGEREF _Toc121402846 \h </w:instrText>
        </w:r>
        <w:r w:rsidR="009B461D" w:rsidRPr="00325395">
          <w:rPr>
            <w:noProof/>
            <w:webHidden/>
          </w:rPr>
        </w:r>
        <w:r w:rsidR="009B461D" w:rsidRPr="00325395">
          <w:rPr>
            <w:noProof/>
            <w:webHidden/>
          </w:rPr>
          <w:fldChar w:fldCharType="separate"/>
        </w:r>
        <w:r>
          <w:rPr>
            <w:noProof/>
            <w:webHidden/>
          </w:rPr>
          <w:t>10</w:t>
        </w:r>
        <w:r w:rsidR="009B461D" w:rsidRPr="00325395">
          <w:rPr>
            <w:noProof/>
            <w:webHidden/>
          </w:rPr>
          <w:fldChar w:fldCharType="end"/>
        </w:r>
      </w:hyperlink>
    </w:p>
    <w:p w14:paraId="1D889033" w14:textId="52246578" w:rsidR="009B461D" w:rsidRPr="00325395" w:rsidRDefault="008F02D4" w:rsidP="006F3935">
      <w:pPr>
        <w:pStyle w:val="TableofFigures"/>
        <w:tabs>
          <w:tab w:val="right" w:leader="dot" w:pos="9350"/>
        </w:tabs>
        <w:spacing w:line="480" w:lineRule="auto"/>
        <w:rPr>
          <w:noProof/>
        </w:rPr>
      </w:pPr>
      <w:hyperlink w:anchor="_Toc121402847" w:history="1">
        <w:r w:rsidR="009B461D" w:rsidRPr="00325395">
          <w:rPr>
            <w:rStyle w:val="Hyperlink"/>
            <w:noProof/>
          </w:rPr>
          <w:t>Figure 8</w:t>
        </w:r>
        <w:r w:rsidR="009B461D" w:rsidRPr="00325395">
          <w:rPr>
            <w:rStyle w:val="Hyperlink"/>
            <w:noProof/>
            <w:lang w:val="en-ZW"/>
          </w:rPr>
          <w:t>: Marital Status proportions</w:t>
        </w:r>
        <w:r w:rsidR="009B461D" w:rsidRPr="00325395">
          <w:rPr>
            <w:noProof/>
            <w:webHidden/>
          </w:rPr>
          <w:tab/>
        </w:r>
        <w:r w:rsidR="009B461D" w:rsidRPr="00325395">
          <w:rPr>
            <w:noProof/>
            <w:webHidden/>
          </w:rPr>
          <w:fldChar w:fldCharType="begin"/>
        </w:r>
        <w:r w:rsidR="009B461D" w:rsidRPr="00325395">
          <w:rPr>
            <w:noProof/>
            <w:webHidden/>
          </w:rPr>
          <w:instrText xml:space="preserve"> PAGEREF _Toc121402847 \h </w:instrText>
        </w:r>
        <w:r w:rsidR="009B461D" w:rsidRPr="00325395">
          <w:rPr>
            <w:noProof/>
            <w:webHidden/>
          </w:rPr>
        </w:r>
        <w:r w:rsidR="009B461D" w:rsidRPr="00325395">
          <w:rPr>
            <w:noProof/>
            <w:webHidden/>
          </w:rPr>
          <w:fldChar w:fldCharType="separate"/>
        </w:r>
        <w:r>
          <w:rPr>
            <w:noProof/>
            <w:webHidden/>
          </w:rPr>
          <w:t>11</w:t>
        </w:r>
        <w:r w:rsidR="009B461D" w:rsidRPr="00325395">
          <w:rPr>
            <w:noProof/>
            <w:webHidden/>
          </w:rPr>
          <w:fldChar w:fldCharType="end"/>
        </w:r>
      </w:hyperlink>
    </w:p>
    <w:p w14:paraId="1B10A84E" w14:textId="43B533A2" w:rsidR="009B461D" w:rsidRPr="00325395" w:rsidRDefault="008F02D4" w:rsidP="006F3935">
      <w:pPr>
        <w:pStyle w:val="TableofFigures"/>
        <w:tabs>
          <w:tab w:val="right" w:leader="dot" w:pos="9350"/>
        </w:tabs>
        <w:spacing w:line="480" w:lineRule="auto"/>
        <w:rPr>
          <w:noProof/>
        </w:rPr>
      </w:pPr>
      <w:hyperlink w:anchor="_Toc121402848" w:history="1">
        <w:r w:rsidR="009B461D" w:rsidRPr="00325395">
          <w:rPr>
            <w:rStyle w:val="Hyperlink"/>
            <w:noProof/>
          </w:rPr>
          <w:t>Figure 9</w:t>
        </w:r>
        <w:r w:rsidR="009B461D" w:rsidRPr="00325395">
          <w:rPr>
            <w:rStyle w:val="Hyperlink"/>
            <w:noProof/>
            <w:lang w:val="en-ZW"/>
          </w:rPr>
          <w:t>: House Occupation distribution</w:t>
        </w:r>
        <w:r w:rsidR="009B461D" w:rsidRPr="00325395">
          <w:rPr>
            <w:noProof/>
            <w:webHidden/>
          </w:rPr>
          <w:tab/>
        </w:r>
        <w:r w:rsidR="009B461D" w:rsidRPr="00325395">
          <w:rPr>
            <w:noProof/>
            <w:webHidden/>
          </w:rPr>
          <w:fldChar w:fldCharType="begin"/>
        </w:r>
        <w:r w:rsidR="009B461D" w:rsidRPr="00325395">
          <w:rPr>
            <w:noProof/>
            <w:webHidden/>
          </w:rPr>
          <w:instrText xml:space="preserve"> PAGEREF _Toc121402848 \h </w:instrText>
        </w:r>
        <w:r w:rsidR="009B461D" w:rsidRPr="00325395">
          <w:rPr>
            <w:noProof/>
            <w:webHidden/>
          </w:rPr>
        </w:r>
        <w:r w:rsidR="009B461D" w:rsidRPr="00325395">
          <w:rPr>
            <w:noProof/>
            <w:webHidden/>
          </w:rPr>
          <w:fldChar w:fldCharType="separate"/>
        </w:r>
        <w:r>
          <w:rPr>
            <w:noProof/>
            <w:webHidden/>
          </w:rPr>
          <w:t>12</w:t>
        </w:r>
        <w:r w:rsidR="009B461D" w:rsidRPr="00325395">
          <w:rPr>
            <w:noProof/>
            <w:webHidden/>
          </w:rPr>
          <w:fldChar w:fldCharType="end"/>
        </w:r>
      </w:hyperlink>
    </w:p>
    <w:p w14:paraId="69157F84" w14:textId="75A0D65E" w:rsidR="009B461D" w:rsidRPr="00325395" w:rsidRDefault="008F02D4" w:rsidP="006F3935">
      <w:pPr>
        <w:pStyle w:val="TableofFigures"/>
        <w:tabs>
          <w:tab w:val="right" w:leader="dot" w:pos="9350"/>
        </w:tabs>
        <w:spacing w:line="480" w:lineRule="auto"/>
        <w:rPr>
          <w:noProof/>
        </w:rPr>
      </w:pPr>
      <w:hyperlink w:anchor="_Toc121402849" w:history="1">
        <w:r w:rsidR="009B461D" w:rsidRPr="00325395">
          <w:rPr>
            <w:rStyle w:val="Hyperlink"/>
            <w:noProof/>
          </w:rPr>
          <w:t>Figure 10</w:t>
        </w:r>
        <w:r w:rsidR="009B461D" w:rsidRPr="00325395">
          <w:rPr>
            <w:rStyle w:val="Hyperlink"/>
            <w:noProof/>
            <w:lang w:val="en-ZW"/>
          </w:rPr>
          <w:t>: University Students proportion</w:t>
        </w:r>
        <w:r w:rsidR="009B461D" w:rsidRPr="00325395">
          <w:rPr>
            <w:noProof/>
            <w:webHidden/>
          </w:rPr>
          <w:tab/>
        </w:r>
        <w:r w:rsidR="009B461D" w:rsidRPr="00325395">
          <w:rPr>
            <w:noProof/>
            <w:webHidden/>
          </w:rPr>
          <w:fldChar w:fldCharType="begin"/>
        </w:r>
        <w:r w:rsidR="009B461D" w:rsidRPr="00325395">
          <w:rPr>
            <w:noProof/>
            <w:webHidden/>
          </w:rPr>
          <w:instrText xml:space="preserve"> PAGEREF _Toc121402849 \h </w:instrText>
        </w:r>
        <w:r w:rsidR="009B461D" w:rsidRPr="00325395">
          <w:rPr>
            <w:noProof/>
            <w:webHidden/>
          </w:rPr>
        </w:r>
        <w:r w:rsidR="009B461D" w:rsidRPr="00325395">
          <w:rPr>
            <w:noProof/>
            <w:webHidden/>
          </w:rPr>
          <w:fldChar w:fldCharType="separate"/>
        </w:r>
        <w:r>
          <w:rPr>
            <w:noProof/>
            <w:webHidden/>
          </w:rPr>
          <w:t>13</w:t>
        </w:r>
        <w:r w:rsidR="009B461D" w:rsidRPr="00325395">
          <w:rPr>
            <w:noProof/>
            <w:webHidden/>
          </w:rPr>
          <w:fldChar w:fldCharType="end"/>
        </w:r>
      </w:hyperlink>
    </w:p>
    <w:p w14:paraId="53580920" w14:textId="78C9DA38" w:rsidR="00384420" w:rsidRDefault="009B461D" w:rsidP="006F3935">
      <w:pPr>
        <w:spacing w:line="480" w:lineRule="auto"/>
        <w:rPr>
          <w:b/>
          <w:bCs/>
          <w:sz w:val="32"/>
          <w:szCs w:val="32"/>
          <w:lang w:val="en-ZW"/>
        </w:rPr>
      </w:pPr>
      <w:r>
        <w:rPr>
          <w:b/>
          <w:bCs/>
          <w:sz w:val="32"/>
          <w:szCs w:val="32"/>
          <w:lang w:val="en-ZW"/>
        </w:rPr>
        <w:fldChar w:fldCharType="end"/>
      </w:r>
      <w:r w:rsidR="00384420">
        <w:rPr>
          <w:b/>
          <w:bCs/>
          <w:sz w:val="32"/>
          <w:szCs w:val="32"/>
          <w:lang w:val="en-ZW"/>
        </w:rPr>
        <w:br w:type="page"/>
      </w:r>
    </w:p>
    <w:p w14:paraId="2AA027CF" w14:textId="750064A6" w:rsidR="008F02D4" w:rsidRDefault="006A35A4" w:rsidP="008F02D4">
      <w:pPr>
        <w:jc w:val="center"/>
        <w:rPr>
          <w:b/>
          <w:bCs/>
          <w:sz w:val="32"/>
          <w:szCs w:val="32"/>
          <w:lang w:val="en-ZW"/>
        </w:rPr>
      </w:pPr>
      <w:r w:rsidRPr="002F75CC">
        <w:rPr>
          <w:b/>
          <w:bCs/>
          <w:sz w:val="32"/>
          <w:szCs w:val="32"/>
          <w:lang w:val="en-ZW"/>
        </w:rPr>
        <w:lastRenderedPageBreak/>
        <w:t>Census Project Report</w:t>
      </w:r>
    </w:p>
    <w:p w14:paraId="2371F2C6" w14:textId="166D1B93" w:rsidR="00FE3630" w:rsidRPr="00015FD2" w:rsidRDefault="00C27336" w:rsidP="00015FD2">
      <w:pPr>
        <w:pStyle w:val="Heading1"/>
        <w:numPr>
          <w:ilvl w:val="0"/>
          <w:numId w:val="9"/>
        </w:numPr>
      </w:pPr>
      <w:bookmarkStart w:id="0" w:name="_Toc121404154"/>
      <w:r w:rsidRPr="00015FD2">
        <w:t>Abstract</w:t>
      </w:r>
      <w:bookmarkEnd w:id="0"/>
    </w:p>
    <w:p w14:paraId="1CAF1590" w14:textId="70FD7B10" w:rsidR="006A35A4" w:rsidRDefault="006A35A4" w:rsidP="006A35A4">
      <w:pPr>
        <w:rPr>
          <w:lang w:val="en-ZW"/>
        </w:rPr>
      </w:pPr>
      <w:r>
        <w:rPr>
          <w:lang w:val="en-ZW"/>
        </w:rPr>
        <w:t>This report conducts an analysis of a census on a small town located between two larger cities connected by motorway. The purpose is to make a thorough analysis on the population and see how best an unused plot of land in the area can be utilized. The census is firstly presented to us as raw data with a lot of errors which are problematic for analysis, so the first step would be to clean th</w:t>
      </w:r>
      <w:r w:rsidR="00431F77">
        <w:rPr>
          <w:lang w:val="en-ZW"/>
        </w:rPr>
        <w:t>e</w:t>
      </w:r>
      <w:r>
        <w:rPr>
          <w:lang w:val="en-ZW"/>
        </w:rPr>
        <w:t xml:space="preserve"> raw data into more refined workable data. This will be covered in the first section of the report.</w:t>
      </w:r>
    </w:p>
    <w:p w14:paraId="61C5C211" w14:textId="5A5C2FF0" w:rsidR="008F02D4" w:rsidRDefault="006A35A4" w:rsidP="006A35A4">
      <w:pPr>
        <w:rPr>
          <w:lang w:val="en-ZW"/>
        </w:rPr>
      </w:pPr>
      <w:r>
        <w:rPr>
          <w:lang w:val="en-ZW"/>
        </w:rPr>
        <w:t>The sections that supersede the first one will focus on the analysis of the population</w:t>
      </w:r>
      <w:r w:rsidR="00380BE0">
        <w:rPr>
          <w:lang w:val="en-ZW"/>
        </w:rPr>
        <w:t xml:space="preserve"> with the aim of finding the </w:t>
      </w:r>
      <w:r w:rsidR="00854644">
        <w:rPr>
          <w:lang w:val="en-ZW"/>
        </w:rPr>
        <w:t>optimum use</w:t>
      </w:r>
      <w:r w:rsidR="00380BE0">
        <w:rPr>
          <w:lang w:val="en-ZW"/>
        </w:rPr>
        <w:t xml:space="preserve"> of the </w:t>
      </w:r>
      <w:r w:rsidR="00D16F4E">
        <w:rPr>
          <w:lang w:val="en-ZW"/>
        </w:rPr>
        <w:t xml:space="preserve">vacant plot of land. This will start off with </w:t>
      </w:r>
      <w:r w:rsidR="00D54EB1">
        <w:rPr>
          <w:lang w:val="en-ZW"/>
        </w:rPr>
        <w:t>demographics to show how the population is di</w:t>
      </w:r>
      <w:r w:rsidR="00A371B5">
        <w:rPr>
          <w:lang w:val="en-ZW"/>
        </w:rPr>
        <w:t xml:space="preserve">stributed with respect to age and will go on to </w:t>
      </w:r>
      <w:r w:rsidR="00584D50">
        <w:rPr>
          <w:lang w:val="en-ZW"/>
        </w:rPr>
        <w:t xml:space="preserve">check if the population </w:t>
      </w:r>
      <w:r w:rsidR="006364E6">
        <w:rPr>
          <w:lang w:val="en-ZW"/>
        </w:rPr>
        <w:t xml:space="preserve">growth is </w:t>
      </w:r>
      <w:r w:rsidR="003D31B0">
        <w:rPr>
          <w:lang w:val="en-ZW"/>
        </w:rPr>
        <w:t>following</w:t>
      </w:r>
      <w:r w:rsidR="006364E6">
        <w:rPr>
          <w:lang w:val="en-ZW"/>
        </w:rPr>
        <w:t xml:space="preserve"> a positive or negative trajectory.</w:t>
      </w:r>
      <w:r w:rsidR="004F2CF6">
        <w:rPr>
          <w:lang w:val="en-ZW"/>
        </w:rPr>
        <w:t xml:space="preserve"> The other components of the population that will be examine</w:t>
      </w:r>
      <w:r w:rsidR="00884547">
        <w:rPr>
          <w:lang w:val="en-ZW"/>
        </w:rPr>
        <w:t>d</w:t>
      </w:r>
      <w:r w:rsidR="004F2CF6">
        <w:rPr>
          <w:lang w:val="en-ZW"/>
        </w:rPr>
        <w:t xml:space="preserve"> include </w:t>
      </w:r>
      <w:r w:rsidR="008027A6">
        <w:rPr>
          <w:lang w:val="en-ZW"/>
        </w:rPr>
        <w:t xml:space="preserve">employment trends, divorce and marriage rates, </w:t>
      </w:r>
      <w:r w:rsidR="004A1524">
        <w:rPr>
          <w:lang w:val="en-ZW"/>
        </w:rPr>
        <w:t>commuters to other cities</w:t>
      </w:r>
      <w:r w:rsidR="009016C2">
        <w:rPr>
          <w:lang w:val="en-ZW"/>
        </w:rPr>
        <w:t xml:space="preserve">, religious affiliations </w:t>
      </w:r>
      <w:r w:rsidR="004A1524">
        <w:rPr>
          <w:lang w:val="en-ZW"/>
        </w:rPr>
        <w:t>and house occupancy</w:t>
      </w:r>
    </w:p>
    <w:p w14:paraId="25F36B82" w14:textId="319E837F" w:rsidR="009016C2" w:rsidRPr="00015FD2" w:rsidRDefault="009016C2" w:rsidP="00AE09DE">
      <w:pPr>
        <w:pStyle w:val="Heading1"/>
        <w:numPr>
          <w:ilvl w:val="0"/>
          <w:numId w:val="9"/>
        </w:numPr>
      </w:pPr>
      <w:bookmarkStart w:id="1" w:name="_Toc121404155"/>
      <w:r w:rsidRPr="00015FD2">
        <w:t>Data Cleaning</w:t>
      </w:r>
      <w:bookmarkEnd w:id="1"/>
      <w:r w:rsidRPr="00015FD2">
        <w:t xml:space="preserve"> </w:t>
      </w:r>
    </w:p>
    <w:p w14:paraId="47AD7AAA" w14:textId="603B49F0" w:rsidR="002140EC" w:rsidRDefault="00EA7D43" w:rsidP="006A35A4">
      <w:pPr>
        <w:rPr>
          <w:lang w:val="en-ZW"/>
        </w:rPr>
      </w:pPr>
      <w:r>
        <w:rPr>
          <w:lang w:val="en-ZW"/>
        </w:rPr>
        <w:t xml:space="preserve">For the analysis to be </w:t>
      </w:r>
      <w:r w:rsidR="00872AD8">
        <w:rPr>
          <w:lang w:val="en-ZW"/>
        </w:rPr>
        <w:t>more accurate</w:t>
      </w:r>
      <w:r w:rsidR="00E150C5">
        <w:rPr>
          <w:lang w:val="en-ZW"/>
        </w:rPr>
        <w:t xml:space="preserve">, </w:t>
      </w:r>
      <w:r w:rsidR="000B67DE">
        <w:rPr>
          <w:lang w:val="en-ZW"/>
        </w:rPr>
        <w:t>there had to be</w:t>
      </w:r>
      <w:r w:rsidR="00E150C5">
        <w:rPr>
          <w:lang w:val="en-ZW"/>
        </w:rPr>
        <w:t xml:space="preserve"> cleaning </w:t>
      </w:r>
      <w:r w:rsidR="009C2F55">
        <w:rPr>
          <w:lang w:val="en-ZW"/>
        </w:rPr>
        <w:t xml:space="preserve">of </w:t>
      </w:r>
      <w:r w:rsidR="00C93215">
        <w:rPr>
          <w:lang w:val="en-ZW"/>
        </w:rPr>
        <w:t>the errors which existed within the data set</w:t>
      </w:r>
      <w:r w:rsidR="009C2F55">
        <w:rPr>
          <w:lang w:val="en-ZW"/>
        </w:rPr>
        <w:t xml:space="preserve"> first</w:t>
      </w:r>
      <w:r w:rsidR="00C93215">
        <w:rPr>
          <w:lang w:val="en-ZW"/>
        </w:rPr>
        <w:t>.</w:t>
      </w:r>
    </w:p>
    <w:p w14:paraId="587A5640" w14:textId="1A295A20" w:rsidR="00C93215" w:rsidRDefault="00C93215" w:rsidP="006A35A4">
      <w:pPr>
        <w:rPr>
          <w:lang w:val="en-ZW"/>
        </w:rPr>
      </w:pPr>
      <w:r>
        <w:rPr>
          <w:lang w:val="en-ZW"/>
        </w:rPr>
        <w:t>The first thing noticed was the double index w</w:t>
      </w:r>
      <w:r w:rsidR="009A3419">
        <w:rPr>
          <w:lang w:val="en-ZW"/>
        </w:rPr>
        <w:t>hich was serving as redundant and irrelevant data</w:t>
      </w:r>
      <w:r w:rsidR="001B73BE">
        <w:rPr>
          <w:lang w:val="en-ZW"/>
        </w:rPr>
        <w:t>. This column was immediately dropped from the data set.</w:t>
      </w:r>
      <w:r w:rsidR="003960C2">
        <w:rPr>
          <w:lang w:val="en-ZW"/>
        </w:rPr>
        <w:t xml:space="preserve"> </w:t>
      </w:r>
      <w:r w:rsidR="00725755">
        <w:rPr>
          <w:lang w:val="en-ZW"/>
        </w:rPr>
        <w:t xml:space="preserve">After checking the data types of the </w:t>
      </w:r>
      <w:r w:rsidR="003A549F">
        <w:rPr>
          <w:lang w:val="en-ZW"/>
        </w:rPr>
        <w:t>attributes,</w:t>
      </w:r>
      <w:r w:rsidR="00725755">
        <w:rPr>
          <w:lang w:val="en-ZW"/>
        </w:rPr>
        <w:t xml:space="preserve"> </w:t>
      </w:r>
      <w:r w:rsidR="0043504A">
        <w:rPr>
          <w:lang w:val="en-ZW"/>
        </w:rPr>
        <w:t xml:space="preserve">it was </w:t>
      </w:r>
      <w:r w:rsidR="00725755">
        <w:rPr>
          <w:lang w:val="en-ZW"/>
        </w:rPr>
        <w:t xml:space="preserve">found that </w:t>
      </w:r>
      <w:r w:rsidR="00CD34CC">
        <w:rPr>
          <w:lang w:val="en-ZW"/>
        </w:rPr>
        <w:t>all</w:t>
      </w:r>
      <w:r w:rsidR="00725755">
        <w:rPr>
          <w:lang w:val="en-ZW"/>
        </w:rPr>
        <w:t xml:space="preserve"> the columns were of object type </w:t>
      </w:r>
      <w:r w:rsidR="0043504A">
        <w:rPr>
          <w:lang w:val="en-ZW"/>
        </w:rPr>
        <w:t>and</w:t>
      </w:r>
      <w:r w:rsidR="00725755">
        <w:rPr>
          <w:lang w:val="en-ZW"/>
        </w:rPr>
        <w:t xml:space="preserve"> was not appropriate for </w:t>
      </w:r>
      <w:r w:rsidR="00C77E58">
        <w:rPr>
          <w:lang w:val="en-ZW"/>
        </w:rPr>
        <w:t>others</w:t>
      </w:r>
      <w:r w:rsidR="003F1425">
        <w:rPr>
          <w:lang w:val="en-ZW"/>
        </w:rPr>
        <w:t xml:space="preserve"> like Age</w:t>
      </w:r>
      <w:r w:rsidR="00CB5A34">
        <w:rPr>
          <w:lang w:val="en-ZW"/>
        </w:rPr>
        <w:t xml:space="preserve"> and Street number</w:t>
      </w:r>
      <w:r w:rsidR="009A1A0D">
        <w:rPr>
          <w:lang w:val="en-ZW"/>
        </w:rPr>
        <w:t>.</w:t>
      </w:r>
    </w:p>
    <w:p w14:paraId="04BDFE72" w14:textId="6D23EBF6" w:rsidR="00302241" w:rsidRDefault="005D6BEE" w:rsidP="006A35A4">
      <w:pPr>
        <w:rPr>
          <w:lang w:val="en-ZW"/>
        </w:rPr>
      </w:pPr>
      <w:r>
        <w:rPr>
          <w:lang w:val="en-ZW"/>
        </w:rPr>
        <w:t>T</w:t>
      </w:r>
      <w:r w:rsidR="00BE09A2">
        <w:rPr>
          <w:lang w:val="en-ZW"/>
        </w:rPr>
        <w:t xml:space="preserve">here were inconsistencies in how the </w:t>
      </w:r>
      <w:r w:rsidR="00A901C9">
        <w:rPr>
          <w:lang w:val="en-ZW"/>
        </w:rPr>
        <w:t>data was entered</w:t>
      </w:r>
      <w:r w:rsidR="0036583B">
        <w:rPr>
          <w:lang w:val="en-ZW"/>
        </w:rPr>
        <w:t xml:space="preserve"> in the Age column</w:t>
      </w:r>
      <w:r w:rsidR="00A901C9">
        <w:rPr>
          <w:lang w:val="en-ZW"/>
        </w:rPr>
        <w:t>, some entries had full integers as entries</w:t>
      </w:r>
      <w:r w:rsidR="00B500CA">
        <w:rPr>
          <w:lang w:val="en-ZW"/>
        </w:rPr>
        <w:t>, some having float entries and one had a worded entry.</w:t>
      </w:r>
      <w:r w:rsidR="00575E80">
        <w:rPr>
          <w:lang w:val="en-ZW"/>
        </w:rPr>
        <w:t xml:space="preserve"> T</w:t>
      </w:r>
      <w:r w:rsidR="00EC6C20">
        <w:rPr>
          <w:lang w:val="en-ZW"/>
        </w:rPr>
        <w:t>he data was also in object form</w:t>
      </w:r>
      <w:r w:rsidR="009C1373">
        <w:rPr>
          <w:lang w:val="en-ZW"/>
        </w:rPr>
        <w:t xml:space="preserve"> which would act as a hindrance to any mathematical or logical operations. To correct this, the worded entry was</w:t>
      </w:r>
      <w:r w:rsidR="00DC636E">
        <w:rPr>
          <w:lang w:val="en-ZW"/>
        </w:rPr>
        <w:t xml:space="preserve"> re-entered as </w:t>
      </w:r>
      <w:r w:rsidR="005A1327">
        <w:rPr>
          <w:lang w:val="en-ZW"/>
        </w:rPr>
        <w:t xml:space="preserve">a string integer and </w:t>
      </w:r>
      <w:r w:rsidR="004D354D">
        <w:rPr>
          <w:lang w:val="en-ZW"/>
        </w:rPr>
        <w:t xml:space="preserve">all the </w:t>
      </w:r>
      <w:r w:rsidR="0071470E">
        <w:rPr>
          <w:lang w:val="en-ZW"/>
        </w:rPr>
        <w:t xml:space="preserve">numbers were then converted to float and then floored to their lower numbers. After flooring the </w:t>
      </w:r>
      <w:r w:rsidR="001535F6">
        <w:rPr>
          <w:lang w:val="en-ZW"/>
        </w:rPr>
        <w:t>numbers,</w:t>
      </w:r>
      <w:r w:rsidR="0071470E">
        <w:rPr>
          <w:lang w:val="en-ZW"/>
        </w:rPr>
        <w:t xml:space="preserve"> they were then converted to integers.</w:t>
      </w:r>
    </w:p>
    <w:p w14:paraId="6B24C3A7" w14:textId="0ACB9222" w:rsidR="001C1E8F" w:rsidRDefault="001F19E9" w:rsidP="006A35A4">
      <w:pPr>
        <w:rPr>
          <w:lang w:val="en-ZW"/>
        </w:rPr>
      </w:pPr>
      <w:r>
        <w:rPr>
          <w:lang w:val="en-ZW"/>
        </w:rPr>
        <w:t xml:space="preserve">For marital status column, </w:t>
      </w:r>
      <w:r w:rsidR="00837A1E">
        <w:rPr>
          <w:lang w:val="en-ZW"/>
        </w:rPr>
        <w:t>the entries were formalized into uniform ones</w:t>
      </w:r>
      <w:r w:rsidR="003F1404">
        <w:rPr>
          <w:lang w:val="en-ZW"/>
        </w:rPr>
        <w:t xml:space="preserve"> instead of the double entries which wer</w:t>
      </w:r>
      <w:r w:rsidR="00454605">
        <w:rPr>
          <w:lang w:val="en-ZW"/>
        </w:rPr>
        <w:t>e present for example, the “S</w:t>
      </w:r>
      <w:r w:rsidR="003F1404">
        <w:rPr>
          <w:lang w:val="en-ZW"/>
        </w:rPr>
        <w:t>ingle</w:t>
      </w:r>
      <w:r w:rsidR="00454605">
        <w:rPr>
          <w:lang w:val="en-ZW"/>
        </w:rPr>
        <w:t>”</w:t>
      </w:r>
      <w:r w:rsidR="003F1404">
        <w:rPr>
          <w:lang w:val="en-ZW"/>
        </w:rPr>
        <w:t xml:space="preserve"> entry also being represented by the letter </w:t>
      </w:r>
      <w:r w:rsidR="00742CE8">
        <w:rPr>
          <w:lang w:val="en-ZW"/>
        </w:rPr>
        <w:t>“</w:t>
      </w:r>
      <w:r w:rsidR="003F1404">
        <w:rPr>
          <w:lang w:val="en-ZW"/>
        </w:rPr>
        <w:t>S</w:t>
      </w:r>
      <w:r w:rsidR="00454605">
        <w:rPr>
          <w:lang w:val="en-ZW"/>
        </w:rPr>
        <w:t>” for</w:t>
      </w:r>
      <w:r w:rsidR="00742CE8">
        <w:rPr>
          <w:lang w:val="en-ZW"/>
        </w:rPr>
        <w:t xml:space="preserve"> other entries. The same was done for divorced, married and </w:t>
      </w:r>
      <w:r w:rsidR="00CB59F2">
        <w:rPr>
          <w:lang w:val="en-ZW"/>
        </w:rPr>
        <w:t>widowed.</w:t>
      </w:r>
    </w:p>
    <w:p w14:paraId="3336F240" w14:textId="6E9EFB4C" w:rsidR="004143B6" w:rsidRDefault="004143B6" w:rsidP="006A35A4">
      <w:pPr>
        <w:rPr>
          <w:lang w:val="en-ZW"/>
        </w:rPr>
      </w:pPr>
      <w:r>
        <w:rPr>
          <w:lang w:val="en-ZW"/>
        </w:rPr>
        <w:t xml:space="preserve">There was </w:t>
      </w:r>
      <w:r w:rsidR="008D65A2">
        <w:rPr>
          <w:lang w:val="en-ZW"/>
        </w:rPr>
        <w:t xml:space="preserve">evidence of some missing entries within the dataset amongst the Marital Status and Religion </w:t>
      </w:r>
      <w:r w:rsidR="006E15FD">
        <w:rPr>
          <w:lang w:val="en-ZW"/>
        </w:rPr>
        <w:t>attributes</w:t>
      </w:r>
      <w:r w:rsidR="002F692C">
        <w:rPr>
          <w:lang w:val="en-ZW"/>
        </w:rPr>
        <w:t xml:space="preserve">. With further investigation </w:t>
      </w:r>
      <w:r w:rsidR="00A56DF5">
        <w:rPr>
          <w:lang w:val="en-ZW"/>
        </w:rPr>
        <w:t>of</w:t>
      </w:r>
      <w:r w:rsidR="002F692C">
        <w:rPr>
          <w:lang w:val="en-ZW"/>
        </w:rPr>
        <w:t xml:space="preserve"> the religion </w:t>
      </w:r>
      <w:r w:rsidR="006D54AD">
        <w:rPr>
          <w:lang w:val="en-ZW"/>
        </w:rPr>
        <w:t xml:space="preserve">column, all the missing entries were of the </w:t>
      </w:r>
      <w:r w:rsidR="00312405">
        <w:rPr>
          <w:lang w:val="en-ZW"/>
        </w:rPr>
        <w:t>minors</w:t>
      </w:r>
      <w:r w:rsidR="006D54AD">
        <w:rPr>
          <w:lang w:val="en-ZW"/>
        </w:rPr>
        <w:t xml:space="preserve"> under the age of 18.</w:t>
      </w:r>
      <w:r w:rsidR="00B36A32">
        <w:rPr>
          <w:lang w:val="en-ZW"/>
        </w:rPr>
        <w:t xml:space="preserve"> The marital status of </w:t>
      </w:r>
      <w:r w:rsidR="005E6B43">
        <w:rPr>
          <w:lang w:val="en-ZW"/>
        </w:rPr>
        <w:t xml:space="preserve">these </w:t>
      </w:r>
      <w:r w:rsidR="00312405">
        <w:rPr>
          <w:lang w:val="en-ZW"/>
        </w:rPr>
        <w:t>minors</w:t>
      </w:r>
      <w:r w:rsidR="005E6B43">
        <w:rPr>
          <w:lang w:val="en-ZW"/>
        </w:rPr>
        <w:t xml:space="preserve"> was imputed to </w:t>
      </w:r>
      <w:r w:rsidR="00C74976">
        <w:rPr>
          <w:lang w:val="en-ZW"/>
        </w:rPr>
        <w:t>‘NA’</w:t>
      </w:r>
    </w:p>
    <w:p w14:paraId="0A0EBD04" w14:textId="784C31D6" w:rsidR="000124D6" w:rsidRDefault="000124D6" w:rsidP="006A35A4">
      <w:pPr>
        <w:rPr>
          <w:noProof/>
          <w:lang w:val="en-ZW"/>
        </w:rPr>
      </w:pPr>
      <w:r>
        <w:rPr>
          <w:noProof/>
        </w:rPr>
        <w:lastRenderedPageBreak/>
        <w:drawing>
          <wp:inline distT="0" distB="0" distL="0" distR="0" wp14:anchorId="54102147" wp14:editId="4A79B6A9">
            <wp:extent cx="5763468" cy="41376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3096" cy="4144572"/>
                    </a:xfrm>
                    <a:prstGeom prst="rect">
                      <a:avLst/>
                    </a:prstGeom>
                    <a:noFill/>
                  </pic:spPr>
                </pic:pic>
              </a:graphicData>
            </a:graphic>
          </wp:inline>
        </w:drawing>
      </w:r>
    </w:p>
    <w:p w14:paraId="1E20C6AC" w14:textId="438865CB" w:rsidR="001D6837" w:rsidRPr="0037404F" w:rsidRDefault="00F973F3" w:rsidP="00F973F3">
      <w:pPr>
        <w:pStyle w:val="Caption"/>
        <w:jc w:val="center"/>
        <w:rPr>
          <w:b/>
          <w:bCs/>
          <w:i w:val="0"/>
          <w:iCs w:val="0"/>
          <w:color w:val="000000" w:themeColor="text1"/>
          <w:sz w:val="22"/>
          <w:szCs w:val="22"/>
          <w:lang w:val="en-ZW"/>
        </w:rPr>
      </w:pPr>
      <w:bookmarkStart w:id="2" w:name="_Toc121402840"/>
      <w:r w:rsidRPr="0037404F">
        <w:rPr>
          <w:b/>
          <w:bCs/>
          <w:i w:val="0"/>
          <w:iCs w:val="0"/>
          <w:color w:val="000000" w:themeColor="text1"/>
          <w:sz w:val="22"/>
          <w:szCs w:val="22"/>
        </w:rPr>
        <w:t xml:space="preserve">Figure </w:t>
      </w:r>
      <w:r w:rsidRPr="0037404F">
        <w:rPr>
          <w:b/>
          <w:bCs/>
          <w:i w:val="0"/>
          <w:iCs w:val="0"/>
          <w:color w:val="000000" w:themeColor="text1"/>
          <w:sz w:val="22"/>
          <w:szCs w:val="22"/>
        </w:rPr>
        <w:fldChar w:fldCharType="begin"/>
      </w:r>
      <w:r w:rsidRPr="0037404F">
        <w:rPr>
          <w:b/>
          <w:bCs/>
          <w:i w:val="0"/>
          <w:iCs w:val="0"/>
          <w:color w:val="000000" w:themeColor="text1"/>
          <w:sz w:val="22"/>
          <w:szCs w:val="22"/>
        </w:rPr>
        <w:instrText xml:space="preserve"> SEQ Figure \* ARABIC </w:instrText>
      </w:r>
      <w:r w:rsidRPr="0037404F">
        <w:rPr>
          <w:b/>
          <w:bCs/>
          <w:i w:val="0"/>
          <w:iCs w:val="0"/>
          <w:color w:val="000000" w:themeColor="text1"/>
          <w:sz w:val="22"/>
          <w:szCs w:val="22"/>
        </w:rPr>
        <w:fldChar w:fldCharType="separate"/>
      </w:r>
      <w:r w:rsidR="008F02D4">
        <w:rPr>
          <w:b/>
          <w:bCs/>
          <w:i w:val="0"/>
          <w:iCs w:val="0"/>
          <w:noProof/>
          <w:color w:val="000000" w:themeColor="text1"/>
          <w:sz w:val="22"/>
          <w:szCs w:val="22"/>
        </w:rPr>
        <w:t>1</w:t>
      </w:r>
      <w:r w:rsidRPr="0037404F">
        <w:rPr>
          <w:b/>
          <w:bCs/>
          <w:i w:val="0"/>
          <w:iCs w:val="0"/>
          <w:color w:val="000000" w:themeColor="text1"/>
          <w:sz w:val="22"/>
          <w:szCs w:val="22"/>
        </w:rPr>
        <w:fldChar w:fldCharType="end"/>
      </w:r>
      <w:r w:rsidRPr="0037404F">
        <w:rPr>
          <w:b/>
          <w:bCs/>
          <w:i w:val="0"/>
          <w:iCs w:val="0"/>
          <w:color w:val="000000" w:themeColor="text1"/>
          <w:sz w:val="22"/>
          <w:szCs w:val="22"/>
          <w:lang w:val="en-ZW"/>
        </w:rPr>
        <w:t>: Missing figures per Attribute</w:t>
      </w:r>
      <w:bookmarkEnd w:id="2"/>
    </w:p>
    <w:p w14:paraId="41AF1E2D" w14:textId="76258E85" w:rsidR="001D6837" w:rsidRDefault="001D6837" w:rsidP="001D6837">
      <w:pPr>
        <w:rPr>
          <w:noProof/>
          <w:lang w:val="en-ZW"/>
        </w:rPr>
      </w:pPr>
    </w:p>
    <w:p w14:paraId="19D96CEB" w14:textId="305AC66C" w:rsidR="001D6837" w:rsidRDefault="001D6837" w:rsidP="001D6837">
      <w:pPr>
        <w:rPr>
          <w:lang w:val="en-ZW"/>
        </w:rPr>
      </w:pPr>
      <w:r>
        <w:rPr>
          <w:lang w:val="en-ZW"/>
        </w:rPr>
        <w:t>In Religion, most of the missing entries were also of minors</w:t>
      </w:r>
      <w:r w:rsidR="00097D57">
        <w:rPr>
          <w:lang w:val="en-ZW"/>
        </w:rPr>
        <w:t xml:space="preserve">. The entries were imputed </w:t>
      </w:r>
      <w:r w:rsidR="00AC7CE2">
        <w:rPr>
          <w:lang w:val="en-ZW"/>
        </w:rPr>
        <w:t xml:space="preserve">by the </w:t>
      </w:r>
      <w:r w:rsidR="00466DD8">
        <w:rPr>
          <w:lang w:val="en-ZW"/>
        </w:rPr>
        <w:t xml:space="preserve">entry ‘Undecided’ since they are people deemed not to be rational enough to be making this decision at this </w:t>
      </w:r>
      <w:r w:rsidR="00F41B59">
        <w:rPr>
          <w:lang w:val="en-ZW"/>
        </w:rPr>
        <w:t>stage</w:t>
      </w:r>
      <w:r w:rsidR="00466DD8">
        <w:rPr>
          <w:lang w:val="en-ZW"/>
        </w:rPr>
        <w:t xml:space="preserve"> of their </w:t>
      </w:r>
      <w:r w:rsidR="002B6849">
        <w:rPr>
          <w:lang w:val="en-ZW"/>
        </w:rPr>
        <w:t>lives</w:t>
      </w:r>
      <w:r w:rsidR="00F41B59">
        <w:rPr>
          <w:lang w:val="en-ZW"/>
        </w:rPr>
        <w:t>.</w:t>
      </w:r>
      <w:r w:rsidR="007D39F8">
        <w:rPr>
          <w:lang w:val="en-ZW"/>
        </w:rPr>
        <w:t xml:space="preserve"> Most </w:t>
      </w:r>
      <w:r w:rsidR="001864F9">
        <w:rPr>
          <w:lang w:val="en-ZW"/>
        </w:rPr>
        <w:t>people have been found to change their religions before the age of 24 and some even doing it more than once</w:t>
      </w:r>
      <w:r w:rsidR="00DE763F" w:rsidRPr="00DE763F">
        <w:t xml:space="preserve"> </w:t>
      </w:r>
      <w:r w:rsidR="00DE763F">
        <w:t>(</w:t>
      </w:r>
      <w:r w:rsidR="00DE763F">
        <w:rPr>
          <w:i/>
          <w:iCs/>
        </w:rPr>
        <w:t>Faith in Flux,</w:t>
      </w:r>
      <w:r w:rsidR="00DE763F">
        <w:t xml:space="preserve"> 2020)</w:t>
      </w:r>
      <w:r w:rsidR="001947FB">
        <w:rPr>
          <w:lang w:val="en-ZW"/>
        </w:rPr>
        <w:t>.</w:t>
      </w:r>
      <w:r w:rsidR="00F41B59">
        <w:rPr>
          <w:lang w:val="en-ZW"/>
        </w:rPr>
        <w:t xml:space="preserve"> The rest of the 50 people who did not have religion were imputed to ‘None’ as their entries.</w:t>
      </w:r>
      <w:r w:rsidR="00A22350">
        <w:rPr>
          <w:lang w:val="en-ZW"/>
        </w:rPr>
        <w:t xml:space="preserve"> </w:t>
      </w:r>
    </w:p>
    <w:p w14:paraId="5296C7A7" w14:textId="522F5F76" w:rsidR="00A22350" w:rsidRDefault="00A22350" w:rsidP="001D6837">
      <w:pPr>
        <w:rPr>
          <w:lang w:val="en-ZW"/>
        </w:rPr>
      </w:pPr>
      <w:r>
        <w:rPr>
          <w:lang w:val="en-ZW"/>
        </w:rPr>
        <w:t>There were some wrong entries</w:t>
      </w:r>
      <w:r w:rsidR="00147C9A">
        <w:rPr>
          <w:lang w:val="en-ZW"/>
        </w:rPr>
        <w:t xml:space="preserve"> in the Religion column w</w:t>
      </w:r>
      <w:r w:rsidR="006A4078">
        <w:rPr>
          <w:lang w:val="en-ZW"/>
        </w:rPr>
        <w:t>he</w:t>
      </w:r>
      <w:r w:rsidR="00147C9A">
        <w:rPr>
          <w:lang w:val="en-ZW"/>
        </w:rPr>
        <w:t xml:space="preserve">re people </w:t>
      </w:r>
      <w:r w:rsidR="0056446F">
        <w:rPr>
          <w:lang w:val="en-ZW"/>
        </w:rPr>
        <w:t>mentioned ‘</w:t>
      </w:r>
      <w:r w:rsidR="00147C9A">
        <w:rPr>
          <w:lang w:val="en-ZW"/>
        </w:rPr>
        <w:t xml:space="preserve">Housekeeper’ </w:t>
      </w:r>
      <w:r w:rsidR="002C120C">
        <w:rPr>
          <w:lang w:val="en-ZW"/>
        </w:rPr>
        <w:t xml:space="preserve">as a </w:t>
      </w:r>
      <w:r w:rsidR="00147C9A">
        <w:rPr>
          <w:lang w:val="en-ZW"/>
        </w:rPr>
        <w:t xml:space="preserve">religion </w:t>
      </w:r>
      <w:r w:rsidR="002C120C">
        <w:rPr>
          <w:lang w:val="en-ZW"/>
        </w:rPr>
        <w:t xml:space="preserve">they followed, </w:t>
      </w:r>
      <w:r w:rsidR="00147C9A">
        <w:rPr>
          <w:lang w:val="en-ZW"/>
        </w:rPr>
        <w:t>which is an entry</w:t>
      </w:r>
      <w:r w:rsidR="002C120C">
        <w:rPr>
          <w:lang w:val="en-ZW"/>
        </w:rPr>
        <w:t xml:space="preserve"> that</w:t>
      </w:r>
      <w:r w:rsidR="00147C9A">
        <w:rPr>
          <w:lang w:val="en-ZW"/>
        </w:rPr>
        <w:t xml:space="preserve"> doesn’t make sense.</w:t>
      </w:r>
      <w:r w:rsidR="00550C73">
        <w:rPr>
          <w:lang w:val="en-ZW"/>
        </w:rPr>
        <w:t xml:space="preserve"> Other</w:t>
      </w:r>
      <w:r w:rsidR="00C54035">
        <w:rPr>
          <w:lang w:val="en-ZW"/>
        </w:rPr>
        <w:t xml:space="preserve"> people had entered ‘Nope’ as entries. Both Housekeeper a</w:t>
      </w:r>
      <w:r w:rsidR="00560B66">
        <w:rPr>
          <w:lang w:val="en-ZW"/>
        </w:rPr>
        <w:t>nd Nope entries were replaced by ‘None’</w:t>
      </w:r>
      <w:r w:rsidR="000D15EF">
        <w:rPr>
          <w:lang w:val="en-ZW"/>
        </w:rPr>
        <w:t>.</w:t>
      </w:r>
    </w:p>
    <w:p w14:paraId="5BFF60FF" w14:textId="49C73981" w:rsidR="0029584E" w:rsidRDefault="007E31D2" w:rsidP="001D6837">
      <w:pPr>
        <w:rPr>
          <w:lang w:val="en-ZW"/>
        </w:rPr>
      </w:pPr>
      <w:r>
        <w:rPr>
          <w:lang w:val="en-ZW"/>
        </w:rPr>
        <w:t xml:space="preserve">There was a household that was dropped </w:t>
      </w:r>
      <w:r w:rsidR="00911143">
        <w:rPr>
          <w:lang w:val="en-ZW"/>
        </w:rPr>
        <w:t xml:space="preserve">which had </w:t>
      </w:r>
      <w:r w:rsidR="00FB3638">
        <w:rPr>
          <w:lang w:val="en-ZW"/>
        </w:rPr>
        <w:t>too many inconsistencies</w:t>
      </w:r>
      <w:r w:rsidR="00224983">
        <w:rPr>
          <w:lang w:val="en-ZW"/>
        </w:rPr>
        <w:t xml:space="preserve"> and illogical entries</w:t>
      </w:r>
      <w:r w:rsidR="00911143">
        <w:rPr>
          <w:lang w:val="en-ZW"/>
        </w:rPr>
        <w:t>.</w:t>
      </w:r>
      <w:r w:rsidR="0029584E">
        <w:rPr>
          <w:lang w:val="en-ZW"/>
        </w:rPr>
        <w:t xml:space="preserve"> The </w:t>
      </w:r>
      <w:r w:rsidR="00D15C81">
        <w:rPr>
          <w:lang w:val="en-ZW"/>
        </w:rPr>
        <w:t>household had a girl who was widowed at the age of 15 and was also the head of the house.</w:t>
      </w:r>
      <w:r w:rsidR="001B1A5D">
        <w:rPr>
          <w:lang w:val="en-ZW"/>
        </w:rPr>
        <w:t xml:space="preserve"> There was another where the head of the house was under the age of 18</w:t>
      </w:r>
      <w:r w:rsidR="00F863BD">
        <w:rPr>
          <w:lang w:val="en-ZW"/>
        </w:rPr>
        <w:t xml:space="preserve"> but the husband was 26 years old. The head of the house status was switched from the wife who is under 18 to the husband who is old enough.</w:t>
      </w:r>
    </w:p>
    <w:p w14:paraId="6706E900" w14:textId="2F3B4A94" w:rsidR="00851014" w:rsidRDefault="0011209C" w:rsidP="00396856">
      <w:pPr>
        <w:rPr>
          <w:lang w:val="en-ZW"/>
        </w:rPr>
      </w:pPr>
      <w:r>
        <w:rPr>
          <w:lang w:val="en-ZW"/>
        </w:rPr>
        <w:t>T</w:t>
      </w:r>
      <w:r w:rsidRPr="0011209C">
        <w:rPr>
          <w:lang w:val="en-ZW"/>
        </w:rPr>
        <w:t xml:space="preserve">o make it easier to analyse the retired people later </w:t>
      </w:r>
      <w:r w:rsidR="0044100A">
        <w:rPr>
          <w:lang w:val="en-ZW"/>
        </w:rPr>
        <w:t>in the</w:t>
      </w:r>
      <w:r w:rsidR="005B145F">
        <w:rPr>
          <w:lang w:val="en-ZW"/>
        </w:rPr>
        <w:t xml:space="preserve"> occupation column</w:t>
      </w:r>
      <w:r w:rsidR="003D5641">
        <w:rPr>
          <w:lang w:val="en-ZW"/>
        </w:rPr>
        <w:t xml:space="preserve">, </w:t>
      </w:r>
      <w:r w:rsidR="00532837">
        <w:rPr>
          <w:lang w:val="en-ZW"/>
        </w:rPr>
        <w:t>all</w:t>
      </w:r>
      <w:r w:rsidR="003D5641">
        <w:rPr>
          <w:lang w:val="en-ZW"/>
        </w:rPr>
        <w:t xml:space="preserve"> the people who had </w:t>
      </w:r>
      <w:r w:rsidR="00BB191C">
        <w:rPr>
          <w:lang w:val="en-ZW"/>
        </w:rPr>
        <w:t>retired in their professions</w:t>
      </w:r>
      <w:r w:rsidR="006D561C">
        <w:rPr>
          <w:lang w:val="en-ZW"/>
        </w:rPr>
        <w:t xml:space="preserve"> in their occupation entries were changed to </w:t>
      </w:r>
      <w:r w:rsidR="00C56C69">
        <w:rPr>
          <w:lang w:val="en-ZW"/>
        </w:rPr>
        <w:t xml:space="preserve">simply </w:t>
      </w:r>
      <w:r w:rsidR="00C64147">
        <w:rPr>
          <w:lang w:val="en-ZW"/>
        </w:rPr>
        <w:t xml:space="preserve">just </w:t>
      </w:r>
      <w:r w:rsidR="00AB4A12">
        <w:rPr>
          <w:lang w:val="en-ZW"/>
        </w:rPr>
        <w:t>‘Retired</w:t>
      </w:r>
      <w:r w:rsidR="00D7430A">
        <w:rPr>
          <w:lang w:val="en-ZW"/>
        </w:rPr>
        <w:t>’</w:t>
      </w:r>
      <w:r w:rsidR="00C64147">
        <w:rPr>
          <w:lang w:val="en-ZW"/>
        </w:rPr>
        <w:t xml:space="preserve"> without </w:t>
      </w:r>
      <w:r w:rsidR="003E7131">
        <w:rPr>
          <w:lang w:val="en-ZW"/>
        </w:rPr>
        <w:t xml:space="preserve">the rest of the occupation being mentioned because that information does no good </w:t>
      </w:r>
      <w:r w:rsidR="00E73DE6">
        <w:rPr>
          <w:lang w:val="en-ZW"/>
        </w:rPr>
        <w:t>for</w:t>
      </w:r>
      <w:r w:rsidR="003E7131">
        <w:rPr>
          <w:lang w:val="en-ZW"/>
        </w:rPr>
        <w:t xml:space="preserve"> statisti</w:t>
      </w:r>
      <w:r w:rsidR="00E73DE6">
        <w:rPr>
          <w:lang w:val="en-ZW"/>
        </w:rPr>
        <w:t>cal operations</w:t>
      </w:r>
      <w:r w:rsidR="003E7131">
        <w:rPr>
          <w:lang w:val="en-ZW"/>
        </w:rPr>
        <w:t xml:space="preserve"> since the</w:t>
      </w:r>
      <w:r w:rsidR="00E73DE6">
        <w:rPr>
          <w:lang w:val="en-ZW"/>
        </w:rPr>
        <w:t xml:space="preserve"> people al</w:t>
      </w:r>
      <w:r w:rsidR="00885B2A">
        <w:rPr>
          <w:lang w:val="en-ZW"/>
        </w:rPr>
        <w:t>so</w:t>
      </w:r>
      <w:r w:rsidR="003E7131">
        <w:rPr>
          <w:lang w:val="en-ZW"/>
        </w:rPr>
        <w:t xml:space="preserve"> do not </w:t>
      </w:r>
      <w:r w:rsidR="00293B6C">
        <w:rPr>
          <w:lang w:val="en-ZW"/>
        </w:rPr>
        <w:t xml:space="preserve">contribute </w:t>
      </w:r>
      <w:r w:rsidR="00885B2A">
        <w:rPr>
          <w:lang w:val="en-ZW"/>
        </w:rPr>
        <w:t xml:space="preserve">to </w:t>
      </w:r>
      <w:r w:rsidR="00293B6C">
        <w:rPr>
          <w:lang w:val="en-ZW"/>
        </w:rPr>
        <w:t>the working force of the city.</w:t>
      </w:r>
    </w:p>
    <w:p w14:paraId="5995482D" w14:textId="4EACBDA7" w:rsidR="004B6993" w:rsidRDefault="007A7156" w:rsidP="001D6837">
      <w:pPr>
        <w:rPr>
          <w:lang w:val="en-ZW"/>
        </w:rPr>
      </w:pPr>
      <w:r>
        <w:rPr>
          <w:lang w:val="en-ZW"/>
        </w:rPr>
        <w:lastRenderedPageBreak/>
        <w:t xml:space="preserve">Other minor </w:t>
      </w:r>
      <w:r w:rsidR="00AD2055">
        <w:rPr>
          <w:lang w:val="en-ZW"/>
        </w:rPr>
        <w:t xml:space="preserve">data cleaning operations which were done include the correction of the spelling </w:t>
      </w:r>
      <w:r w:rsidR="00180C11">
        <w:rPr>
          <w:lang w:val="en-ZW"/>
        </w:rPr>
        <w:t xml:space="preserve">Niece in </w:t>
      </w:r>
      <w:r w:rsidR="009E6928">
        <w:rPr>
          <w:lang w:val="en-ZW"/>
        </w:rPr>
        <w:t xml:space="preserve">the </w:t>
      </w:r>
      <w:r w:rsidR="00180C11">
        <w:rPr>
          <w:lang w:val="en-ZW"/>
        </w:rPr>
        <w:t>Relationship to Head of House</w:t>
      </w:r>
      <w:r w:rsidR="009E6928">
        <w:rPr>
          <w:lang w:val="en-ZW"/>
        </w:rPr>
        <w:t xml:space="preserve"> column</w:t>
      </w:r>
      <w:r w:rsidR="00180C11">
        <w:rPr>
          <w:lang w:val="en-ZW"/>
        </w:rPr>
        <w:t xml:space="preserve">, </w:t>
      </w:r>
      <w:r w:rsidR="00166986">
        <w:rPr>
          <w:lang w:val="en-ZW"/>
        </w:rPr>
        <w:t>correcting a single entr</w:t>
      </w:r>
      <w:r w:rsidR="00A17268">
        <w:rPr>
          <w:lang w:val="en-ZW"/>
        </w:rPr>
        <w:t xml:space="preserve">y in </w:t>
      </w:r>
      <w:r w:rsidR="003A5491">
        <w:rPr>
          <w:lang w:val="en-ZW"/>
        </w:rPr>
        <w:t>h</w:t>
      </w:r>
      <w:r w:rsidR="00A17268">
        <w:rPr>
          <w:lang w:val="en-ZW"/>
        </w:rPr>
        <w:t xml:space="preserve">ouse number from ‘three’ to 3, </w:t>
      </w:r>
      <w:r w:rsidR="000F4910">
        <w:rPr>
          <w:lang w:val="en-ZW"/>
        </w:rPr>
        <w:t xml:space="preserve">correcting double entries of gender </w:t>
      </w:r>
      <w:r w:rsidR="006A218F">
        <w:rPr>
          <w:lang w:val="en-ZW"/>
        </w:rPr>
        <w:t xml:space="preserve">to single uniform entries </w:t>
      </w:r>
      <w:r w:rsidR="00317752">
        <w:rPr>
          <w:lang w:val="en-ZW"/>
        </w:rPr>
        <w:t xml:space="preserve">in the Gender </w:t>
      </w:r>
      <w:r w:rsidR="00285E3D">
        <w:rPr>
          <w:lang w:val="en-ZW"/>
        </w:rPr>
        <w:t>column</w:t>
      </w:r>
      <w:r w:rsidR="00317752">
        <w:rPr>
          <w:lang w:val="en-ZW"/>
        </w:rPr>
        <w:t xml:space="preserve">. </w:t>
      </w:r>
      <w:r w:rsidR="000D2053">
        <w:rPr>
          <w:lang w:val="en-ZW"/>
        </w:rPr>
        <w:t>F</w:t>
      </w:r>
      <w:r w:rsidR="006A218F">
        <w:rPr>
          <w:lang w:val="en-ZW"/>
        </w:rPr>
        <w:t xml:space="preserve">or </w:t>
      </w:r>
      <w:r w:rsidR="002B4A89">
        <w:rPr>
          <w:lang w:val="en-ZW"/>
        </w:rPr>
        <w:t>example,</w:t>
      </w:r>
      <w:r w:rsidR="006A218F">
        <w:rPr>
          <w:lang w:val="en-ZW"/>
        </w:rPr>
        <w:t xml:space="preserve"> Females were represented both as ‘Female’ and ‘f’</w:t>
      </w:r>
      <w:r w:rsidR="00253357">
        <w:rPr>
          <w:lang w:val="en-ZW"/>
        </w:rPr>
        <w:t>. All were changed to just ‘Female’ and the same was done for Male</w:t>
      </w:r>
      <w:r w:rsidR="0025383F">
        <w:rPr>
          <w:lang w:val="en-ZW"/>
        </w:rPr>
        <w:t xml:space="preserve"> entries</w:t>
      </w:r>
      <w:r w:rsidR="00253357">
        <w:rPr>
          <w:lang w:val="en-ZW"/>
        </w:rPr>
        <w:t>.</w:t>
      </w:r>
    </w:p>
    <w:p w14:paraId="21A65A81" w14:textId="60F66334" w:rsidR="004B6993" w:rsidRPr="00AE09DE" w:rsidRDefault="00E93264" w:rsidP="00AE09DE">
      <w:pPr>
        <w:pStyle w:val="Heading1"/>
        <w:numPr>
          <w:ilvl w:val="0"/>
          <w:numId w:val="9"/>
        </w:numPr>
      </w:pPr>
      <w:bookmarkStart w:id="3" w:name="_Toc121404156"/>
      <w:r w:rsidRPr="00AE09DE">
        <w:t>Demographic Analysis</w:t>
      </w:r>
      <w:bookmarkEnd w:id="3"/>
    </w:p>
    <w:p w14:paraId="1A21033B" w14:textId="64532BB2" w:rsidR="003736EF" w:rsidRDefault="00F61701" w:rsidP="001D6837">
      <w:pPr>
        <w:rPr>
          <w:noProof/>
          <w:lang w:val="en-ZW"/>
        </w:rPr>
      </w:pPr>
      <w:r>
        <w:rPr>
          <w:noProof/>
        </w:rPr>
        <w:drawing>
          <wp:inline distT="0" distB="0" distL="0" distR="0" wp14:anchorId="73F52287" wp14:editId="446596CB">
            <wp:extent cx="5646420" cy="3749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6420" cy="3749040"/>
                    </a:xfrm>
                    <a:prstGeom prst="rect">
                      <a:avLst/>
                    </a:prstGeom>
                    <a:noFill/>
                    <a:ln>
                      <a:noFill/>
                    </a:ln>
                  </pic:spPr>
                </pic:pic>
              </a:graphicData>
            </a:graphic>
          </wp:inline>
        </w:drawing>
      </w:r>
    </w:p>
    <w:p w14:paraId="65C04AAA" w14:textId="531D1E9A" w:rsidR="0029618F" w:rsidRPr="0037404F" w:rsidRDefault="001608C1" w:rsidP="001608C1">
      <w:pPr>
        <w:pStyle w:val="Caption"/>
        <w:jc w:val="center"/>
        <w:rPr>
          <w:b/>
          <w:bCs/>
          <w:i w:val="0"/>
          <w:iCs w:val="0"/>
          <w:noProof/>
          <w:color w:val="000000" w:themeColor="text1"/>
          <w:sz w:val="22"/>
          <w:szCs w:val="22"/>
          <w:lang w:val="en-ZW"/>
        </w:rPr>
      </w:pPr>
      <w:bookmarkStart w:id="4" w:name="_Toc121402841"/>
      <w:r w:rsidRPr="0037404F">
        <w:rPr>
          <w:b/>
          <w:bCs/>
          <w:i w:val="0"/>
          <w:iCs w:val="0"/>
          <w:color w:val="000000" w:themeColor="text1"/>
          <w:sz w:val="22"/>
          <w:szCs w:val="22"/>
        </w:rPr>
        <w:t xml:space="preserve">Figure </w:t>
      </w:r>
      <w:r w:rsidRPr="0037404F">
        <w:rPr>
          <w:b/>
          <w:bCs/>
          <w:i w:val="0"/>
          <w:iCs w:val="0"/>
          <w:color w:val="000000" w:themeColor="text1"/>
          <w:sz w:val="22"/>
          <w:szCs w:val="22"/>
        </w:rPr>
        <w:fldChar w:fldCharType="begin"/>
      </w:r>
      <w:r w:rsidRPr="0037404F">
        <w:rPr>
          <w:b/>
          <w:bCs/>
          <w:i w:val="0"/>
          <w:iCs w:val="0"/>
          <w:color w:val="000000" w:themeColor="text1"/>
          <w:sz w:val="22"/>
          <w:szCs w:val="22"/>
        </w:rPr>
        <w:instrText xml:space="preserve"> SEQ Figure \* ARABIC </w:instrText>
      </w:r>
      <w:r w:rsidRPr="0037404F">
        <w:rPr>
          <w:b/>
          <w:bCs/>
          <w:i w:val="0"/>
          <w:iCs w:val="0"/>
          <w:color w:val="000000" w:themeColor="text1"/>
          <w:sz w:val="22"/>
          <w:szCs w:val="22"/>
        </w:rPr>
        <w:fldChar w:fldCharType="separate"/>
      </w:r>
      <w:r w:rsidR="008F02D4">
        <w:rPr>
          <w:b/>
          <w:bCs/>
          <w:i w:val="0"/>
          <w:iCs w:val="0"/>
          <w:noProof/>
          <w:color w:val="000000" w:themeColor="text1"/>
          <w:sz w:val="22"/>
          <w:szCs w:val="22"/>
        </w:rPr>
        <w:t>2</w:t>
      </w:r>
      <w:r w:rsidRPr="0037404F">
        <w:rPr>
          <w:b/>
          <w:bCs/>
          <w:i w:val="0"/>
          <w:iCs w:val="0"/>
          <w:color w:val="000000" w:themeColor="text1"/>
          <w:sz w:val="22"/>
          <w:szCs w:val="22"/>
        </w:rPr>
        <w:fldChar w:fldCharType="end"/>
      </w:r>
      <w:r w:rsidRPr="0037404F">
        <w:rPr>
          <w:b/>
          <w:bCs/>
          <w:i w:val="0"/>
          <w:iCs w:val="0"/>
          <w:color w:val="000000" w:themeColor="text1"/>
          <w:sz w:val="22"/>
          <w:szCs w:val="22"/>
          <w:lang w:val="en-ZW"/>
        </w:rPr>
        <w:t>: Population Pyramid</w:t>
      </w:r>
      <w:bookmarkEnd w:id="4"/>
    </w:p>
    <w:p w14:paraId="3E0E65EE" w14:textId="0D1F9790" w:rsidR="0029618F" w:rsidRDefault="0029618F" w:rsidP="0029618F">
      <w:pPr>
        <w:rPr>
          <w:lang w:val="en-ZW"/>
        </w:rPr>
      </w:pPr>
      <w:r>
        <w:rPr>
          <w:lang w:val="en-ZW"/>
        </w:rPr>
        <w:t xml:space="preserve">The </w:t>
      </w:r>
      <w:r w:rsidR="005B6B1F">
        <w:rPr>
          <w:lang w:val="en-ZW"/>
        </w:rPr>
        <w:t>population pyramid shows that in th</w:t>
      </w:r>
      <w:r w:rsidR="00AC2C28">
        <w:rPr>
          <w:lang w:val="en-ZW"/>
        </w:rPr>
        <w:t xml:space="preserve">is small town there are a lot </w:t>
      </w:r>
      <w:r w:rsidR="002F4FD8">
        <w:rPr>
          <w:lang w:val="en-ZW"/>
        </w:rPr>
        <w:t xml:space="preserve">more </w:t>
      </w:r>
      <w:r w:rsidR="008B4EF5">
        <w:rPr>
          <w:lang w:val="en-ZW"/>
        </w:rPr>
        <w:t xml:space="preserve">adults </w:t>
      </w:r>
      <w:r w:rsidR="007C2581">
        <w:rPr>
          <w:lang w:val="en-ZW"/>
        </w:rPr>
        <w:t>(people over the age of 18)</w:t>
      </w:r>
      <w:r w:rsidR="004B5BBB">
        <w:rPr>
          <w:lang w:val="en-ZW"/>
        </w:rPr>
        <w:t xml:space="preserve"> than there are children</w:t>
      </w:r>
      <w:r w:rsidR="007C2581">
        <w:rPr>
          <w:lang w:val="en-ZW"/>
        </w:rPr>
        <w:t xml:space="preserve"> or minors</w:t>
      </w:r>
      <w:r w:rsidR="004B5BBB">
        <w:rPr>
          <w:lang w:val="en-ZW"/>
        </w:rPr>
        <w:t xml:space="preserve">. </w:t>
      </w:r>
      <w:r w:rsidR="006C7FA7">
        <w:rPr>
          <w:lang w:val="en-ZW"/>
        </w:rPr>
        <w:t xml:space="preserve">From the narrow base of the </w:t>
      </w:r>
      <w:r w:rsidR="006D6DC1">
        <w:rPr>
          <w:lang w:val="en-ZW"/>
        </w:rPr>
        <w:t xml:space="preserve">population pyramid, </w:t>
      </w:r>
      <w:r w:rsidR="008C72DB">
        <w:rPr>
          <w:lang w:val="en-ZW"/>
        </w:rPr>
        <w:t>it</w:t>
      </w:r>
      <w:r w:rsidR="006D6DC1">
        <w:rPr>
          <w:lang w:val="en-ZW"/>
        </w:rPr>
        <w:t xml:space="preserve"> shows that there is a low </w:t>
      </w:r>
      <w:r w:rsidR="001F189C">
        <w:rPr>
          <w:lang w:val="en-ZW"/>
        </w:rPr>
        <w:t>birth rate in this town</w:t>
      </w:r>
      <w:r w:rsidR="006F59AB">
        <w:rPr>
          <w:lang w:val="en-ZW"/>
        </w:rPr>
        <w:t xml:space="preserve"> </w:t>
      </w:r>
      <w:r w:rsidR="006F59AB" w:rsidRPr="006F59AB">
        <w:rPr>
          <w:lang w:val="en-ZW"/>
        </w:rPr>
        <w:t>(</w:t>
      </w:r>
      <w:proofErr w:type="spellStart"/>
      <w:r w:rsidR="006F59AB" w:rsidRPr="006F59AB">
        <w:rPr>
          <w:lang w:val="en-ZW"/>
        </w:rPr>
        <w:t>Senguptra</w:t>
      </w:r>
      <w:proofErr w:type="spellEnd"/>
      <w:r w:rsidR="006F59AB" w:rsidRPr="006F59AB">
        <w:rPr>
          <w:lang w:val="en-ZW"/>
        </w:rPr>
        <w:t>, 2014)</w:t>
      </w:r>
      <w:r w:rsidR="00EE5E3A">
        <w:rPr>
          <w:lang w:val="en-ZW"/>
        </w:rPr>
        <w:t>.</w:t>
      </w:r>
      <w:r w:rsidR="00287A86">
        <w:rPr>
          <w:lang w:val="en-ZW"/>
        </w:rPr>
        <w:t xml:space="preserve"> The narrow base of the pyramid shows that there will not be</w:t>
      </w:r>
      <w:r w:rsidR="00EB34F5">
        <w:rPr>
          <w:lang w:val="en-ZW"/>
        </w:rPr>
        <w:t xml:space="preserve"> an increase in </w:t>
      </w:r>
      <w:r w:rsidR="00287A86">
        <w:rPr>
          <w:lang w:val="en-ZW"/>
        </w:rPr>
        <w:t>school children in the future since not so many are being introduced into the population</w:t>
      </w:r>
      <w:r w:rsidR="00C10D2F">
        <w:rPr>
          <w:lang w:val="en-ZW"/>
        </w:rPr>
        <w:t xml:space="preserve">. </w:t>
      </w:r>
      <w:r w:rsidR="002824E8">
        <w:rPr>
          <w:lang w:val="en-ZW"/>
        </w:rPr>
        <w:t xml:space="preserve">The low birth rate in the small town could be a result of the involvement of women in the workforce as they </w:t>
      </w:r>
      <w:r w:rsidR="00FB61AE">
        <w:rPr>
          <w:lang w:val="en-ZW"/>
        </w:rPr>
        <w:t>even outnumber men who are employed in this region</w:t>
      </w:r>
      <w:r w:rsidR="005341CF">
        <w:rPr>
          <w:lang w:val="en-ZW"/>
        </w:rPr>
        <w:t xml:space="preserve">, having </w:t>
      </w:r>
      <w:r w:rsidR="006803CD">
        <w:rPr>
          <w:lang w:val="en-ZW"/>
        </w:rPr>
        <w:t>2755 wome</w:t>
      </w:r>
      <w:r w:rsidR="00454605">
        <w:rPr>
          <w:lang w:val="en-ZW"/>
        </w:rPr>
        <w:t>n as opposed to 2513 working men (Figure 3)</w:t>
      </w:r>
      <w:r w:rsidR="00FB61AE">
        <w:rPr>
          <w:lang w:val="en-ZW"/>
        </w:rPr>
        <w:t xml:space="preserve">. </w:t>
      </w:r>
      <w:r w:rsidR="00200B5C">
        <w:rPr>
          <w:lang w:val="en-ZW"/>
        </w:rPr>
        <w:t>The more women in a region are involved in the workplace</w:t>
      </w:r>
      <w:r w:rsidR="00490D3D">
        <w:rPr>
          <w:lang w:val="en-ZW"/>
        </w:rPr>
        <w:t>, the less likely they are to have many children because of the responsibilities they have outside the household</w:t>
      </w:r>
      <w:r w:rsidR="009F3292">
        <w:rPr>
          <w:lang w:val="en-ZW"/>
        </w:rPr>
        <w:t xml:space="preserve"> </w:t>
      </w:r>
      <w:r w:rsidR="009F3292">
        <w:t>(</w:t>
      </w:r>
      <w:proofErr w:type="spellStart"/>
      <w:r w:rsidR="009F3292">
        <w:t>Preshoff</w:t>
      </w:r>
      <w:proofErr w:type="spellEnd"/>
      <w:r w:rsidR="009F3292">
        <w:t>, 2014).</w:t>
      </w:r>
      <w:r w:rsidR="00BE6E49">
        <w:t xml:space="preserve"> </w:t>
      </w:r>
      <w:r w:rsidR="00831039">
        <w:t xml:space="preserve">The town must be highly educated too since there has been seen that there is a correlation between the number of children per household and </w:t>
      </w:r>
      <w:r w:rsidR="002B3466">
        <w:t xml:space="preserve">the level of education </w:t>
      </w:r>
      <w:r w:rsidR="00C35771">
        <w:t>in families</w:t>
      </w:r>
      <w:r w:rsidR="003444E3" w:rsidRPr="003444E3">
        <w:t xml:space="preserve"> </w:t>
      </w:r>
      <w:r w:rsidR="003444E3">
        <w:t>(</w:t>
      </w:r>
      <w:proofErr w:type="spellStart"/>
      <w:r w:rsidR="003444E3">
        <w:t>Jalovaraa</w:t>
      </w:r>
      <w:proofErr w:type="spellEnd"/>
      <w:r w:rsidR="003444E3">
        <w:t>, 2022)</w:t>
      </w:r>
      <w:r w:rsidR="00C35771">
        <w:t xml:space="preserve">. The more educated </w:t>
      </w:r>
      <w:r w:rsidR="00454605">
        <w:t xml:space="preserve">a couple is the, the greater the chances of them having less children </w:t>
      </w:r>
      <w:r w:rsidR="00B6364C">
        <w:t xml:space="preserve">indicated by the </w:t>
      </w:r>
      <w:r w:rsidR="00454605">
        <w:t>2.1</w:t>
      </w:r>
      <w:r w:rsidR="001371A6">
        <w:t>9 children per household calculated in the analysis.</w:t>
      </w:r>
    </w:p>
    <w:p w14:paraId="357A743E" w14:textId="59C01555" w:rsidR="0099729A" w:rsidRDefault="00D37226" w:rsidP="006D66F8">
      <w:pPr>
        <w:jc w:val="center"/>
        <w:rPr>
          <w:lang w:val="en-ZW"/>
        </w:rPr>
      </w:pPr>
      <w:r w:rsidRPr="00D37226">
        <w:rPr>
          <w:noProof/>
        </w:rPr>
        <w:lastRenderedPageBreak/>
        <w:drawing>
          <wp:inline distT="0" distB="0" distL="0" distR="0" wp14:anchorId="2B1112AF" wp14:editId="490694F2">
            <wp:extent cx="2657846" cy="3029373"/>
            <wp:effectExtent l="0" t="0" r="952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8"/>
                    <a:stretch>
                      <a:fillRect/>
                    </a:stretch>
                  </pic:blipFill>
                  <pic:spPr>
                    <a:xfrm>
                      <a:off x="0" y="0"/>
                      <a:ext cx="2657846" cy="3029373"/>
                    </a:xfrm>
                    <a:prstGeom prst="rect">
                      <a:avLst/>
                    </a:prstGeom>
                  </pic:spPr>
                </pic:pic>
              </a:graphicData>
            </a:graphic>
          </wp:inline>
        </w:drawing>
      </w:r>
    </w:p>
    <w:p w14:paraId="38FF4BA6" w14:textId="3336ACED" w:rsidR="00B86210" w:rsidRPr="0037404F" w:rsidRDefault="00B86210" w:rsidP="00B86210">
      <w:pPr>
        <w:pStyle w:val="Caption"/>
        <w:jc w:val="center"/>
        <w:rPr>
          <w:b/>
          <w:bCs/>
          <w:i w:val="0"/>
          <w:iCs w:val="0"/>
          <w:color w:val="000000" w:themeColor="text1"/>
          <w:sz w:val="22"/>
          <w:szCs w:val="22"/>
          <w:lang w:val="en-ZW"/>
        </w:rPr>
      </w:pPr>
      <w:bookmarkStart w:id="5" w:name="_Toc121402842"/>
      <w:r w:rsidRPr="0037404F">
        <w:rPr>
          <w:b/>
          <w:bCs/>
          <w:i w:val="0"/>
          <w:iCs w:val="0"/>
          <w:color w:val="000000" w:themeColor="text1"/>
          <w:sz w:val="22"/>
          <w:szCs w:val="22"/>
        </w:rPr>
        <w:t xml:space="preserve">Figure </w:t>
      </w:r>
      <w:r w:rsidRPr="0037404F">
        <w:rPr>
          <w:b/>
          <w:bCs/>
          <w:i w:val="0"/>
          <w:iCs w:val="0"/>
          <w:color w:val="000000" w:themeColor="text1"/>
          <w:sz w:val="22"/>
          <w:szCs w:val="22"/>
        </w:rPr>
        <w:fldChar w:fldCharType="begin"/>
      </w:r>
      <w:r w:rsidRPr="0037404F">
        <w:rPr>
          <w:b/>
          <w:bCs/>
          <w:i w:val="0"/>
          <w:iCs w:val="0"/>
          <w:color w:val="000000" w:themeColor="text1"/>
          <w:sz w:val="22"/>
          <w:szCs w:val="22"/>
        </w:rPr>
        <w:instrText xml:space="preserve"> SEQ Figure \* ARABIC </w:instrText>
      </w:r>
      <w:r w:rsidRPr="0037404F">
        <w:rPr>
          <w:b/>
          <w:bCs/>
          <w:i w:val="0"/>
          <w:iCs w:val="0"/>
          <w:color w:val="000000" w:themeColor="text1"/>
          <w:sz w:val="22"/>
          <w:szCs w:val="22"/>
        </w:rPr>
        <w:fldChar w:fldCharType="separate"/>
      </w:r>
      <w:r w:rsidR="008F02D4">
        <w:rPr>
          <w:b/>
          <w:bCs/>
          <w:i w:val="0"/>
          <w:iCs w:val="0"/>
          <w:noProof/>
          <w:color w:val="000000" w:themeColor="text1"/>
          <w:sz w:val="22"/>
          <w:szCs w:val="22"/>
        </w:rPr>
        <w:t>3</w:t>
      </w:r>
      <w:r w:rsidRPr="0037404F">
        <w:rPr>
          <w:b/>
          <w:bCs/>
          <w:i w:val="0"/>
          <w:iCs w:val="0"/>
          <w:color w:val="000000" w:themeColor="text1"/>
          <w:sz w:val="22"/>
          <w:szCs w:val="22"/>
        </w:rPr>
        <w:fldChar w:fldCharType="end"/>
      </w:r>
      <w:r w:rsidRPr="0037404F">
        <w:rPr>
          <w:b/>
          <w:bCs/>
          <w:i w:val="0"/>
          <w:iCs w:val="0"/>
          <w:color w:val="000000" w:themeColor="text1"/>
          <w:sz w:val="22"/>
          <w:szCs w:val="22"/>
          <w:lang w:val="en-ZW"/>
        </w:rPr>
        <w:t>: Employment Status Count per Gender</w:t>
      </w:r>
      <w:bookmarkEnd w:id="5"/>
    </w:p>
    <w:p w14:paraId="66C4F7FA" w14:textId="5884C19C" w:rsidR="008F02D4" w:rsidRDefault="00345639" w:rsidP="0029618F">
      <w:pPr>
        <w:rPr>
          <w:lang w:val="en-ZW"/>
        </w:rPr>
      </w:pPr>
      <w:r>
        <w:rPr>
          <w:lang w:val="en-ZW"/>
        </w:rPr>
        <w:t xml:space="preserve">The broad shape at the top of the pyramid shows that there a lot of </w:t>
      </w:r>
      <w:r w:rsidR="00EA0181">
        <w:rPr>
          <w:lang w:val="en-ZW"/>
        </w:rPr>
        <w:t>people in their old</w:t>
      </w:r>
      <w:r w:rsidR="00D35799">
        <w:rPr>
          <w:lang w:val="en-ZW"/>
        </w:rPr>
        <w:t xml:space="preserve"> age.</w:t>
      </w:r>
      <w:r w:rsidR="00EA0181">
        <w:rPr>
          <w:lang w:val="en-ZW"/>
        </w:rPr>
        <w:t xml:space="preserve"> </w:t>
      </w:r>
      <w:r w:rsidR="002B5925">
        <w:rPr>
          <w:lang w:val="en-ZW"/>
        </w:rPr>
        <w:t>Generally,</w:t>
      </w:r>
      <w:r w:rsidR="00EA0181">
        <w:rPr>
          <w:lang w:val="en-ZW"/>
        </w:rPr>
        <w:t xml:space="preserve"> people are living longer in this region</w:t>
      </w:r>
      <w:r w:rsidR="00712A1B">
        <w:rPr>
          <w:lang w:val="en-ZW"/>
        </w:rPr>
        <w:t xml:space="preserve"> and projections show that there will be a lot </w:t>
      </w:r>
      <w:r w:rsidR="006E1B9D">
        <w:rPr>
          <w:lang w:val="en-ZW"/>
        </w:rPr>
        <w:t>more</w:t>
      </w:r>
      <w:r w:rsidR="00712A1B">
        <w:rPr>
          <w:lang w:val="en-ZW"/>
        </w:rPr>
        <w:t xml:space="preserve"> people in </w:t>
      </w:r>
      <w:r w:rsidR="006E1B9D">
        <w:rPr>
          <w:lang w:val="en-ZW"/>
        </w:rPr>
        <w:t xml:space="preserve">retirement in the future because of the </w:t>
      </w:r>
      <w:r w:rsidR="00B0099A">
        <w:rPr>
          <w:lang w:val="en-ZW"/>
        </w:rPr>
        <w:t xml:space="preserve">significant amount of people in the current workforce </w:t>
      </w:r>
      <w:r w:rsidR="007A2227">
        <w:rPr>
          <w:lang w:val="en-ZW"/>
        </w:rPr>
        <w:t>indicated by the broad</w:t>
      </w:r>
      <w:r w:rsidR="0049276C">
        <w:rPr>
          <w:lang w:val="en-ZW"/>
        </w:rPr>
        <w:t xml:space="preserve"> shape in the 30-60 age band of the pyramid</w:t>
      </w:r>
      <w:r w:rsidR="00240BAE">
        <w:rPr>
          <w:lang w:val="en-ZW"/>
        </w:rPr>
        <w:t>.</w:t>
      </w:r>
      <w:r w:rsidR="00137142">
        <w:rPr>
          <w:lang w:val="en-ZW"/>
        </w:rPr>
        <w:t xml:space="preserve"> This </w:t>
      </w:r>
      <w:r w:rsidR="00F67183">
        <w:rPr>
          <w:lang w:val="en-ZW"/>
        </w:rPr>
        <w:t>working-class</w:t>
      </w:r>
      <w:r w:rsidR="00137142">
        <w:rPr>
          <w:lang w:val="en-ZW"/>
        </w:rPr>
        <w:t xml:space="preserve"> band of people will add on to the old age people in the future</w:t>
      </w:r>
      <w:r w:rsidR="00C236E7">
        <w:rPr>
          <w:lang w:val="en-ZW"/>
        </w:rPr>
        <w:t xml:space="preserve"> and </w:t>
      </w:r>
      <w:r w:rsidR="00232BDF">
        <w:rPr>
          <w:lang w:val="en-ZW"/>
        </w:rPr>
        <w:t>increase the number</w:t>
      </w:r>
      <w:r w:rsidR="00D34B13">
        <w:rPr>
          <w:lang w:val="en-ZW"/>
        </w:rPr>
        <w:t>.</w:t>
      </w:r>
      <w:bookmarkStart w:id="6" w:name="_GoBack"/>
      <w:bookmarkEnd w:id="6"/>
    </w:p>
    <w:p w14:paraId="235F74C4" w14:textId="6309E838" w:rsidR="00D07E6B" w:rsidRPr="00CD463B" w:rsidRDefault="00624891" w:rsidP="00624891">
      <w:pPr>
        <w:pStyle w:val="Heading2"/>
      </w:pPr>
      <w:bookmarkStart w:id="7" w:name="_Toc121404157"/>
      <w:proofErr w:type="spellStart"/>
      <w:r>
        <w:t>i</w:t>
      </w:r>
      <w:proofErr w:type="spellEnd"/>
      <w:r>
        <w:t xml:space="preserve">). </w:t>
      </w:r>
      <w:r w:rsidR="00454605">
        <w:t>Affluence</w:t>
      </w:r>
      <w:r w:rsidR="00D07E6B" w:rsidRPr="00CD463B">
        <w:t xml:space="preserve"> of Region</w:t>
      </w:r>
      <w:bookmarkEnd w:id="7"/>
    </w:p>
    <w:p w14:paraId="296756AE" w14:textId="474D9370" w:rsidR="003E7160" w:rsidRDefault="00412309" w:rsidP="0029618F">
      <w:pPr>
        <w:rPr>
          <w:lang w:val="en-ZW"/>
        </w:rPr>
      </w:pPr>
      <w:r>
        <w:rPr>
          <w:lang w:val="en-ZW"/>
        </w:rPr>
        <w:t xml:space="preserve">Having found out that there are </w:t>
      </w:r>
      <w:r w:rsidR="00731346">
        <w:rPr>
          <w:lang w:val="en-ZW"/>
        </w:rPr>
        <w:t>a lo</w:t>
      </w:r>
      <w:r w:rsidR="00A70101">
        <w:rPr>
          <w:lang w:val="en-ZW"/>
        </w:rPr>
        <w:t>t of elderly people who are living long in the nation with a good</w:t>
      </w:r>
      <w:r w:rsidR="00B24C5C">
        <w:rPr>
          <w:lang w:val="en-ZW"/>
        </w:rPr>
        <w:t xml:space="preserve"> number of people in the working force, this shows that this is a rich town with a balanced retirement age band and a workforce to fund the retirees </w:t>
      </w:r>
      <w:r w:rsidR="00474A62">
        <w:rPr>
          <w:lang w:val="en-ZW"/>
        </w:rPr>
        <w:t>with the taxes that are paid</w:t>
      </w:r>
      <w:r w:rsidR="00196712">
        <w:rPr>
          <w:lang w:val="en-ZW"/>
        </w:rPr>
        <w:t>.</w:t>
      </w:r>
      <w:r w:rsidR="00DE5BAB">
        <w:rPr>
          <w:lang w:val="en-ZW"/>
        </w:rPr>
        <w:t xml:space="preserve"> The</w:t>
      </w:r>
      <w:r w:rsidR="00E46BF3">
        <w:rPr>
          <w:lang w:val="en-ZW"/>
        </w:rPr>
        <w:t xml:space="preserve"> working force also has less children per household </w:t>
      </w:r>
      <w:r w:rsidR="00FE512A">
        <w:rPr>
          <w:lang w:val="en-ZW"/>
        </w:rPr>
        <w:t>indicated by the narrow base of the pyramid reducing the dependants that require money to be spent on them.</w:t>
      </w:r>
      <w:r w:rsidR="00DB2C4D">
        <w:rPr>
          <w:lang w:val="en-ZW"/>
        </w:rPr>
        <w:t xml:space="preserve"> This leaves the working class with more disposable income that gives them a lot of purchasing power to fund investments and live a </w:t>
      </w:r>
      <w:r w:rsidR="00C656E3">
        <w:rPr>
          <w:lang w:val="en-ZW"/>
        </w:rPr>
        <w:t>good quality of life. To fortify the claims of this small town being affluent, the formula</w:t>
      </w:r>
      <w:r w:rsidR="004C2142">
        <w:rPr>
          <w:lang w:val="en-ZW"/>
        </w:rPr>
        <w:t>:</w:t>
      </w:r>
    </w:p>
    <w:p w14:paraId="061E1BAA" w14:textId="242DB2D5" w:rsidR="004C2142" w:rsidRPr="001516C7" w:rsidRDefault="008F02D4" w:rsidP="0029618F">
      <w:pPr>
        <w:rPr>
          <w:lang w:val="en-ZW"/>
        </w:rPr>
      </w:pPr>
      <m:oMathPara>
        <m:oMath>
          <m:f>
            <m:fPr>
              <m:ctrlPr>
                <w:rPr>
                  <w:rFonts w:ascii="Cambria Math" w:hAnsi="Cambria Math"/>
                  <w:i/>
                  <w:lang w:val="en-ZW"/>
                </w:rPr>
              </m:ctrlPr>
            </m:fPr>
            <m:num>
              <m:r>
                <w:rPr>
                  <w:rFonts w:ascii="Cambria Math" w:hAnsi="Cambria Math"/>
                  <w:lang w:val="en-ZW"/>
                </w:rPr>
                <m:t>Number of Dependents or Non-Working Age Group</m:t>
              </m:r>
            </m:num>
            <m:den>
              <m:r>
                <w:rPr>
                  <w:rFonts w:ascii="Cambria Math" w:hAnsi="Cambria Math"/>
                  <w:lang w:val="en-ZW"/>
                </w:rPr>
                <m:t>Population aged between 15 to 64(working age)</m:t>
              </m:r>
            </m:den>
          </m:f>
          <m:r>
            <w:rPr>
              <w:rFonts w:ascii="Cambria Math" w:hAnsi="Cambria Math"/>
              <w:lang w:val="en-ZW"/>
            </w:rPr>
            <m:t>×100</m:t>
          </m:r>
        </m:oMath>
      </m:oMathPara>
    </w:p>
    <w:p w14:paraId="08324AE2" w14:textId="5F924FF7" w:rsidR="001516C7" w:rsidRDefault="001516C7" w:rsidP="0029618F">
      <w:pPr>
        <w:rPr>
          <w:lang w:val="en-ZW"/>
        </w:rPr>
      </w:pPr>
      <w:r>
        <w:rPr>
          <w:lang w:val="en-ZW"/>
        </w:rPr>
        <w:t xml:space="preserve">was used to calculate the dependency ratio. </w:t>
      </w:r>
      <w:r w:rsidR="00EF63BB" w:rsidRPr="00EF63BB">
        <w:rPr>
          <w:lang w:val="en-ZW"/>
        </w:rPr>
        <w:t>The dependency ratio is a measure of the number of dependents aged zero to 14 and over the age of 65, compared with the total population aged 15 to 64</w:t>
      </w:r>
      <w:r w:rsidR="00D56AA2">
        <w:rPr>
          <w:lang w:val="en-ZW"/>
        </w:rPr>
        <w:t xml:space="preserve"> </w:t>
      </w:r>
      <w:r w:rsidR="00F26957">
        <w:t>(Hayes, 2022)</w:t>
      </w:r>
      <w:r w:rsidR="00EF63BB" w:rsidRPr="00EF63BB">
        <w:rPr>
          <w:lang w:val="en-ZW"/>
        </w:rPr>
        <w:t>.</w:t>
      </w:r>
      <w:r w:rsidR="00D56AA2">
        <w:rPr>
          <w:lang w:val="en-ZW"/>
        </w:rPr>
        <w:t xml:space="preserve"> </w:t>
      </w:r>
      <w:r w:rsidR="000561DE">
        <w:rPr>
          <w:lang w:val="en-ZW"/>
        </w:rPr>
        <w:t xml:space="preserve">After calculation, </w:t>
      </w:r>
      <w:r w:rsidR="003E6649">
        <w:rPr>
          <w:lang w:val="en-ZW"/>
        </w:rPr>
        <w:t>i</w:t>
      </w:r>
      <w:r>
        <w:rPr>
          <w:lang w:val="en-ZW"/>
        </w:rPr>
        <w:t xml:space="preserve">t was </w:t>
      </w:r>
      <w:r w:rsidR="00F45785">
        <w:rPr>
          <w:lang w:val="en-ZW"/>
        </w:rPr>
        <w:t>found that</w:t>
      </w:r>
      <w:r>
        <w:rPr>
          <w:lang w:val="en-ZW"/>
        </w:rPr>
        <w:t xml:space="preserve"> the dependency ratio was </w:t>
      </w:r>
      <w:r w:rsidR="00BF6D74">
        <w:rPr>
          <w:lang w:val="en-ZW"/>
        </w:rPr>
        <w:t>0.43</w:t>
      </w:r>
      <w:r w:rsidR="00EB0DC6">
        <w:rPr>
          <w:lang w:val="en-ZW"/>
        </w:rPr>
        <w:t xml:space="preserve"> which is low</w:t>
      </w:r>
      <w:r w:rsidR="0055739B">
        <w:rPr>
          <w:lang w:val="en-ZW"/>
        </w:rPr>
        <w:t xml:space="preserve">. A low dependency ratio is one which is below 62.3 according to </w:t>
      </w:r>
      <w:r w:rsidR="00513F5A">
        <w:rPr>
          <w:lang w:val="en-ZW"/>
        </w:rPr>
        <w:t>(</w:t>
      </w:r>
      <w:proofErr w:type="spellStart"/>
      <w:r w:rsidR="00220A97">
        <w:rPr>
          <w:lang w:val="en-ZW"/>
        </w:rPr>
        <w:t>Esri</w:t>
      </w:r>
      <w:proofErr w:type="spellEnd"/>
      <w:r w:rsidR="00220A97">
        <w:rPr>
          <w:lang w:val="en-ZW"/>
        </w:rPr>
        <w:t xml:space="preserve"> Data Development</w:t>
      </w:r>
      <w:r w:rsidR="005D221B">
        <w:rPr>
          <w:lang w:val="en-ZW"/>
        </w:rPr>
        <w:t>, 2022</w:t>
      </w:r>
      <w:r w:rsidR="00220A97">
        <w:rPr>
          <w:lang w:val="en-ZW"/>
        </w:rPr>
        <w:t>)</w:t>
      </w:r>
      <w:r w:rsidR="003E6649">
        <w:rPr>
          <w:lang w:val="en-ZW"/>
        </w:rPr>
        <w:t>.</w:t>
      </w:r>
    </w:p>
    <w:p w14:paraId="3D0B7E77" w14:textId="0A66639E" w:rsidR="00591FA8" w:rsidRPr="00577B03" w:rsidRDefault="00624891" w:rsidP="00CB53CF">
      <w:pPr>
        <w:pStyle w:val="Heading2"/>
      </w:pPr>
      <w:bookmarkStart w:id="8" w:name="_Toc121404158"/>
      <w:r>
        <w:t xml:space="preserve">ii). </w:t>
      </w:r>
      <w:r w:rsidR="00591FA8" w:rsidRPr="00577B03">
        <w:t>Birth and Death rate</w:t>
      </w:r>
      <w:bookmarkEnd w:id="8"/>
    </w:p>
    <w:p w14:paraId="6AF7AEDA" w14:textId="77777777" w:rsidR="00207ABC" w:rsidRDefault="000F7BB2" w:rsidP="0029618F">
      <w:pPr>
        <w:rPr>
          <w:lang w:val="en-ZW"/>
        </w:rPr>
      </w:pPr>
      <w:r>
        <w:rPr>
          <w:lang w:val="en-ZW"/>
        </w:rPr>
        <w:t>To</w:t>
      </w:r>
      <w:r w:rsidR="00BB197E">
        <w:rPr>
          <w:lang w:val="en-ZW"/>
        </w:rPr>
        <w:t xml:space="preserve"> </w:t>
      </w:r>
      <w:r w:rsidR="00C54441">
        <w:rPr>
          <w:lang w:val="en-ZW"/>
        </w:rPr>
        <w:t>validate</w:t>
      </w:r>
      <w:r w:rsidR="0026311D">
        <w:rPr>
          <w:lang w:val="en-ZW"/>
        </w:rPr>
        <w:t xml:space="preserve"> the indications of a low birth rate in this region, further analysis was done by the help of calculation of the birth rate in the region</w:t>
      </w:r>
      <w:r w:rsidR="00D47B7B">
        <w:rPr>
          <w:lang w:val="en-ZW"/>
        </w:rPr>
        <w:t xml:space="preserve">. </w:t>
      </w:r>
      <w:r w:rsidR="00CF67BA" w:rsidRPr="00CF67BA">
        <w:rPr>
          <w:lang w:val="en-ZW"/>
        </w:rPr>
        <w:t xml:space="preserve">The crude birth rate is the number of live births occurring </w:t>
      </w:r>
      <w:r w:rsidR="00CF67BA" w:rsidRPr="00CF67BA">
        <w:rPr>
          <w:lang w:val="en-ZW"/>
        </w:rPr>
        <w:lastRenderedPageBreak/>
        <w:t>among the population of a given geographical area during a given year, per 1,000 mid-year total population of the given geographical area during the same year</w:t>
      </w:r>
      <w:r w:rsidR="00841710">
        <w:rPr>
          <w:lang w:val="en-ZW"/>
        </w:rPr>
        <w:t xml:space="preserve"> (</w:t>
      </w:r>
      <w:r w:rsidR="00841710" w:rsidRPr="00841710">
        <w:rPr>
          <w:lang w:val="en-ZW"/>
        </w:rPr>
        <w:t>UN. Statistical Office</w:t>
      </w:r>
      <w:r w:rsidR="00841710">
        <w:rPr>
          <w:lang w:val="en-ZW"/>
        </w:rPr>
        <w:t>, 1991)</w:t>
      </w:r>
      <w:r w:rsidR="00CF67BA" w:rsidRPr="00CF67BA">
        <w:rPr>
          <w:lang w:val="en-ZW"/>
        </w:rPr>
        <w:t>.</w:t>
      </w:r>
      <w:r w:rsidR="00CF67BA">
        <w:rPr>
          <w:lang w:val="en-ZW"/>
        </w:rPr>
        <w:t xml:space="preserve"> </w:t>
      </w:r>
      <w:r w:rsidR="00D47B7B">
        <w:rPr>
          <w:lang w:val="en-ZW"/>
        </w:rPr>
        <w:t>The birth rate would be calculated according to the formula</w:t>
      </w:r>
      <w:r w:rsidR="00207ABC">
        <w:rPr>
          <w:lang w:val="en-ZW"/>
        </w:rPr>
        <w:t>:</w:t>
      </w:r>
    </w:p>
    <w:p w14:paraId="59867C02" w14:textId="0A6604AE" w:rsidR="0041589B" w:rsidRDefault="008F02D4" w:rsidP="00F578D0">
      <w:pPr>
        <w:jc w:val="center"/>
        <w:rPr>
          <w:sz w:val="32"/>
          <w:szCs w:val="32"/>
          <w:lang w:val="en-ZW"/>
        </w:rPr>
      </w:pPr>
      <m:oMathPara>
        <m:oMath>
          <m:f>
            <m:fPr>
              <m:ctrlPr>
                <w:rPr>
                  <w:rFonts w:ascii="Cambria Math" w:hAnsi="Cambria Math"/>
                  <w:i/>
                  <w:sz w:val="32"/>
                  <w:szCs w:val="32"/>
                  <w:lang w:val="en-ZW"/>
                </w:rPr>
              </m:ctrlPr>
            </m:fPr>
            <m:num>
              <m:r>
                <w:rPr>
                  <w:rFonts w:ascii="Cambria Math" w:hAnsi="Cambria Math"/>
                  <w:sz w:val="32"/>
                  <w:szCs w:val="32"/>
                  <w:lang w:val="en-ZW"/>
                </w:rPr>
                <m:t xml:space="preserve">Number of live births </m:t>
              </m:r>
            </m:num>
            <m:den>
              <m:r>
                <w:rPr>
                  <w:rFonts w:ascii="Cambria Math" w:hAnsi="Cambria Math"/>
                  <w:sz w:val="32"/>
                  <w:szCs w:val="32"/>
                  <w:lang w:val="en-ZW"/>
                </w:rPr>
                <m:t>Estimated year Population</m:t>
              </m:r>
            </m:den>
          </m:f>
          <m:r>
            <w:rPr>
              <w:rFonts w:ascii="Cambria Math" w:hAnsi="Cambria Math"/>
              <w:sz w:val="32"/>
              <w:szCs w:val="32"/>
              <w:lang w:val="en-ZW"/>
            </w:rPr>
            <m:t xml:space="preserve"> ×1000</m:t>
          </m:r>
        </m:oMath>
      </m:oMathPara>
    </w:p>
    <w:p w14:paraId="0E65E18D" w14:textId="77777777" w:rsidR="00131D7A" w:rsidRPr="00131D7A" w:rsidRDefault="00131D7A" w:rsidP="0029618F">
      <w:pPr>
        <w:rPr>
          <w:lang w:val="en-ZW"/>
        </w:rPr>
      </w:pPr>
    </w:p>
    <w:p w14:paraId="78D51ED5" w14:textId="0F1CAE07" w:rsidR="00131D7A" w:rsidRDefault="00E11D79" w:rsidP="0029618F">
      <w:pPr>
        <w:rPr>
          <w:lang w:val="en-ZW"/>
        </w:rPr>
      </w:pPr>
      <w:r>
        <w:rPr>
          <w:lang w:val="en-ZW"/>
        </w:rPr>
        <w:t xml:space="preserve">From the calculations, it was found out the crude birth rate of this region was </w:t>
      </w:r>
      <w:r w:rsidR="00CF40BA">
        <w:rPr>
          <w:lang w:val="en-ZW"/>
        </w:rPr>
        <w:t>10</w:t>
      </w:r>
      <w:r w:rsidR="008317BB">
        <w:rPr>
          <w:lang w:val="en-ZW"/>
        </w:rPr>
        <w:t xml:space="preserve">.59 births per </w:t>
      </w:r>
      <w:r w:rsidR="000D36D2">
        <w:rPr>
          <w:lang w:val="en-ZW"/>
        </w:rPr>
        <w:t>thousand.</w:t>
      </w:r>
      <w:r w:rsidR="00EB3E52">
        <w:rPr>
          <w:lang w:val="en-ZW"/>
        </w:rPr>
        <w:t xml:space="preserve"> This is a very low birth rate </w:t>
      </w:r>
      <w:r w:rsidR="00126879">
        <w:rPr>
          <w:lang w:val="en-ZW"/>
        </w:rPr>
        <w:t xml:space="preserve">because low birth rates range from 10 </w:t>
      </w:r>
      <w:r w:rsidR="0033213D">
        <w:rPr>
          <w:lang w:val="en-ZW"/>
        </w:rPr>
        <w:t>to 20 births per thousand for a region</w:t>
      </w:r>
      <w:r w:rsidR="00EB3E52">
        <w:rPr>
          <w:lang w:val="en-ZW"/>
        </w:rPr>
        <w:t xml:space="preserve"> </w:t>
      </w:r>
      <w:r w:rsidR="00D21D94">
        <w:rPr>
          <w:lang w:val="en-ZW"/>
        </w:rPr>
        <w:t>(</w:t>
      </w:r>
      <w:r w:rsidR="004C379E">
        <w:rPr>
          <w:lang w:val="en-ZW"/>
        </w:rPr>
        <w:t>Arendt</w:t>
      </w:r>
      <w:r w:rsidR="00D21D94">
        <w:rPr>
          <w:lang w:val="en-ZW"/>
        </w:rPr>
        <w:t>, 201</w:t>
      </w:r>
      <w:r w:rsidR="00471736">
        <w:rPr>
          <w:lang w:val="en-ZW"/>
        </w:rPr>
        <w:t>6</w:t>
      </w:r>
      <w:r w:rsidR="00D21D94">
        <w:rPr>
          <w:lang w:val="en-ZW"/>
        </w:rPr>
        <w:t>)</w:t>
      </w:r>
      <w:r w:rsidR="0033213D">
        <w:rPr>
          <w:lang w:val="en-ZW"/>
        </w:rPr>
        <w:t>.</w:t>
      </w:r>
    </w:p>
    <w:p w14:paraId="3591634C" w14:textId="1F222679" w:rsidR="00992364" w:rsidRDefault="004C4F1E" w:rsidP="0029618F">
      <w:pPr>
        <w:rPr>
          <w:lang w:val="en-ZW"/>
        </w:rPr>
      </w:pPr>
      <w:r>
        <w:rPr>
          <w:lang w:val="en-ZW"/>
        </w:rPr>
        <w:t>The</w:t>
      </w:r>
      <w:r w:rsidR="00B756BF">
        <w:rPr>
          <w:lang w:val="en-ZW"/>
        </w:rPr>
        <w:t xml:space="preserve"> death rate of the </w:t>
      </w:r>
      <w:r w:rsidR="005C3E18">
        <w:rPr>
          <w:lang w:val="en-ZW"/>
        </w:rPr>
        <w:t xml:space="preserve">region </w:t>
      </w:r>
      <w:r w:rsidR="00DB2C47">
        <w:rPr>
          <w:lang w:val="en-ZW"/>
        </w:rPr>
        <w:t xml:space="preserve">cannot be calculated accurately since we do not have the number of people who died in this region for that year, </w:t>
      </w:r>
      <w:r w:rsidR="000606C2">
        <w:rPr>
          <w:lang w:val="en-ZW"/>
        </w:rPr>
        <w:t>but it can be estimated from the p</w:t>
      </w:r>
      <w:r w:rsidR="002B0671">
        <w:rPr>
          <w:lang w:val="en-ZW"/>
        </w:rPr>
        <w:t xml:space="preserve">opulation pyramid and we find that </w:t>
      </w:r>
      <w:r w:rsidR="005C1E58">
        <w:rPr>
          <w:lang w:val="en-ZW"/>
        </w:rPr>
        <w:t>from the broad peak of the pyramid, people are not dying at a rapid rate as they get older</w:t>
      </w:r>
      <w:r w:rsidR="00F875DA">
        <w:rPr>
          <w:lang w:val="en-ZW"/>
        </w:rPr>
        <w:t xml:space="preserve"> and the progression from the working age group to the old age group is not steep</w:t>
      </w:r>
      <w:r w:rsidR="00A9073F">
        <w:rPr>
          <w:lang w:val="en-ZW"/>
        </w:rPr>
        <w:t>.</w:t>
      </w:r>
      <w:r w:rsidR="00560722">
        <w:rPr>
          <w:lang w:val="en-ZW"/>
        </w:rPr>
        <w:t xml:space="preserve"> This is showing that people are living longer and </w:t>
      </w:r>
      <w:r w:rsidR="006D27D5">
        <w:rPr>
          <w:lang w:val="en-ZW"/>
        </w:rPr>
        <w:t>there is good public health for the region.</w:t>
      </w:r>
    </w:p>
    <w:p w14:paraId="0E812DC1" w14:textId="2A26C712" w:rsidR="009F2FA5" w:rsidRPr="00D25DD1" w:rsidRDefault="00624891" w:rsidP="00721CFD">
      <w:pPr>
        <w:pStyle w:val="Heading2"/>
      </w:pPr>
      <w:bookmarkStart w:id="9" w:name="_Toc121404159"/>
      <w:r>
        <w:t xml:space="preserve">iii). </w:t>
      </w:r>
      <w:r w:rsidR="00447040" w:rsidRPr="00D25DD1">
        <w:t>Unemployment trends</w:t>
      </w:r>
      <w:bookmarkEnd w:id="9"/>
    </w:p>
    <w:p w14:paraId="7C64A04F" w14:textId="296B9BC5" w:rsidR="009F2FA5" w:rsidRDefault="009F2FA5" w:rsidP="0029618F">
      <w:pPr>
        <w:rPr>
          <w:lang w:val="en-ZW"/>
        </w:rPr>
      </w:pPr>
      <w:r>
        <w:rPr>
          <w:lang w:val="en-ZW"/>
        </w:rPr>
        <w:t>Most people in this small town who are</w:t>
      </w:r>
      <w:r w:rsidR="001A7BC8">
        <w:rPr>
          <w:lang w:val="en-ZW"/>
        </w:rPr>
        <w:t xml:space="preserve"> seeking jobs and are in the labour force</w:t>
      </w:r>
      <w:r>
        <w:rPr>
          <w:lang w:val="en-ZW"/>
        </w:rPr>
        <w:t xml:space="preserve"> group are employed having </w:t>
      </w:r>
      <w:r w:rsidR="00ED4D25">
        <w:rPr>
          <w:lang w:val="en-ZW"/>
        </w:rPr>
        <w:t>90 percent of them in occupations</w:t>
      </w:r>
      <w:r w:rsidR="00243E92">
        <w:rPr>
          <w:lang w:val="en-ZW"/>
        </w:rPr>
        <w:t xml:space="preserve">. This leaves </w:t>
      </w:r>
      <w:r w:rsidR="00915C52">
        <w:rPr>
          <w:lang w:val="en-ZW"/>
        </w:rPr>
        <w:t>10</w:t>
      </w:r>
      <w:r w:rsidR="00ED4D25">
        <w:rPr>
          <w:lang w:val="en-ZW"/>
        </w:rPr>
        <w:t xml:space="preserve"> percent of the people</w:t>
      </w:r>
      <w:r w:rsidR="00915C52">
        <w:rPr>
          <w:lang w:val="en-ZW"/>
        </w:rPr>
        <w:t xml:space="preserve"> </w:t>
      </w:r>
      <w:r w:rsidR="00ED4D25">
        <w:rPr>
          <w:lang w:val="en-ZW"/>
        </w:rPr>
        <w:t>un</w:t>
      </w:r>
      <w:r w:rsidR="00915C52">
        <w:rPr>
          <w:lang w:val="en-ZW"/>
        </w:rPr>
        <w:t>employed, which is relatively low.</w:t>
      </w:r>
      <w:r w:rsidR="00DC5A81">
        <w:rPr>
          <w:lang w:val="en-ZW"/>
        </w:rPr>
        <w:t xml:space="preserve"> The unemployment rate was found to be </w:t>
      </w:r>
      <w:r w:rsidR="00ED4D25">
        <w:rPr>
          <w:lang w:val="en-ZW"/>
        </w:rPr>
        <w:t xml:space="preserve">exactly </w:t>
      </w:r>
      <w:r w:rsidR="00DC5A81">
        <w:rPr>
          <w:lang w:val="en-ZW"/>
        </w:rPr>
        <w:t xml:space="preserve">9.6 percent which was found by dividing the </w:t>
      </w:r>
      <w:r w:rsidR="00ED0D04">
        <w:rPr>
          <w:lang w:val="en-ZW"/>
        </w:rPr>
        <w:t>number of unemployed people by the sum of employed and unemployed people.</w:t>
      </w:r>
    </w:p>
    <w:p w14:paraId="071FA6A6" w14:textId="52726AA7" w:rsidR="00447040" w:rsidRDefault="00AC79A0" w:rsidP="00C84EA0">
      <w:pPr>
        <w:jc w:val="center"/>
        <w:rPr>
          <w:lang w:val="en-ZW"/>
        </w:rPr>
      </w:pPr>
      <w:r w:rsidRPr="00AC79A0">
        <w:rPr>
          <w:noProof/>
        </w:rPr>
        <w:drawing>
          <wp:inline distT="0" distB="0" distL="0" distR="0" wp14:anchorId="6C02484D" wp14:editId="6C3EC8C5">
            <wp:extent cx="4191000" cy="2970416"/>
            <wp:effectExtent l="0" t="0" r="0" b="190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stretch>
                      <a:fillRect/>
                    </a:stretch>
                  </pic:blipFill>
                  <pic:spPr>
                    <a:xfrm>
                      <a:off x="0" y="0"/>
                      <a:ext cx="4206520" cy="2981416"/>
                    </a:xfrm>
                    <a:prstGeom prst="rect">
                      <a:avLst/>
                    </a:prstGeom>
                  </pic:spPr>
                </pic:pic>
              </a:graphicData>
            </a:graphic>
          </wp:inline>
        </w:drawing>
      </w:r>
    </w:p>
    <w:p w14:paraId="0A7277F1" w14:textId="172F6459" w:rsidR="001E7E4D" w:rsidRPr="0037404F" w:rsidRDefault="003267C0" w:rsidP="003267C0">
      <w:pPr>
        <w:pStyle w:val="Caption"/>
        <w:jc w:val="center"/>
        <w:rPr>
          <w:b/>
          <w:bCs/>
          <w:i w:val="0"/>
          <w:iCs w:val="0"/>
          <w:color w:val="000000" w:themeColor="text1"/>
          <w:sz w:val="22"/>
          <w:szCs w:val="22"/>
          <w:lang w:val="en-ZW"/>
        </w:rPr>
      </w:pPr>
      <w:bookmarkStart w:id="10" w:name="_Toc121402843"/>
      <w:r w:rsidRPr="0037404F">
        <w:rPr>
          <w:b/>
          <w:bCs/>
          <w:i w:val="0"/>
          <w:iCs w:val="0"/>
          <w:color w:val="000000" w:themeColor="text1"/>
          <w:sz w:val="22"/>
          <w:szCs w:val="22"/>
        </w:rPr>
        <w:t xml:space="preserve">Figure </w:t>
      </w:r>
      <w:r w:rsidRPr="0037404F">
        <w:rPr>
          <w:b/>
          <w:bCs/>
          <w:i w:val="0"/>
          <w:iCs w:val="0"/>
          <w:color w:val="000000" w:themeColor="text1"/>
          <w:sz w:val="22"/>
          <w:szCs w:val="22"/>
        </w:rPr>
        <w:fldChar w:fldCharType="begin"/>
      </w:r>
      <w:r w:rsidRPr="0037404F">
        <w:rPr>
          <w:b/>
          <w:bCs/>
          <w:i w:val="0"/>
          <w:iCs w:val="0"/>
          <w:color w:val="000000" w:themeColor="text1"/>
          <w:sz w:val="22"/>
          <w:szCs w:val="22"/>
        </w:rPr>
        <w:instrText xml:space="preserve"> SEQ Figure \* ARABIC </w:instrText>
      </w:r>
      <w:r w:rsidRPr="0037404F">
        <w:rPr>
          <w:b/>
          <w:bCs/>
          <w:i w:val="0"/>
          <w:iCs w:val="0"/>
          <w:color w:val="000000" w:themeColor="text1"/>
          <w:sz w:val="22"/>
          <w:szCs w:val="22"/>
        </w:rPr>
        <w:fldChar w:fldCharType="separate"/>
      </w:r>
      <w:r w:rsidR="008F02D4">
        <w:rPr>
          <w:b/>
          <w:bCs/>
          <w:i w:val="0"/>
          <w:iCs w:val="0"/>
          <w:noProof/>
          <w:color w:val="000000" w:themeColor="text1"/>
          <w:sz w:val="22"/>
          <w:szCs w:val="22"/>
        </w:rPr>
        <w:t>4</w:t>
      </w:r>
      <w:r w:rsidRPr="0037404F">
        <w:rPr>
          <w:b/>
          <w:bCs/>
          <w:i w:val="0"/>
          <w:iCs w:val="0"/>
          <w:color w:val="000000" w:themeColor="text1"/>
          <w:sz w:val="22"/>
          <w:szCs w:val="22"/>
        </w:rPr>
        <w:fldChar w:fldCharType="end"/>
      </w:r>
      <w:r w:rsidRPr="0037404F">
        <w:rPr>
          <w:b/>
          <w:bCs/>
          <w:i w:val="0"/>
          <w:iCs w:val="0"/>
          <w:color w:val="000000" w:themeColor="text1"/>
          <w:sz w:val="22"/>
          <w:szCs w:val="22"/>
          <w:lang w:val="en-ZW"/>
        </w:rPr>
        <w:t>: Unemployment distribution by Age</w:t>
      </w:r>
      <w:bookmarkEnd w:id="10"/>
    </w:p>
    <w:p w14:paraId="1D7B1934" w14:textId="79172781" w:rsidR="00BA53AB" w:rsidRDefault="00885EFF" w:rsidP="0029618F">
      <w:pPr>
        <w:rPr>
          <w:lang w:val="en-ZW"/>
        </w:rPr>
      </w:pPr>
      <w:r>
        <w:rPr>
          <w:lang w:val="en-ZW"/>
        </w:rPr>
        <w:lastRenderedPageBreak/>
        <w:t>According to th</w:t>
      </w:r>
      <w:r w:rsidR="00ED4D25">
        <w:rPr>
          <w:lang w:val="en-ZW"/>
        </w:rPr>
        <w:t>e Figure 4</w:t>
      </w:r>
      <w:r w:rsidR="000739D6">
        <w:rPr>
          <w:lang w:val="en-ZW"/>
        </w:rPr>
        <w:t xml:space="preserve">, most of the people </w:t>
      </w:r>
      <w:r w:rsidR="003526AB">
        <w:rPr>
          <w:lang w:val="en-ZW"/>
        </w:rPr>
        <w:t xml:space="preserve">who were unemployed were between the ages of </w:t>
      </w:r>
      <w:r w:rsidR="00DC0643">
        <w:rPr>
          <w:lang w:val="en-ZW"/>
        </w:rPr>
        <w:t>25 and 60</w:t>
      </w:r>
      <w:r w:rsidR="001B2D4E">
        <w:rPr>
          <w:lang w:val="en-ZW"/>
        </w:rPr>
        <w:t xml:space="preserve">. This is because that is the age band were people are economically active and they would have completed their education and </w:t>
      </w:r>
      <w:r w:rsidR="000D69F2">
        <w:rPr>
          <w:lang w:val="en-ZW"/>
        </w:rPr>
        <w:t>will be seeking employment.</w:t>
      </w:r>
    </w:p>
    <w:p w14:paraId="2C4AB894" w14:textId="29C5F7BD" w:rsidR="00BA53AB" w:rsidRDefault="00BA53AB" w:rsidP="0029618F">
      <w:pPr>
        <w:rPr>
          <w:lang w:val="en-ZW"/>
        </w:rPr>
      </w:pPr>
      <w:r>
        <w:rPr>
          <w:noProof/>
        </w:rPr>
        <w:drawing>
          <wp:inline distT="0" distB="0" distL="0" distR="0" wp14:anchorId="29A874E4" wp14:editId="74925E0B">
            <wp:extent cx="6294755" cy="3940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4755" cy="3940175"/>
                    </a:xfrm>
                    <a:prstGeom prst="rect">
                      <a:avLst/>
                    </a:prstGeom>
                    <a:noFill/>
                  </pic:spPr>
                </pic:pic>
              </a:graphicData>
            </a:graphic>
          </wp:inline>
        </w:drawing>
      </w:r>
    </w:p>
    <w:p w14:paraId="2ABDE7CD" w14:textId="0EF1A0B2" w:rsidR="001E7E4D" w:rsidRPr="0037404F" w:rsidRDefault="003E6445" w:rsidP="009E787D">
      <w:pPr>
        <w:pStyle w:val="Caption"/>
        <w:jc w:val="center"/>
        <w:rPr>
          <w:b/>
          <w:bCs/>
          <w:i w:val="0"/>
          <w:iCs w:val="0"/>
          <w:color w:val="000000" w:themeColor="text1"/>
          <w:sz w:val="22"/>
          <w:szCs w:val="22"/>
          <w:lang w:val="en-ZW"/>
        </w:rPr>
      </w:pPr>
      <w:bookmarkStart w:id="11" w:name="_Toc121402844"/>
      <w:r w:rsidRPr="0037404F">
        <w:rPr>
          <w:b/>
          <w:bCs/>
          <w:i w:val="0"/>
          <w:iCs w:val="0"/>
          <w:color w:val="000000" w:themeColor="text1"/>
          <w:sz w:val="22"/>
          <w:szCs w:val="22"/>
        </w:rPr>
        <w:t xml:space="preserve">Figure </w:t>
      </w:r>
      <w:r w:rsidRPr="0037404F">
        <w:rPr>
          <w:b/>
          <w:bCs/>
          <w:i w:val="0"/>
          <w:iCs w:val="0"/>
          <w:color w:val="000000" w:themeColor="text1"/>
          <w:sz w:val="22"/>
          <w:szCs w:val="22"/>
        </w:rPr>
        <w:fldChar w:fldCharType="begin"/>
      </w:r>
      <w:r w:rsidRPr="0037404F">
        <w:rPr>
          <w:b/>
          <w:bCs/>
          <w:i w:val="0"/>
          <w:iCs w:val="0"/>
          <w:color w:val="000000" w:themeColor="text1"/>
          <w:sz w:val="22"/>
          <w:szCs w:val="22"/>
        </w:rPr>
        <w:instrText xml:space="preserve"> SEQ Figure \* ARABIC </w:instrText>
      </w:r>
      <w:r w:rsidRPr="0037404F">
        <w:rPr>
          <w:b/>
          <w:bCs/>
          <w:i w:val="0"/>
          <w:iCs w:val="0"/>
          <w:color w:val="000000" w:themeColor="text1"/>
          <w:sz w:val="22"/>
          <w:szCs w:val="22"/>
        </w:rPr>
        <w:fldChar w:fldCharType="separate"/>
      </w:r>
      <w:r w:rsidR="008F02D4">
        <w:rPr>
          <w:b/>
          <w:bCs/>
          <w:i w:val="0"/>
          <w:iCs w:val="0"/>
          <w:noProof/>
          <w:color w:val="000000" w:themeColor="text1"/>
          <w:sz w:val="22"/>
          <w:szCs w:val="22"/>
        </w:rPr>
        <w:t>5</w:t>
      </w:r>
      <w:r w:rsidRPr="0037404F">
        <w:rPr>
          <w:b/>
          <w:bCs/>
          <w:i w:val="0"/>
          <w:iCs w:val="0"/>
          <w:color w:val="000000" w:themeColor="text1"/>
          <w:sz w:val="22"/>
          <w:szCs w:val="22"/>
        </w:rPr>
        <w:fldChar w:fldCharType="end"/>
      </w:r>
      <w:r w:rsidRPr="0037404F">
        <w:rPr>
          <w:b/>
          <w:bCs/>
          <w:i w:val="0"/>
          <w:iCs w:val="0"/>
          <w:color w:val="000000" w:themeColor="text1"/>
          <w:sz w:val="22"/>
          <w:szCs w:val="22"/>
          <w:lang w:val="en-ZW"/>
        </w:rPr>
        <w:t>: Occupations distribution by Age</w:t>
      </w:r>
      <w:bookmarkEnd w:id="11"/>
    </w:p>
    <w:p w14:paraId="6DAE19E0" w14:textId="77777777" w:rsidR="00C84EA0" w:rsidRDefault="00C84EA0" w:rsidP="0029618F">
      <w:pPr>
        <w:rPr>
          <w:lang w:val="en-ZW"/>
        </w:rPr>
      </w:pPr>
    </w:p>
    <w:p w14:paraId="4CC80201" w14:textId="64AF6D61" w:rsidR="00992364" w:rsidRDefault="000D69F2" w:rsidP="0029618F">
      <w:pPr>
        <w:rPr>
          <w:lang w:val="en-ZW"/>
        </w:rPr>
      </w:pPr>
      <w:r>
        <w:rPr>
          <w:lang w:val="en-ZW"/>
        </w:rPr>
        <w:t>People under the age of 25 will still be pursuing their education</w:t>
      </w:r>
      <w:r w:rsidR="00ED4D25">
        <w:rPr>
          <w:lang w:val="en-ZW"/>
        </w:rPr>
        <w:t xml:space="preserve"> as we can see from </w:t>
      </w:r>
      <w:r w:rsidR="008E16D1">
        <w:rPr>
          <w:lang w:val="en-ZW"/>
        </w:rPr>
        <w:t>figure</w:t>
      </w:r>
      <w:r w:rsidR="00ED4D25">
        <w:rPr>
          <w:lang w:val="en-ZW"/>
        </w:rPr>
        <w:t xml:space="preserve"> 5</w:t>
      </w:r>
      <w:r w:rsidR="008E16D1">
        <w:rPr>
          <w:lang w:val="en-ZW"/>
        </w:rPr>
        <w:t xml:space="preserve"> above that </w:t>
      </w:r>
      <w:r w:rsidR="00131D5B">
        <w:rPr>
          <w:lang w:val="en-ZW"/>
        </w:rPr>
        <w:t>most of the University students are between the ages of 18 and 25.</w:t>
      </w:r>
      <w:r w:rsidR="0051768D">
        <w:rPr>
          <w:lang w:val="en-ZW"/>
        </w:rPr>
        <w:t xml:space="preserve"> The low numbers of unemployment </w:t>
      </w:r>
      <w:r w:rsidR="00313EA6">
        <w:rPr>
          <w:lang w:val="en-ZW"/>
        </w:rPr>
        <w:t>in</w:t>
      </w:r>
      <w:r w:rsidR="0051768D">
        <w:rPr>
          <w:lang w:val="en-ZW"/>
        </w:rPr>
        <w:t xml:space="preserve"> people over the age of 65 </w:t>
      </w:r>
      <w:r w:rsidR="003E4B39">
        <w:rPr>
          <w:lang w:val="en-ZW"/>
        </w:rPr>
        <w:t>is most likely because most of them are retired and are no more seeking employment.</w:t>
      </w:r>
      <w:r w:rsidR="00774B8C">
        <w:rPr>
          <w:lang w:val="en-ZW"/>
        </w:rPr>
        <w:t xml:space="preserve"> The few who are left should be an exception since people have been </w:t>
      </w:r>
      <w:r w:rsidR="00917982">
        <w:rPr>
          <w:lang w:val="en-ZW"/>
        </w:rPr>
        <w:t>seen to still work in the</w:t>
      </w:r>
      <w:r w:rsidR="00EC50F3">
        <w:rPr>
          <w:lang w:val="en-ZW"/>
        </w:rPr>
        <w:t>ir</w:t>
      </w:r>
      <w:r w:rsidR="00917982">
        <w:rPr>
          <w:lang w:val="en-ZW"/>
        </w:rPr>
        <w:t xml:space="preserve"> elderly years </w:t>
      </w:r>
      <w:r w:rsidR="00EC50F3">
        <w:rPr>
          <w:lang w:val="en-ZW"/>
        </w:rPr>
        <w:t xml:space="preserve">in attempt to </w:t>
      </w:r>
      <w:r w:rsidR="00531CD2">
        <w:rPr>
          <w:lang w:val="en-ZW"/>
        </w:rPr>
        <w:t>prevent boredom</w:t>
      </w:r>
      <w:r w:rsidR="00C26182">
        <w:rPr>
          <w:lang w:val="en-ZW"/>
        </w:rPr>
        <w:t xml:space="preserve"> or simply for the love of their careers.</w:t>
      </w:r>
      <w:r w:rsidR="00E47682">
        <w:rPr>
          <w:lang w:val="en-ZW"/>
        </w:rPr>
        <w:t xml:space="preserve"> The </w:t>
      </w:r>
      <w:r w:rsidR="005E0BF7">
        <w:rPr>
          <w:lang w:val="en-ZW"/>
        </w:rPr>
        <w:t xml:space="preserve">reality of </w:t>
      </w:r>
      <w:r w:rsidR="00E47682">
        <w:rPr>
          <w:lang w:val="en-ZW"/>
        </w:rPr>
        <w:t xml:space="preserve">elderly people who are unemployed could be </w:t>
      </w:r>
      <w:r w:rsidR="005E0BF7">
        <w:rPr>
          <w:lang w:val="en-ZW"/>
        </w:rPr>
        <w:t>a result</w:t>
      </w:r>
      <w:r w:rsidR="00E47682">
        <w:rPr>
          <w:lang w:val="en-ZW"/>
        </w:rPr>
        <w:t xml:space="preserve"> of the questions employers have </w:t>
      </w:r>
      <w:r w:rsidR="003F0DEF">
        <w:rPr>
          <w:lang w:val="en-ZW"/>
        </w:rPr>
        <w:t xml:space="preserve">about </w:t>
      </w:r>
      <w:r w:rsidR="005E0BF7">
        <w:rPr>
          <w:lang w:val="en-ZW"/>
        </w:rPr>
        <w:t xml:space="preserve">elderly people’s </w:t>
      </w:r>
      <w:r w:rsidR="003F0DEF">
        <w:rPr>
          <w:lang w:val="en-ZW"/>
        </w:rPr>
        <w:t xml:space="preserve">competency as </w:t>
      </w:r>
      <w:r w:rsidR="005E0BF7">
        <w:rPr>
          <w:lang w:val="en-ZW"/>
        </w:rPr>
        <w:t xml:space="preserve">they </w:t>
      </w:r>
      <w:r w:rsidR="003F0DEF">
        <w:rPr>
          <w:lang w:val="en-ZW"/>
        </w:rPr>
        <w:t>get older.</w:t>
      </w:r>
    </w:p>
    <w:p w14:paraId="0C676C1D" w14:textId="76AB5220" w:rsidR="0037404F" w:rsidRDefault="0037404F" w:rsidP="0029618F">
      <w:pPr>
        <w:rPr>
          <w:lang w:val="en-ZW"/>
        </w:rPr>
      </w:pPr>
    </w:p>
    <w:p w14:paraId="257A7B4E" w14:textId="66D9258B" w:rsidR="0037404F" w:rsidRDefault="0037404F" w:rsidP="0029618F">
      <w:pPr>
        <w:rPr>
          <w:lang w:val="en-ZW"/>
        </w:rPr>
      </w:pPr>
    </w:p>
    <w:p w14:paraId="338226E7" w14:textId="231B4ADB" w:rsidR="0037404F" w:rsidRDefault="0037404F" w:rsidP="0029618F">
      <w:pPr>
        <w:rPr>
          <w:lang w:val="en-ZW"/>
        </w:rPr>
      </w:pPr>
    </w:p>
    <w:p w14:paraId="69136C5A" w14:textId="2930ACC3" w:rsidR="0037404F" w:rsidRDefault="0037404F" w:rsidP="0029618F">
      <w:pPr>
        <w:rPr>
          <w:lang w:val="en-ZW"/>
        </w:rPr>
      </w:pPr>
    </w:p>
    <w:p w14:paraId="0D12E4BC" w14:textId="17EC949E" w:rsidR="0037404F" w:rsidRDefault="0037404F" w:rsidP="0029618F">
      <w:pPr>
        <w:rPr>
          <w:lang w:val="en-ZW"/>
        </w:rPr>
      </w:pPr>
    </w:p>
    <w:p w14:paraId="56B6B96D" w14:textId="11A2B4DA" w:rsidR="00531CD2" w:rsidRPr="00D25DD1" w:rsidRDefault="000673A8" w:rsidP="00CB530C">
      <w:pPr>
        <w:pStyle w:val="Heading2"/>
      </w:pPr>
      <w:bookmarkStart w:id="12" w:name="_Toc121404160"/>
      <w:proofErr w:type="gramStart"/>
      <w:r>
        <w:lastRenderedPageBreak/>
        <w:t>iv)</w:t>
      </w:r>
      <w:proofErr w:type="gramEnd"/>
      <w:r>
        <w:t xml:space="preserve">. </w:t>
      </w:r>
      <w:r w:rsidR="00531CD2" w:rsidRPr="00D25DD1">
        <w:t>Religious affiliation</w:t>
      </w:r>
      <w:r w:rsidR="00081BB2" w:rsidRPr="00D25DD1">
        <w:t>s</w:t>
      </w:r>
      <w:bookmarkEnd w:id="12"/>
    </w:p>
    <w:p w14:paraId="20E2648C" w14:textId="75566DC1" w:rsidR="008D1B9C" w:rsidRDefault="00D822BC" w:rsidP="0029618F">
      <w:pPr>
        <w:rPr>
          <w:lang w:val="en-ZW"/>
        </w:rPr>
      </w:pPr>
      <w:r>
        <w:rPr>
          <w:noProof/>
        </w:rPr>
        <w:drawing>
          <wp:inline distT="0" distB="0" distL="0" distR="0" wp14:anchorId="06BF32F0" wp14:editId="3BEA62AE">
            <wp:extent cx="5867309" cy="404339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790" cy="4068537"/>
                    </a:xfrm>
                    <a:prstGeom prst="rect">
                      <a:avLst/>
                    </a:prstGeom>
                    <a:noFill/>
                  </pic:spPr>
                </pic:pic>
              </a:graphicData>
            </a:graphic>
          </wp:inline>
        </w:drawing>
      </w:r>
    </w:p>
    <w:p w14:paraId="0FBD7117" w14:textId="1A39C9A3" w:rsidR="00EE0246" w:rsidRDefault="00EE0246" w:rsidP="00EE0246">
      <w:pPr>
        <w:pStyle w:val="Caption"/>
        <w:jc w:val="center"/>
        <w:rPr>
          <w:b/>
          <w:bCs/>
          <w:i w:val="0"/>
          <w:iCs w:val="0"/>
          <w:color w:val="000000" w:themeColor="text1"/>
          <w:sz w:val="22"/>
          <w:szCs w:val="22"/>
          <w:lang w:val="en-ZW"/>
        </w:rPr>
      </w:pPr>
      <w:bookmarkStart w:id="13" w:name="_Toc121402845"/>
      <w:r w:rsidRPr="0037404F">
        <w:rPr>
          <w:b/>
          <w:bCs/>
          <w:i w:val="0"/>
          <w:iCs w:val="0"/>
          <w:color w:val="000000" w:themeColor="text1"/>
          <w:sz w:val="22"/>
          <w:szCs w:val="22"/>
        </w:rPr>
        <w:t xml:space="preserve">Figure </w:t>
      </w:r>
      <w:r w:rsidRPr="0037404F">
        <w:rPr>
          <w:b/>
          <w:bCs/>
          <w:i w:val="0"/>
          <w:iCs w:val="0"/>
          <w:color w:val="000000" w:themeColor="text1"/>
          <w:sz w:val="22"/>
          <w:szCs w:val="22"/>
        </w:rPr>
        <w:fldChar w:fldCharType="begin"/>
      </w:r>
      <w:r w:rsidRPr="0037404F">
        <w:rPr>
          <w:b/>
          <w:bCs/>
          <w:i w:val="0"/>
          <w:iCs w:val="0"/>
          <w:color w:val="000000" w:themeColor="text1"/>
          <w:sz w:val="22"/>
          <w:szCs w:val="22"/>
        </w:rPr>
        <w:instrText xml:space="preserve"> SEQ Figure \* ARABIC </w:instrText>
      </w:r>
      <w:r w:rsidRPr="0037404F">
        <w:rPr>
          <w:b/>
          <w:bCs/>
          <w:i w:val="0"/>
          <w:iCs w:val="0"/>
          <w:color w:val="000000" w:themeColor="text1"/>
          <w:sz w:val="22"/>
          <w:szCs w:val="22"/>
        </w:rPr>
        <w:fldChar w:fldCharType="separate"/>
      </w:r>
      <w:r w:rsidR="008F02D4">
        <w:rPr>
          <w:b/>
          <w:bCs/>
          <w:i w:val="0"/>
          <w:iCs w:val="0"/>
          <w:noProof/>
          <w:color w:val="000000" w:themeColor="text1"/>
          <w:sz w:val="22"/>
          <w:szCs w:val="22"/>
        </w:rPr>
        <w:t>6</w:t>
      </w:r>
      <w:r w:rsidRPr="0037404F">
        <w:rPr>
          <w:b/>
          <w:bCs/>
          <w:i w:val="0"/>
          <w:iCs w:val="0"/>
          <w:color w:val="000000" w:themeColor="text1"/>
          <w:sz w:val="22"/>
          <w:szCs w:val="22"/>
        </w:rPr>
        <w:fldChar w:fldCharType="end"/>
      </w:r>
      <w:r w:rsidRPr="0037404F">
        <w:rPr>
          <w:b/>
          <w:bCs/>
          <w:i w:val="0"/>
          <w:iCs w:val="0"/>
          <w:color w:val="000000" w:themeColor="text1"/>
          <w:sz w:val="22"/>
          <w:szCs w:val="22"/>
          <w:lang w:val="en-ZW"/>
        </w:rPr>
        <w:t>: Distribution of Religion in the Region</w:t>
      </w:r>
      <w:bookmarkEnd w:id="13"/>
    </w:p>
    <w:p w14:paraId="5BBE27E1" w14:textId="77777777" w:rsidR="00C84EA0" w:rsidRPr="00C84EA0" w:rsidRDefault="00C84EA0" w:rsidP="00C84EA0">
      <w:pPr>
        <w:rPr>
          <w:lang w:val="en-ZW"/>
        </w:rPr>
      </w:pPr>
    </w:p>
    <w:p w14:paraId="24BCEA8D" w14:textId="1F69E187" w:rsidR="00DC027C" w:rsidRDefault="003653F9" w:rsidP="00617B5D">
      <w:pPr>
        <w:rPr>
          <w:lang w:val="en-ZW"/>
        </w:rPr>
      </w:pPr>
      <w:r>
        <w:rPr>
          <w:lang w:val="en-ZW"/>
        </w:rPr>
        <w:t xml:space="preserve">From the distribution above, we can tell that </w:t>
      </w:r>
      <w:r w:rsidR="00735C46">
        <w:rPr>
          <w:lang w:val="en-ZW"/>
        </w:rPr>
        <w:t xml:space="preserve">most of the people who are religious in this area follow Christianity </w:t>
      </w:r>
      <w:r w:rsidR="00E92CAD">
        <w:rPr>
          <w:lang w:val="en-ZW"/>
        </w:rPr>
        <w:t xml:space="preserve">and Catholicism. </w:t>
      </w:r>
      <w:r w:rsidR="009F0A19">
        <w:rPr>
          <w:lang w:val="en-ZW"/>
        </w:rPr>
        <w:t xml:space="preserve">A very good proportion of the people identified as not having any religion </w:t>
      </w:r>
      <w:r w:rsidR="00E03E92">
        <w:rPr>
          <w:lang w:val="en-ZW"/>
        </w:rPr>
        <w:t>under the ‘None’ entry</w:t>
      </w:r>
      <w:r w:rsidR="005102D1">
        <w:rPr>
          <w:lang w:val="en-ZW"/>
        </w:rPr>
        <w:t xml:space="preserve"> and </w:t>
      </w:r>
      <w:r w:rsidR="004E1EB0">
        <w:rPr>
          <w:lang w:val="en-ZW"/>
        </w:rPr>
        <w:t>a lot of minors under the age of 18 had missing entries in their religion hence being put as ‘Undecided’</w:t>
      </w:r>
      <w:r w:rsidR="00D7385D">
        <w:rPr>
          <w:lang w:val="en-ZW"/>
        </w:rPr>
        <w:t xml:space="preserve">. This made it difficult to predict religion </w:t>
      </w:r>
      <w:r w:rsidR="000D3C99">
        <w:rPr>
          <w:lang w:val="en-ZW"/>
        </w:rPr>
        <w:t xml:space="preserve">transfer from parents to children </w:t>
      </w:r>
      <w:r w:rsidR="00164FCA">
        <w:rPr>
          <w:lang w:val="en-ZW"/>
        </w:rPr>
        <w:t xml:space="preserve">as </w:t>
      </w:r>
      <w:r w:rsidR="00A45ADC">
        <w:rPr>
          <w:lang w:val="en-ZW"/>
        </w:rPr>
        <w:t>people have been seen to change their religions before the age of 24</w:t>
      </w:r>
      <w:r w:rsidR="00BA4EC3">
        <w:rPr>
          <w:lang w:val="en-ZW"/>
        </w:rPr>
        <w:t xml:space="preserve"> too</w:t>
      </w:r>
      <w:r w:rsidR="00866AE6">
        <w:rPr>
          <w:lang w:val="en-ZW"/>
        </w:rPr>
        <w:t xml:space="preserve"> according to research</w:t>
      </w:r>
      <w:r w:rsidR="002F217B">
        <w:rPr>
          <w:lang w:val="en-ZW"/>
        </w:rPr>
        <w:t>.</w:t>
      </w:r>
    </w:p>
    <w:p w14:paraId="1242DBCA" w14:textId="37B20E43" w:rsidR="00204ED0" w:rsidRDefault="00204ED0" w:rsidP="0029618F">
      <w:pPr>
        <w:rPr>
          <w:lang w:val="en-ZW"/>
        </w:rPr>
      </w:pPr>
      <w:r w:rsidRPr="00204ED0">
        <w:rPr>
          <w:noProof/>
        </w:rPr>
        <w:lastRenderedPageBreak/>
        <w:drawing>
          <wp:inline distT="0" distB="0" distL="0" distR="0" wp14:anchorId="61229B2F" wp14:editId="680DE2A7">
            <wp:extent cx="5943600" cy="451929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stretch>
                      <a:fillRect/>
                    </a:stretch>
                  </pic:blipFill>
                  <pic:spPr>
                    <a:xfrm>
                      <a:off x="0" y="0"/>
                      <a:ext cx="5943600" cy="4519295"/>
                    </a:xfrm>
                    <a:prstGeom prst="rect">
                      <a:avLst/>
                    </a:prstGeom>
                  </pic:spPr>
                </pic:pic>
              </a:graphicData>
            </a:graphic>
          </wp:inline>
        </w:drawing>
      </w:r>
    </w:p>
    <w:p w14:paraId="02CA735D" w14:textId="0188EF6C" w:rsidR="00617B5D" w:rsidRPr="0037404F" w:rsidRDefault="00DC3AF1" w:rsidP="00DC3AF1">
      <w:pPr>
        <w:pStyle w:val="Caption"/>
        <w:jc w:val="center"/>
        <w:rPr>
          <w:b/>
          <w:bCs/>
          <w:i w:val="0"/>
          <w:iCs w:val="0"/>
          <w:color w:val="000000" w:themeColor="text1"/>
          <w:sz w:val="22"/>
          <w:szCs w:val="22"/>
          <w:lang w:val="en-ZW"/>
        </w:rPr>
      </w:pPr>
      <w:bookmarkStart w:id="14" w:name="_Toc121402846"/>
      <w:r w:rsidRPr="0037404F">
        <w:rPr>
          <w:b/>
          <w:bCs/>
          <w:i w:val="0"/>
          <w:iCs w:val="0"/>
          <w:color w:val="000000" w:themeColor="text1"/>
          <w:sz w:val="22"/>
          <w:szCs w:val="22"/>
        </w:rPr>
        <w:t xml:space="preserve">Figure </w:t>
      </w:r>
      <w:r w:rsidRPr="0037404F">
        <w:rPr>
          <w:b/>
          <w:bCs/>
          <w:i w:val="0"/>
          <w:iCs w:val="0"/>
          <w:color w:val="000000" w:themeColor="text1"/>
          <w:sz w:val="22"/>
          <w:szCs w:val="22"/>
        </w:rPr>
        <w:fldChar w:fldCharType="begin"/>
      </w:r>
      <w:r w:rsidRPr="0037404F">
        <w:rPr>
          <w:b/>
          <w:bCs/>
          <w:i w:val="0"/>
          <w:iCs w:val="0"/>
          <w:color w:val="000000" w:themeColor="text1"/>
          <w:sz w:val="22"/>
          <w:szCs w:val="22"/>
        </w:rPr>
        <w:instrText xml:space="preserve"> SEQ Figure \* ARABIC </w:instrText>
      </w:r>
      <w:r w:rsidRPr="0037404F">
        <w:rPr>
          <w:b/>
          <w:bCs/>
          <w:i w:val="0"/>
          <w:iCs w:val="0"/>
          <w:color w:val="000000" w:themeColor="text1"/>
          <w:sz w:val="22"/>
          <w:szCs w:val="22"/>
        </w:rPr>
        <w:fldChar w:fldCharType="separate"/>
      </w:r>
      <w:r w:rsidR="008F02D4">
        <w:rPr>
          <w:b/>
          <w:bCs/>
          <w:i w:val="0"/>
          <w:iCs w:val="0"/>
          <w:noProof/>
          <w:color w:val="000000" w:themeColor="text1"/>
          <w:sz w:val="22"/>
          <w:szCs w:val="22"/>
        </w:rPr>
        <w:t>7</w:t>
      </w:r>
      <w:r w:rsidRPr="0037404F">
        <w:rPr>
          <w:b/>
          <w:bCs/>
          <w:i w:val="0"/>
          <w:iCs w:val="0"/>
          <w:color w:val="000000" w:themeColor="text1"/>
          <w:sz w:val="22"/>
          <w:szCs w:val="22"/>
        </w:rPr>
        <w:fldChar w:fldCharType="end"/>
      </w:r>
      <w:r w:rsidRPr="0037404F">
        <w:rPr>
          <w:b/>
          <w:bCs/>
          <w:i w:val="0"/>
          <w:iCs w:val="0"/>
          <w:color w:val="000000" w:themeColor="text1"/>
          <w:sz w:val="22"/>
          <w:szCs w:val="22"/>
          <w:lang w:val="en-ZW"/>
        </w:rPr>
        <w:t>: Religion distribution by Age</w:t>
      </w:r>
      <w:bookmarkEnd w:id="14"/>
    </w:p>
    <w:p w14:paraId="5D279A22" w14:textId="770B5511" w:rsidR="00617B5D" w:rsidRDefault="00ED4D25" w:rsidP="00617B5D">
      <w:pPr>
        <w:rPr>
          <w:lang w:val="en-ZW"/>
        </w:rPr>
      </w:pPr>
      <w:r>
        <w:rPr>
          <w:lang w:val="en-ZW"/>
        </w:rPr>
        <w:t>From Figure 7</w:t>
      </w:r>
      <w:r w:rsidR="00EC3860">
        <w:rPr>
          <w:lang w:val="en-ZW"/>
        </w:rPr>
        <w:t>, we can tell that most people who id</w:t>
      </w:r>
      <w:r>
        <w:rPr>
          <w:lang w:val="en-ZW"/>
        </w:rPr>
        <w:t>entified as having no religion</w:t>
      </w:r>
      <w:r w:rsidR="00EC3860">
        <w:rPr>
          <w:lang w:val="en-ZW"/>
        </w:rPr>
        <w:t xml:space="preserve">, </w:t>
      </w:r>
      <w:r w:rsidR="00A10ADC">
        <w:rPr>
          <w:lang w:val="en-ZW"/>
        </w:rPr>
        <w:t xml:space="preserve">are mostly people of the ages </w:t>
      </w:r>
      <w:proofErr w:type="gramStart"/>
      <w:r w:rsidR="00EA03D9">
        <w:rPr>
          <w:lang w:val="en-ZW"/>
        </w:rPr>
        <w:t>between 20 to 50</w:t>
      </w:r>
      <w:proofErr w:type="gramEnd"/>
      <w:r w:rsidR="00EA03D9">
        <w:rPr>
          <w:lang w:val="en-ZW"/>
        </w:rPr>
        <w:t xml:space="preserve">. Most of the youth </w:t>
      </w:r>
      <w:r w:rsidR="00CF41F8">
        <w:rPr>
          <w:lang w:val="en-ZW"/>
        </w:rPr>
        <w:t xml:space="preserve">claimed that they did not practise or follow any religion. The more religious </w:t>
      </w:r>
      <w:r w:rsidR="002A4738">
        <w:rPr>
          <w:lang w:val="en-ZW"/>
        </w:rPr>
        <w:t>group were the elderly</w:t>
      </w:r>
      <w:r w:rsidR="00AD6ABD">
        <w:rPr>
          <w:lang w:val="en-ZW"/>
        </w:rPr>
        <w:t>,</w:t>
      </w:r>
      <w:r w:rsidR="002A4738">
        <w:rPr>
          <w:lang w:val="en-ZW"/>
        </w:rPr>
        <w:t xml:space="preserve"> people over the age</w:t>
      </w:r>
      <w:r w:rsidR="005B116D">
        <w:rPr>
          <w:lang w:val="en-ZW"/>
        </w:rPr>
        <w:t xml:space="preserve"> of 50.</w:t>
      </w:r>
      <w:r w:rsidR="00C52F5D">
        <w:rPr>
          <w:lang w:val="en-ZW"/>
        </w:rPr>
        <w:t xml:space="preserve"> There is only one </w:t>
      </w:r>
      <w:r w:rsidR="00E51BA1">
        <w:rPr>
          <w:lang w:val="en-ZW"/>
        </w:rPr>
        <w:t xml:space="preserve">religious building in this </w:t>
      </w:r>
      <w:r w:rsidR="00134BE1">
        <w:rPr>
          <w:lang w:val="en-ZW"/>
        </w:rPr>
        <w:t>region,</w:t>
      </w:r>
      <w:r w:rsidR="00A12F71">
        <w:rPr>
          <w:lang w:val="en-ZW"/>
        </w:rPr>
        <w:t xml:space="preserve"> and it is for Catholics. </w:t>
      </w:r>
      <w:r w:rsidR="005E113A">
        <w:rPr>
          <w:lang w:val="en-ZW"/>
        </w:rPr>
        <w:t xml:space="preserve">Christians are the largest group </w:t>
      </w:r>
      <w:r w:rsidR="002955B4">
        <w:rPr>
          <w:lang w:val="en-ZW"/>
        </w:rPr>
        <w:t xml:space="preserve">in this </w:t>
      </w:r>
      <w:r w:rsidR="00E163B0">
        <w:rPr>
          <w:lang w:val="en-ZW"/>
        </w:rPr>
        <w:t>region,</w:t>
      </w:r>
      <w:r w:rsidR="002955B4">
        <w:rPr>
          <w:lang w:val="en-ZW"/>
        </w:rPr>
        <w:t xml:space="preserve"> but it would not make sense to </w:t>
      </w:r>
      <w:r w:rsidR="00580EA1">
        <w:rPr>
          <w:lang w:val="en-ZW"/>
        </w:rPr>
        <w:t>build a church for Christians since most of the Christians are elderly and the following generations seem to be ditching the religion</w:t>
      </w:r>
      <w:r w:rsidR="00CB1381">
        <w:rPr>
          <w:lang w:val="en-ZW"/>
        </w:rPr>
        <w:t xml:space="preserve">, </w:t>
      </w:r>
      <w:r w:rsidR="00E86309">
        <w:rPr>
          <w:lang w:val="en-ZW"/>
        </w:rPr>
        <w:t>the proportion of young people following Christianity is very low, hence it is a dying religion.</w:t>
      </w:r>
    </w:p>
    <w:p w14:paraId="3F08702D" w14:textId="77777777" w:rsidR="008F7A7F" w:rsidRDefault="008F7A7F" w:rsidP="00617B5D">
      <w:pPr>
        <w:rPr>
          <w:lang w:val="en-ZW"/>
        </w:rPr>
      </w:pPr>
    </w:p>
    <w:p w14:paraId="1F57AA8A" w14:textId="77777777" w:rsidR="008F7A7F" w:rsidRDefault="008F7A7F" w:rsidP="00617B5D">
      <w:pPr>
        <w:rPr>
          <w:lang w:val="en-ZW"/>
        </w:rPr>
      </w:pPr>
    </w:p>
    <w:p w14:paraId="15880345" w14:textId="77777777" w:rsidR="008F7A7F" w:rsidRDefault="008F7A7F" w:rsidP="00617B5D">
      <w:pPr>
        <w:rPr>
          <w:lang w:val="en-ZW"/>
        </w:rPr>
      </w:pPr>
    </w:p>
    <w:p w14:paraId="6CA492AD" w14:textId="77777777" w:rsidR="008F7A7F" w:rsidRDefault="008F7A7F" w:rsidP="00617B5D">
      <w:pPr>
        <w:rPr>
          <w:lang w:val="en-ZW"/>
        </w:rPr>
      </w:pPr>
    </w:p>
    <w:p w14:paraId="78A84348" w14:textId="77777777" w:rsidR="008F7A7F" w:rsidRDefault="008F7A7F" w:rsidP="00617B5D">
      <w:pPr>
        <w:rPr>
          <w:lang w:val="en-ZW"/>
        </w:rPr>
      </w:pPr>
    </w:p>
    <w:p w14:paraId="6AD36036" w14:textId="77777777" w:rsidR="008F7A7F" w:rsidRDefault="008F7A7F" w:rsidP="00617B5D">
      <w:pPr>
        <w:rPr>
          <w:lang w:val="en-ZW"/>
        </w:rPr>
      </w:pPr>
    </w:p>
    <w:p w14:paraId="786B0775" w14:textId="6A0E278F" w:rsidR="008F7A7F" w:rsidRDefault="008F7A7F" w:rsidP="00617B5D">
      <w:pPr>
        <w:rPr>
          <w:lang w:val="en-ZW"/>
        </w:rPr>
      </w:pPr>
    </w:p>
    <w:p w14:paraId="1C4430AD" w14:textId="0D77A29D" w:rsidR="00290988" w:rsidRPr="000255DF" w:rsidRDefault="000673A8" w:rsidP="00CB530C">
      <w:pPr>
        <w:pStyle w:val="Heading2"/>
      </w:pPr>
      <w:bookmarkStart w:id="15" w:name="_Toc121404161"/>
      <w:r>
        <w:lastRenderedPageBreak/>
        <w:t xml:space="preserve">v). </w:t>
      </w:r>
      <w:r w:rsidR="00A62DF3" w:rsidRPr="000255DF">
        <w:t>Divorce and Marriage</w:t>
      </w:r>
      <w:bookmarkEnd w:id="15"/>
    </w:p>
    <w:p w14:paraId="73FF3EB9" w14:textId="36A50783" w:rsidR="00F91D87" w:rsidRDefault="00F91D87" w:rsidP="00617B5D">
      <w:pPr>
        <w:rPr>
          <w:lang w:val="en-ZW"/>
        </w:rPr>
      </w:pPr>
      <w:r>
        <w:rPr>
          <w:noProof/>
        </w:rPr>
        <w:drawing>
          <wp:inline distT="0" distB="0" distL="0" distR="0" wp14:anchorId="2D30D0C3" wp14:editId="1C152F67">
            <wp:extent cx="5937885" cy="1901825"/>
            <wp:effectExtent l="0" t="0" r="571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1901825"/>
                    </a:xfrm>
                    <a:prstGeom prst="rect">
                      <a:avLst/>
                    </a:prstGeom>
                    <a:noFill/>
                  </pic:spPr>
                </pic:pic>
              </a:graphicData>
            </a:graphic>
          </wp:inline>
        </w:drawing>
      </w:r>
    </w:p>
    <w:p w14:paraId="741DED66" w14:textId="7E4188DB" w:rsidR="008A485F" w:rsidRDefault="008A485F" w:rsidP="008A485F">
      <w:pPr>
        <w:pStyle w:val="Caption"/>
        <w:jc w:val="center"/>
        <w:rPr>
          <w:b/>
          <w:bCs/>
          <w:i w:val="0"/>
          <w:iCs w:val="0"/>
          <w:color w:val="000000" w:themeColor="text1"/>
          <w:sz w:val="22"/>
          <w:szCs w:val="22"/>
          <w:lang w:val="en-ZW"/>
        </w:rPr>
      </w:pPr>
      <w:bookmarkStart w:id="16" w:name="_Toc121402847"/>
      <w:r w:rsidRPr="0037404F">
        <w:rPr>
          <w:b/>
          <w:bCs/>
          <w:i w:val="0"/>
          <w:iCs w:val="0"/>
          <w:color w:val="000000" w:themeColor="text1"/>
          <w:sz w:val="22"/>
          <w:szCs w:val="22"/>
        </w:rPr>
        <w:t xml:space="preserve">Figure </w:t>
      </w:r>
      <w:r w:rsidRPr="0037404F">
        <w:rPr>
          <w:b/>
          <w:bCs/>
          <w:i w:val="0"/>
          <w:iCs w:val="0"/>
          <w:color w:val="000000" w:themeColor="text1"/>
          <w:sz w:val="22"/>
          <w:szCs w:val="22"/>
        </w:rPr>
        <w:fldChar w:fldCharType="begin"/>
      </w:r>
      <w:r w:rsidRPr="0037404F">
        <w:rPr>
          <w:b/>
          <w:bCs/>
          <w:i w:val="0"/>
          <w:iCs w:val="0"/>
          <w:color w:val="000000" w:themeColor="text1"/>
          <w:sz w:val="22"/>
          <w:szCs w:val="22"/>
        </w:rPr>
        <w:instrText xml:space="preserve"> SEQ Figure \* ARABIC </w:instrText>
      </w:r>
      <w:r w:rsidRPr="0037404F">
        <w:rPr>
          <w:b/>
          <w:bCs/>
          <w:i w:val="0"/>
          <w:iCs w:val="0"/>
          <w:color w:val="000000" w:themeColor="text1"/>
          <w:sz w:val="22"/>
          <w:szCs w:val="22"/>
        </w:rPr>
        <w:fldChar w:fldCharType="separate"/>
      </w:r>
      <w:r w:rsidR="008F02D4">
        <w:rPr>
          <w:b/>
          <w:bCs/>
          <w:i w:val="0"/>
          <w:iCs w:val="0"/>
          <w:noProof/>
          <w:color w:val="000000" w:themeColor="text1"/>
          <w:sz w:val="22"/>
          <w:szCs w:val="22"/>
        </w:rPr>
        <w:t>8</w:t>
      </w:r>
      <w:r w:rsidRPr="0037404F">
        <w:rPr>
          <w:b/>
          <w:bCs/>
          <w:i w:val="0"/>
          <w:iCs w:val="0"/>
          <w:color w:val="000000" w:themeColor="text1"/>
          <w:sz w:val="22"/>
          <w:szCs w:val="22"/>
        </w:rPr>
        <w:fldChar w:fldCharType="end"/>
      </w:r>
      <w:r w:rsidRPr="0037404F">
        <w:rPr>
          <w:b/>
          <w:bCs/>
          <w:i w:val="0"/>
          <w:iCs w:val="0"/>
          <w:color w:val="000000" w:themeColor="text1"/>
          <w:sz w:val="22"/>
          <w:szCs w:val="22"/>
          <w:lang w:val="en-ZW"/>
        </w:rPr>
        <w:t>: Marital Status proportions</w:t>
      </w:r>
      <w:bookmarkEnd w:id="16"/>
    </w:p>
    <w:p w14:paraId="700C9434" w14:textId="77777777" w:rsidR="007A76C1" w:rsidRPr="007A76C1" w:rsidRDefault="007A76C1" w:rsidP="007A76C1">
      <w:pPr>
        <w:rPr>
          <w:lang w:val="en-ZW"/>
        </w:rPr>
      </w:pPr>
    </w:p>
    <w:p w14:paraId="23852CB5" w14:textId="5414607A" w:rsidR="00884CAE" w:rsidRDefault="00E50B85" w:rsidP="00FC317C">
      <w:pPr>
        <w:rPr>
          <w:lang w:val="en-ZW"/>
        </w:rPr>
      </w:pPr>
      <w:r>
        <w:rPr>
          <w:lang w:val="en-ZW"/>
        </w:rPr>
        <w:t xml:space="preserve">To find out how often people divorced in this </w:t>
      </w:r>
      <w:r w:rsidR="004E4CCF">
        <w:rPr>
          <w:lang w:val="en-ZW"/>
        </w:rPr>
        <w:t>town,</w:t>
      </w:r>
      <w:r w:rsidR="00E61395">
        <w:rPr>
          <w:lang w:val="en-ZW"/>
        </w:rPr>
        <w:t xml:space="preserve"> </w:t>
      </w:r>
      <w:r w:rsidR="004E4CCF">
        <w:rPr>
          <w:lang w:val="en-ZW"/>
        </w:rPr>
        <w:t>a</w:t>
      </w:r>
      <w:r w:rsidR="00E61395">
        <w:rPr>
          <w:lang w:val="en-ZW"/>
        </w:rPr>
        <w:t xml:space="preserve"> more refined approach had to </w:t>
      </w:r>
      <w:r w:rsidR="007C7E49">
        <w:rPr>
          <w:lang w:val="en-ZW"/>
        </w:rPr>
        <w:t xml:space="preserve">be </w:t>
      </w:r>
      <w:r w:rsidR="00E61395">
        <w:rPr>
          <w:lang w:val="en-ZW"/>
        </w:rPr>
        <w:t>taken</w:t>
      </w:r>
      <w:r w:rsidR="001C3CAE">
        <w:rPr>
          <w:lang w:val="en-ZW"/>
        </w:rPr>
        <w:t xml:space="preserve"> and it was to </w:t>
      </w:r>
      <w:r w:rsidR="000E0A1F">
        <w:rPr>
          <w:lang w:val="en-ZW"/>
        </w:rPr>
        <w:t>find the number of divorces per 1000 married women</w:t>
      </w:r>
      <w:r w:rsidR="004E0E81">
        <w:rPr>
          <w:lang w:val="en-ZW"/>
        </w:rPr>
        <w:t xml:space="preserve"> because it only included people who were exposed to </w:t>
      </w:r>
      <w:r w:rsidR="00033F3D">
        <w:rPr>
          <w:lang w:val="en-ZW"/>
        </w:rPr>
        <w:t xml:space="preserve">the risk of </w:t>
      </w:r>
      <w:r w:rsidR="004E0E81">
        <w:rPr>
          <w:lang w:val="en-ZW"/>
        </w:rPr>
        <w:t xml:space="preserve">divorce as opposed to crude rate </w:t>
      </w:r>
      <w:r w:rsidR="00033F3D">
        <w:rPr>
          <w:lang w:val="en-ZW"/>
        </w:rPr>
        <w:t>which also included</w:t>
      </w:r>
      <w:r w:rsidR="004E0E81">
        <w:rPr>
          <w:lang w:val="en-ZW"/>
        </w:rPr>
        <w:t xml:space="preserve"> children</w:t>
      </w:r>
      <w:r w:rsidR="00A37494">
        <w:rPr>
          <w:lang w:val="en-ZW"/>
        </w:rPr>
        <w:t>.</w:t>
      </w:r>
      <w:r w:rsidR="00CD3968">
        <w:rPr>
          <w:lang w:val="en-ZW"/>
        </w:rPr>
        <w:t xml:space="preserve"> </w:t>
      </w:r>
      <w:r w:rsidR="00506DD1">
        <w:rPr>
          <w:lang w:val="en-ZW"/>
        </w:rPr>
        <w:t xml:space="preserve">The divorce rate of the region was </w:t>
      </w:r>
      <w:r w:rsidR="00076834">
        <w:rPr>
          <w:lang w:val="en-ZW"/>
        </w:rPr>
        <w:t>652 people per thou</w:t>
      </w:r>
      <w:r w:rsidR="00584E25">
        <w:rPr>
          <w:lang w:val="en-ZW"/>
        </w:rPr>
        <w:t>sand married women</w:t>
      </w:r>
      <w:r w:rsidR="00076834">
        <w:rPr>
          <w:lang w:val="en-ZW"/>
        </w:rPr>
        <w:t xml:space="preserve"> which indicates a very high divorce rate</w:t>
      </w:r>
      <w:r w:rsidR="00931A6E">
        <w:rPr>
          <w:lang w:val="en-ZW"/>
        </w:rPr>
        <w:t>.</w:t>
      </w:r>
      <w:r w:rsidR="00D41492">
        <w:rPr>
          <w:lang w:val="en-ZW"/>
        </w:rPr>
        <w:t xml:space="preserve"> The number of divorces in the region were seen to be also almost equally distributed </w:t>
      </w:r>
      <w:r w:rsidR="009F14B8">
        <w:rPr>
          <w:lang w:val="en-ZW"/>
        </w:rPr>
        <w:t>between the males</w:t>
      </w:r>
      <w:r w:rsidR="007C7E49">
        <w:rPr>
          <w:lang w:val="en-ZW"/>
        </w:rPr>
        <w:t xml:space="preserve"> and the females</w:t>
      </w:r>
      <w:r w:rsidR="009F14B8">
        <w:rPr>
          <w:lang w:val="en-ZW"/>
        </w:rPr>
        <w:t>.</w:t>
      </w:r>
      <w:r w:rsidR="0052756F">
        <w:rPr>
          <w:lang w:val="en-ZW"/>
        </w:rPr>
        <w:t xml:space="preserve"> </w:t>
      </w:r>
      <w:r w:rsidR="00216303">
        <w:rPr>
          <w:lang w:val="en-ZW"/>
        </w:rPr>
        <w:t xml:space="preserve">Marriage rate was calculated </w:t>
      </w:r>
      <w:r w:rsidR="001037CA">
        <w:rPr>
          <w:lang w:val="en-ZW"/>
        </w:rPr>
        <w:t>as</w:t>
      </w:r>
      <w:r w:rsidR="00ED1462">
        <w:rPr>
          <w:lang w:val="en-ZW"/>
        </w:rPr>
        <w:t xml:space="preserve"> </w:t>
      </w:r>
      <w:r w:rsidR="00885A1E">
        <w:rPr>
          <w:lang w:val="en-ZW"/>
        </w:rPr>
        <w:t xml:space="preserve">273 married people </w:t>
      </w:r>
      <w:r w:rsidR="00FE2EED">
        <w:rPr>
          <w:lang w:val="en-ZW"/>
        </w:rPr>
        <w:t xml:space="preserve">per </w:t>
      </w:r>
      <w:r w:rsidR="00885A1E">
        <w:rPr>
          <w:lang w:val="en-ZW"/>
        </w:rPr>
        <w:t>1000 population</w:t>
      </w:r>
      <w:r w:rsidR="00FE2EED">
        <w:rPr>
          <w:lang w:val="en-ZW"/>
        </w:rPr>
        <w:t>.</w:t>
      </w:r>
    </w:p>
    <w:p w14:paraId="3EB44F43" w14:textId="77777777" w:rsidR="00F91D87" w:rsidRDefault="00F91D87" w:rsidP="00617B5D">
      <w:pPr>
        <w:rPr>
          <w:lang w:val="en-ZW"/>
        </w:rPr>
      </w:pPr>
    </w:p>
    <w:p w14:paraId="24B3FF47" w14:textId="77777777" w:rsidR="00F91D87" w:rsidRDefault="00F91D87" w:rsidP="00617B5D">
      <w:pPr>
        <w:rPr>
          <w:lang w:val="en-ZW"/>
        </w:rPr>
      </w:pPr>
    </w:p>
    <w:p w14:paraId="6486FBE2" w14:textId="77777777" w:rsidR="00F91D87" w:rsidRDefault="00F91D87" w:rsidP="00617B5D">
      <w:pPr>
        <w:rPr>
          <w:lang w:val="en-ZW"/>
        </w:rPr>
      </w:pPr>
    </w:p>
    <w:p w14:paraId="491B497E" w14:textId="77777777" w:rsidR="00F91D87" w:rsidRDefault="00F91D87" w:rsidP="00617B5D">
      <w:pPr>
        <w:rPr>
          <w:lang w:val="en-ZW"/>
        </w:rPr>
      </w:pPr>
    </w:p>
    <w:p w14:paraId="2DDB576A" w14:textId="77777777" w:rsidR="00F91D87" w:rsidRDefault="00F91D87" w:rsidP="00617B5D">
      <w:pPr>
        <w:rPr>
          <w:lang w:val="en-ZW"/>
        </w:rPr>
      </w:pPr>
    </w:p>
    <w:p w14:paraId="116648B3" w14:textId="77777777" w:rsidR="00F91D87" w:rsidRDefault="00F91D87" w:rsidP="00617B5D">
      <w:pPr>
        <w:rPr>
          <w:lang w:val="en-ZW"/>
        </w:rPr>
      </w:pPr>
    </w:p>
    <w:p w14:paraId="3932AF6B" w14:textId="77777777" w:rsidR="00F91D87" w:rsidRDefault="00F91D87" w:rsidP="00617B5D">
      <w:pPr>
        <w:rPr>
          <w:lang w:val="en-ZW"/>
        </w:rPr>
      </w:pPr>
    </w:p>
    <w:p w14:paraId="214DAE85" w14:textId="77777777" w:rsidR="00F91D87" w:rsidRDefault="00F91D87" w:rsidP="00617B5D">
      <w:pPr>
        <w:rPr>
          <w:lang w:val="en-ZW"/>
        </w:rPr>
      </w:pPr>
    </w:p>
    <w:p w14:paraId="1F931618" w14:textId="77777777" w:rsidR="00F91D87" w:rsidRDefault="00F91D87" w:rsidP="00617B5D">
      <w:pPr>
        <w:rPr>
          <w:lang w:val="en-ZW"/>
        </w:rPr>
      </w:pPr>
    </w:p>
    <w:p w14:paraId="2752AE37" w14:textId="77777777" w:rsidR="00F91D87" w:rsidRDefault="00F91D87" w:rsidP="00617B5D">
      <w:pPr>
        <w:rPr>
          <w:lang w:val="en-ZW"/>
        </w:rPr>
      </w:pPr>
    </w:p>
    <w:p w14:paraId="4F838441" w14:textId="77777777" w:rsidR="00F91D87" w:rsidRDefault="00F91D87" w:rsidP="00617B5D">
      <w:pPr>
        <w:rPr>
          <w:lang w:val="en-ZW"/>
        </w:rPr>
      </w:pPr>
    </w:p>
    <w:p w14:paraId="4FCFAEAC" w14:textId="77777777" w:rsidR="00F91D87" w:rsidRDefault="00F91D87" w:rsidP="00617B5D">
      <w:pPr>
        <w:rPr>
          <w:lang w:val="en-ZW"/>
        </w:rPr>
      </w:pPr>
    </w:p>
    <w:p w14:paraId="2D379C67" w14:textId="3C10966B" w:rsidR="00F91D87" w:rsidRDefault="00F91D87" w:rsidP="00617B5D">
      <w:pPr>
        <w:rPr>
          <w:lang w:val="en-ZW"/>
        </w:rPr>
      </w:pPr>
    </w:p>
    <w:p w14:paraId="63675399" w14:textId="77777777" w:rsidR="004C0BAD" w:rsidRDefault="004C0BAD" w:rsidP="00617B5D">
      <w:pPr>
        <w:rPr>
          <w:lang w:val="en-ZW"/>
        </w:rPr>
      </w:pPr>
    </w:p>
    <w:p w14:paraId="5A71067B" w14:textId="4756A356" w:rsidR="00754BB1" w:rsidRPr="000B7F32" w:rsidRDefault="000673A8" w:rsidP="00CB530C">
      <w:pPr>
        <w:pStyle w:val="Heading2"/>
      </w:pPr>
      <w:bookmarkStart w:id="17" w:name="_Toc121404162"/>
      <w:proofErr w:type="gramStart"/>
      <w:r>
        <w:lastRenderedPageBreak/>
        <w:t>vi)</w:t>
      </w:r>
      <w:proofErr w:type="gramEnd"/>
      <w:r>
        <w:t xml:space="preserve">. </w:t>
      </w:r>
      <w:r w:rsidR="00976C9E" w:rsidRPr="000B7F32">
        <w:t xml:space="preserve">House </w:t>
      </w:r>
      <w:r w:rsidR="00754BB1" w:rsidRPr="000B7F32">
        <w:t>Occupancy Level</w:t>
      </w:r>
      <w:r w:rsidR="00976C9E" w:rsidRPr="000B7F32">
        <w:t>s</w:t>
      </w:r>
      <w:bookmarkEnd w:id="17"/>
    </w:p>
    <w:p w14:paraId="45C1C099" w14:textId="3C9EA5DB" w:rsidR="008B28A3" w:rsidRDefault="00C91CEC" w:rsidP="00617B5D">
      <w:pPr>
        <w:rPr>
          <w:lang w:val="en-ZW"/>
        </w:rPr>
      </w:pPr>
      <w:r w:rsidRPr="00C91CEC">
        <w:rPr>
          <w:noProof/>
        </w:rPr>
        <w:drawing>
          <wp:inline distT="0" distB="0" distL="0" distR="0" wp14:anchorId="1404FA13" wp14:editId="2F9F590B">
            <wp:extent cx="5943600" cy="5553075"/>
            <wp:effectExtent l="0" t="0" r="0" b="952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4"/>
                    <a:stretch>
                      <a:fillRect/>
                    </a:stretch>
                  </pic:blipFill>
                  <pic:spPr>
                    <a:xfrm>
                      <a:off x="0" y="0"/>
                      <a:ext cx="5943600" cy="5553075"/>
                    </a:xfrm>
                    <a:prstGeom prst="rect">
                      <a:avLst/>
                    </a:prstGeom>
                  </pic:spPr>
                </pic:pic>
              </a:graphicData>
            </a:graphic>
          </wp:inline>
        </w:drawing>
      </w:r>
    </w:p>
    <w:p w14:paraId="2D4D98BA" w14:textId="42CE65DC" w:rsidR="008A485F" w:rsidRPr="0037404F" w:rsidRDefault="008A485F" w:rsidP="008A485F">
      <w:pPr>
        <w:pStyle w:val="Caption"/>
        <w:jc w:val="center"/>
        <w:rPr>
          <w:b/>
          <w:bCs/>
          <w:i w:val="0"/>
          <w:iCs w:val="0"/>
          <w:color w:val="000000" w:themeColor="text1"/>
          <w:sz w:val="22"/>
          <w:szCs w:val="22"/>
          <w:lang w:val="en-ZW"/>
        </w:rPr>
      </w:pPr>
      <w:bookmarkStart w:id="18" w:name="_Toc121402848"/>
      <w:r w:rsidRPr="0037404F">
        <w:rPr>
          <w:b/>
          <w:bCs/>
          <w:i w:val="0"/>
          <w:iCs w:val="0"/>
          <w:color w:val="000000" w:themeColor="text1"/>
          <w:sz w:val="22"/>
          <w:szCs w:val="22"/>
        </w:rPr>
        <w:t xml:space="preserve">Figure </w:t>
      </w:r>
      <w:r w:rsidRPr="0037404F">
        <w:rPr>
          <w:b/>
          <w:bCs/>
          <w:i w:val="0"/>
          <w:iCs w:val="0"/>
          <w:color w:val="000000" w:themeColor="text1"/>
          <w:sz w:val="22"/>
          <w:szCs w:val="22"/>
        </w:rPr>
        <w:fldChar w:fldCharType="begin"/>
      </w:r>
      <w:r w:rsidRPr="0037404F">
        <w:rPr>
          <w:b/>
          <w:bCs/>
          <w:i w:val="0"/>
          <w:iCs w:val="0"/>
          <w:color w:val="000000" w:themeColor="text1"/>
          <w:sz w:val="22"/>
          <w:szCs w:val="22"/>
        </w:rPr>
        <w:instrText xml:space="preserve"> SEQ Figure \* ARABIC </w:instrText>
      </w:r>
      <w:r w:rsidRPr="0037404F">
        <w:rPr>
          <w:b/>
          <w:bCs/>
          <w:i w:val="0"/>
          <w:iCs w:val="0"/>
          <w:color w:val="000000" w:themeColor="text1"/>
          <w:sz w:val="22"/>
          <w:szCs w:val="22"/>
        </w:rPr>
        <w:fldChar w:fldCharType="separate"/>
      </w:r>
      <w:r w:rsidR="008F02D4">
        <w:rPr>
          <w:b/>
          <w:bCs/>
          <w:i w:val="0"/>
          <w:iCs w:val="0"/>
          <w:noProof/>
          <w:color w:val="000000" w:themeColor="text1"/>
          <w:sz w:val="22"/>
          <w:szCs w:val="22"/>
        </w:rPr>
        <w:t>9</w:t>
      </w:r>
      <w:r w:rsidRPr="0037404F">
        <w:rPr>
          <w:b/>
          <w:bCs/>
          <w:i w:val="0"/>
          <w:iCs w:val="0"/>
          <w:color w:val="000000" w:themeColor="text1"/>
          <w:sz w:val="22"/>
          <w:szCs w:val="22"/>
        </w:rPr>
        <w:fldChar w:fldCharType="end"/>
      </w:r>
      <w:r w:rsidRPr="0037404F">
        <w:rPr>
          <w:b/>
          <w:bCs/>
          <w:i w:val="0"/>
          <w:iCs w:val="0"/>
          <w:color w:val="000000" w:themeColor="text1"/>
          <w:sz w:val="22"/>
          <w:szCs w:val="22"/>
          <w:lang w:val="en-ZW"/>
        </w:rPr>
        <w:t>: House Occupation distribution</w:t>
      </w:r>
      <w:bookmarkEnd w:id="18"/>
    </w:p>
    <w:p w14:paraId="3A1B3A59" w14:textId="4A8933D5" w:rsidR="001E6455" w:rsidRDefault="0096255D" w:rsidP="00617B5D">
      <w:r>
        <w:rPr>
          <w:lang w:val="en-ZW"/>
        </w:rPr>
        <w:t xml:space="preserve">The average number of people </w:t>
      </w:r>
      <w:r w:rsidR="00B22F0D">
        <w:rPr>
          <w:lang w:val="en-ZW"/>
        </w:rPr>
        <w:t xml:space="preserve">in a household in this town was found to be 3 occupants per household. With further investigation, it was found out that </w:t>
      </w:r>
      <w:r w:rsidR="00647278">
        <w:rPr>
          <w:lang w:val="en-ZW"/>
        </w:rPr>
        <w:t>4</w:t>
      </w:r>
      <w:r w:rsidR="00747704">
        <w:rPr>
          <w:lang w:val="en-ZW"/>
        </w:rPr>
        <w:t>6</w:t>
      </w:r>
      <w:r w:rsidR="00647278">
        <w:rPr>
          <w:lang w:val="en-ZW"/>
        </w:rPr>
        <w:t xml:space="preserve"> percent of the houses had </w:t>
      </w:r>
      <w:r w:rsidR="00976C9E">
        <w:rPr>
          <w:lang w:val="en-ZW"/>
        </w:rPr>
        <w:t>less than</w:t>
      </w:r>
      <w:r w:rsidR="006F5F5F">
        <w:rPr>
          <w:lang w:val="en-ZW"/>
        </w:rPr>
        <w:t xml:space="preserve"> 3 occupants</w:t>
      </w:r>
      <w:r w:rsidR="00EF50B5">
        <w:rPr>
          <w:lang w:val="en-ZW"/>
        </w:rPr>
        <w:t xml:space="preserve"> and </w:t>
      </w:r>
      <w:r w:rsidR="002C6969">
        <w:rPr>
          <w:lang w:val="en-ZW"/>
        </w:rPr>
        <w:t xml:space="preserve">36 percent </w:t>
      </w:r>
      <w:r w:rsidR="000B7F32">
        <w:rPr>
          <w:lang w:val="en-ZW"/>
        </w:rPr>
        <w:t>of households</w:t>
      </w:r>
      <w:r w:rsidR="000D4DEB">
        <w:rPr>
          <w:lang w:val="en-ZW"/>
        </w:rPr>
        <w:t xml:space="preserve"> </w:t>
      </w:r>
      <w:r w:rsidR="0081573C">
        <w:rPr>
          <w:lang w:val="en-ZW"/>
        </w:rPr>
        <w:t xml:space="preserve">had </w:t>
      </w:r>
      <w:r w:rsidR="000D4DEB">
        <w:rPr>
          <w:lang w:val="en-ZW"/>
        </w:rPr>
        <w:t>over 3 people</w:t>
      </w:r>
      <w:r w:rsidR="005179A8">
        <w:rPr>
          <w:lang w:val="en-ZW"/>
        </w:rPr>
        <w:t>.</w:t>
      </w:r>
      <w:r w:rsidR="007C7E49">
        <w:rPr>
          <w:lang w:val="en-ZW"/>
        </w:rPr>
        <w:t xml:space="preserve"> With the average</w:t>
      </w:r>
      <w:r w:rsidR="00665B3E">
        <w:rPr>
          <w:lang w:val="en-ZW"/>
        </w:rPr>
        <w:t xml:space="preserve"> number of people </w:t>
      </w:r>
      <w:r w:rsidR="00CE7B87">
        <w:rPr>
          <w:lang w:val="en-ZW"/>
        </w:rPr>
        <w:t>per household in this region being 3</w:t>
      </w:r>
      <w:r w:rsidR="0033561E">
        <w:rPr>
          <w:lang w:val="en-ZW"/>
        </w:rPr>
        <w:t xml:space="preserve"> and </w:t>
      </w:r>
      <w:r w:rsidR="00E37681">
        <w:rPr>
          <w:lang w:val="en-ZW"/>
        </w:rPr>
        <w:t>more people living in households with 3 or less people as the majority</w:t>
      </w:r>
      <w:r w:rsidR="00182CAD">
        <w:rPr>
          <w:lang w:val="en-ZW"/>
        </w:rPr>
        <w:t>, it shows that there is no overcrowding in houses and people are living comfortably</w:t>
      </w:r>
      <w:r w:rsidR="00AE5040">
        <w:rPr>
          <w:lang w:val="en-ZW"/>
        </w:rPr>
        <w:t xml:space="preserve">. </w:t>
      </w:r>
      <w:r w:rsidR="0095077A">
        <w:rPr>
          <w:lang w:val="en-ZW"/>
        </w:rPr>
        <w:t xml:space="preserve">It has been found that in richer </w:t>
      </w:r>
      <w:proofErr w:type="gramStart"/>
      <w:r w:rsidR="0095077A">
        <w:rPr>
          <w:lang w:val="en-ZW"/>
        </w:rPr>
        <w:t>nations</w:t>
      </w:r>
      <w:proofErr w:type="gramEnd"/>
      <w:r w:rsidR="0095077A">
        <w:rPr>
          <w:lang w:val="en-ZW"/>
        </w:rPr>
        <w:t xml:space="preserve"> people tend to </w:t>
      </w:r>
      <w:r w:rsidR="00355D07">
        <w:rPr>
          <w:lang w:val="en-ZW"/>
        </w:rPr>
        <w:t xml:space="preserve">live in smaller numbers per household reducing the financial strain on the families and </w:t>
      </w:r>
      <w:r w:rsidR="00B70AF3">
        <w:rPr>
          <w:lang w:val="en-ZW"/>
        </w:rPr>
        <w:t>leaving them with more income</w:t>
      </w:r>
      <w:r w:rsidR="00EE0736">
        <w:rPr>
          <w:lang w:val="en-ZW"/>
        </w:rPr>
        <w:t xml:space="preserve"> </w:t>
      </w:r>
      <w:r w:rsidR="00B70AF3">
        <w:rPr>
          <w:lang w:val="en-ZW"/>
        </w:rPr>
        <w:t>(</w:t>
      </w:r>
      <w:proofErr w:type="spellStart"/>
      <w:r w:rsidR="00EE0736">
        <w:t>PopFacts</w:t>
      </w:r>
      <w:proofErr w:type="spellEnd"/>
      <w:r w:rsidR="00EE0736">
        <w:t>, 2017)</w:t>
      </w:r>
      <w:r w:rsidR="000C6281">
        <w:t xml:space="preserve">. There </w:t>
      </w:r>
      <w:r w:rsidR="00171866">
        <w:t xml:space="preserve">is no underuse or </w:t>
      </w:r>
      <w:r w:rsidR="009C0A81">
        <w:t>overuse</w:t>
      </w:r>
      <w:r w:rsidR="00171866">
        <w:t xml:space="preserve"> of house</w:t>
      </w:r>
      <w:r w:rsidR="006D62E6">
        <w:t>s in this region.</w:t>
      </w:r>
    </w:p>
    <w:p w14:paraId="140E0182" w14:textId="38769419" w:rsidR="00824A17" w:rsidRDefault="00824A17" w:rsidP="00617B5D">
      <w:pPr>
        <w:rPr>
          <w:lang w:val="en-ZW"/>
        </w:rPr>
      </w:pPr>
    </w:p>
    <w:p w14:paraId="381C5714" w14:textId="4C90F8AF" w:rsidR="00E7480F" w:rsidRPr="000B7F32" w:rsidRDefault="00FC7403" w:rsidP="00CB530C">
      <w:pPr>
        <w:pStyle w:val="Heading2"/>
      </w:pPr>
      <w:bookmarkStart w:id="19" w:name="_Toc121404163"/>
      <w:r>
        <w:lastRenderedPageBreak/>
        <w:t xml:space="preserve">vii). </w:t>
      </w:r>
      <w:r w:rsidR="00E7480F" w:rsidRPr="000B7F32">
        <w:t>Commuters</w:t>
      </w:r>
      <w:bookmarkEnd w:id="19"/>
    </w:p>
    <w:p w14:paraId="4940BEB6" w14:textId="57960EFD" w:rsidR="00E7480F" w:rsidRDefault="00E7480F" w:rsidP="00617B5D">
      <w:pPr>
        <w:rPr>
          <w:lang w:val="en-ZW"/>
        </w:rPr>
      </w:pPr>
      <w:r>
        <w:rPr>
          <w:lang w:val="en-ZW"/>
        </w:rPr>
        <w:t>Most of the commuters in this region are University students who travel to nearby bigger cities by road for their education</w:t>
      </w:r>
      <w:r w:rsidR="005E0D79">
        <w:rPr>
          <w:lang w:val="en-ZW"/>
        </w:rPr>
        <w:t xml:space="preserve">. </w:t>
      </w:r>
      <w:r w:rsidR="005E0D79">
        <w:rPr>
          <w:noProof/>
        </w:rPr>
        <w:drawing>
          <wp:inline distT="0" distB="0" distL="0" distR="0" wp14:anchorId="270ACA6B" wp14:editId="6D24FE3B">
            <wp:extent cx="5497195" cy="3102610"/>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7195" cy="3102610"/>
                    </a:xfrm>
                    <a:prstGeom prst="rect">
                      <a:avLst/>
                    </a:prstGeom>
                    <a:noFill/>
                    <a:ln>
                      <a:noFill/>
                    </a:ln>
                  </pic:spPr>
                </pic:pic>
              </a:graphicData>
            </a:graphic>
          </wp:inline>
        </w:drawing>
      </w:r>
    </w:p>
    <w:p w14:paraId="32C9E2D2" w14:textId="1D3C63E6" w:rsidR="00AF0246" w:rsidRPr="0037404F" w:rsidRDefault="00DB42A5" w:rsidP="00DB42A5">
      <w:pPr>
        <w:pStyle w:val="Caption"/>
        <w:jc w:val="center"/>
        <w:rPr>
          <w:b/>
          <w:bCs/>
          <w:i w:val="0"/>
          <w:iCs w:val="0"/>
          <w:color w:val="000000" w:themeColor="text1"/>
          <w:sz w:val="22"/>
          <w:szCs w:val="22"/>
          <w:lang w:val="en-ZW"/>
        </w:rPr>
      </w:pPr>
      <w:bookmarkStart w:id="20" w:name="_Toc121402849"/>
      <w:r w:rsidRPr="0037404F">
        <w:rPr>
          <w:b/>
          <w:bCs/>
          <w:i w:val="0"/>
          <w:iCs w:val="0"/>
          <w:color w:val="000000" w:themeColor="text1"/>
          <w:sz w:val="22"/>
          <w:szCs w:val="22"/>
        </w:rPr>
        <w:t xml:space="preserve">Figure </w:t>
      </w:r>
      <w:r w:rsidRPr="0037404F">
        <w:rPr>
          <w:b/>
          <w:bCs/>
          <w:i w:val="0"/>
          <w:iCs w:val="0"/>
          <w:color w:val="000000" w:themeColor="text1"/>
          <w:sz w:val="22"/>
          <w:szCs w:val="22"/>
        </w:rPr>
        <w:fldChar w:fldCharType="begin"/>
      </w:r>
      <w:r w:rsidRPr="0037404F">
        <w:rPr>
          <w:b/>
          <w:bCs/>
          <w:i w:val="0"/>
          <w:iCs w:val="0"/>
          <w:color w:val="000000" w:themeColor="text1"/>
          <w:sz w:val="22"/>
          <w:szCs w:val="22"/>
        </w:rPr>
        <w:instrText xml:space="preserve"> SEQ Figure \* ARABIC </w:instrText>
      </w:r>
      <w:r w:rsidRPr="0037404F">
        <w:rPr>
          <w:b/>
          <w:bCs/>
          <w:i w:val="0"/>
          <w:iCs w:val="0"/>
          <w:color w:val="000000" w:themeColor="text1"/>
          <w:sz w:val="22"/>
          <w:szCs w:val="22"/>
        </w:rPr>
        <w:fldChar w:fldCharType="separate"/>
      </w:r>
      <w:r w:rsidR="008F02D4">
        <w:rPr>
          <w:b/>
          <w:bCs/>
          <w:i w:val="0"/>
          <w:iCs w:val="0"/>
          <w:noProof/>
          <w:color w:val="000000" w:themeColor="text1"/>
          <w:sz w:val="22"/>
          <w:szCs w:val="22"/>
        </w:rPr>
        <w:t>10</w:t>
      </w:r>
      <w:r w:rsidRPr="0037404F">
        <w:rPr>
          <w:b/>
          <w:bCs/>
          <w:i w:val="0"/>
          <w:iCs w:val="0"/>
          <w:color w:val="000000" w:themeColor="text1"/>
          <w:sz w:val="22"/>
          <w:szCs w:val="22"/>
        </w:rPr>
        <w:fldChar w:fldCharType="end"/>
      </w:r>
      <w:r w:rsidRPr="0037404F">
        <w:rPr>
          <w:b/>
          <w:bCs/>
          <w:i w:val="0"/>
          <w:iCs w:val="0"/>
          <w:color w:val="000000" w:themeColor="text1"/>
          <w:sz w:val="22"/>
          <w:szCs w:val="22"/>
          <w:lang w:val="en-ZW"/>
        </w:rPr>
        <w:t>: University Students proportion</w:t>
      </w:r>
      <w:bookmarkEnd w:id="20"/>
    </w:p>
    <w:p w14:paraId="621BFA18" w14:textId="71FCE7BA" w:rsidR="00824A17" w:rsidRDefault="007C6F1E" w:rsidP="00617B5D">
      <w:pPr>
        <w:rPr>
          <w:lang w:val="en-ZW"/>
        </w:rPr>
      </w:pPr>
      <w:r>
        <w:rPr>
          <w:lang w:val="en-ZW"/>
        </w:rPr>
        <w:t xml:space="preserve">The proportion of these </w:t>
      </w:r>
      <w:r w:rsidR="00675612">
        <w:rPr>
          <w:lang w:val="en-ZW"/>
        </w:rPr>
        <w:t>university s</w:t>
      </w:r>
      <w:r>
        <w:rPr>
          <w:lang w:val="en-ZW"/>
        </w:rPr>
        <w:t xml:space="preserve">tudents was found to be </w:t>
      </w:r>
      <w:r w:rsidR="00675612">
        <w:rPr>
          <w:lang w:val="en-ZW"/>
        </w:rPr>
        <w:t xml:space="preserve">just 6.8 percent of the population </w:t>
      </w:r>
      <w:r w:rsidR="00547B67">
        <w:rPr>
          <w:lang w:val="en-ZW"/>
        </w:rPr>
        <w:t>which is quite insignificant for any considerations for construction of rail. Other profess</w:t>
      </w:r>
      <w:r w:rsidR="00B775F1">
        <w:rPr>
          <w:lang w:val="en-ZW"/>
        </w:rPr>
        <w:t>ions which were more likely to be commuting to the other cities were Higher education lecturers and PhD students</w:t>
      </w:r>
      <w:r w:rsidR="00D14392">
        <w:rPr>
          <w:lang w:val="en-ZW"/>
        </w:rPr>
        <w:t xml:space="preserve"> since there was no university in the region. Again, the </w:t>
      </w:r>
      <w:r w:rsidR="00C01FD8">
        <w:rPr>
          <w:lang w:val="en-ZW"/>
        </w:rPr>
        <w:t>13 Higher education lectures and 11 PhD students could not</w:t>
      </w:r>
      <w:r w:rsidR="0051250A">
        <w:rPr>
          <w:lang w:val="en-ZW"/>
        </w:rPr>
        <w:t xml:space="preserve"> improve the cost to benefit of constructing a railway since</w:t>
      </w:r>
      <w:r w:rsidR="007E59C3">
        <w:rPr>
          <w:lang w:val="en-ZW"/>
        </w:rPr>
        <w:t xml:space="preserve"> it will still be low.</w:t>
      </w:r>
    </w:p>
    <w:p w14:paraId="0E52B619" w14:textId="77777777" w:rsidR="00E34799" w:rsidRDefault="00E34799" w:rsidP="00617B5D">
      <w:pPr>
        <w:rPr>
          <w:lang w:val="en-ZW"/>
        </w:rPr>
      </w:pPr>
    </w:p>
    <w:p w14:paraId="6AC2598A" w14:textId="77777777" w:rsidR="00E7287A" w:rsidRDefault="00E7287A" w:rsidP="00617B5D">
      <w:pPr>
        <w:rPr>
          <w:b/>
          <w:bCs/>
          <w:sz w:val="28"/>
          <w:szCs w:val="28"/>
          <w:lang w:val="en-ZW"/>
        </w:rPr>
      </w:pPr>
    </w:p>
    <w:p w14:paraId="2A31FA88" w14:textId="77777777" w:rsidR="00E7287A" w:rsidRDefault="00E7287A" w:rsidP="00617B5D">
      <w:pPr>
        <w:rPr>
          <w:b/>
          <w:bCs/>
          <w:sz w:val="28"/>
          <w:szCs w:val="28"/>
          <w:lang w:val="en-ZW"/>
        </w:rPr>
      </w:pPr>
    </w:p>
    <w:p w14:paraId="6CB5155D" w14:textId="77777777" w:rsidR="00E7287A" w:rsidRDefault="00E7287A" w:rsidP="00617B5D">
      <w:pPr>
        <w:rPr>
          <w:b/>
          <w:bCs/>
          <w:sz w:val="28"/>
          <w:szCs w:val="28"/>
          <w:lang w:val="en-ZW"/>
        </w:rPr>
      </w:pPr>
    </w:p>
    <w:p w14:paraId="292CAB58" w14:textId="77777777" w:rsidR="00E7287A" w:rsidRDefault="00E7287A" w:rsidP="00617B5D">
      <w:pPr>
        <w:rPr>
          <w:b/>
          <w:bCs/>
          <w:sz w:val="28"/>
          <w:szCs w:val="28"/>
          <w:lang w:val="en-ZW"/>
        </w:rPr>
      </w:pPr>
    </w:p>
    <w:p w14:paraId="34765CCE" w14:textId="77777777" w:rsidR="00E7287A" w:rsidRDefault="00E7287A" w:rsidP="00617B5D">
      <w:pPr>
        <w:rPr>
          <w:b/>
          <w:bCs/>
          <w:sz w:val="28"/>
          <w:szCs w:val="28"/>
          <w:lang w:val="en-ZW"/>
        </w:rPr>
      </w:pPr>
    </w:p>
    <w:p w14:paraId="73064FD5" w14:textId="77777777" w:rsidR="001A66A9" w:rsidRDefault="001A66A9" w:rsidP="00617B5D">
      <w:pPr>
        <w:rPr>
          <w:b/>
          <w:bCs/>
          <w:sz w:val="28"/>
          <w:szCs w:val="28"/>
          <w:lang w:val="en-ZW"/>
        </w:rPr>
      </w:pPr>
    </w:p>
    <w:p w14:paraId="014F33A2" w14:textId="0C963E96" w:rsidR="00AC2368" w:rsidRDefault="00AC2368" w:rsidP="00617B5D">
      <w:pPr>
        <w:rPr>
          <w:b/>
          <w:bCs/>
          <w:sz w:val="28"/>
          <w:szCs w:val="28"/>
          <w:lang w:val="en-ZW"/>
        </w:rPr>
      </w:pPr>
    </w:p>
    <w:p w14:paraId="7AEBA98D" w14:textId="77777777" w:rsidR="007C7E49" w:rsidRDefault="007C7E49" w:rsidP="00617B5D">
      <w:pPr>
        <w:rPr>
          <w:b/>
          <w:bCs/>
          <w:sz w:val="28"/>
          <w:szCs w:val="28"/>
          <w:lang w:val="en-ZW"/>
        </w:rPr>
      </w:pPr>
    </w:p>
    <w:p w14:paraId="1BEEF5CE" w14:textId="74D16FBD" w:rsidR="00824A17" w:rsidRPr="00D92935" w:rsidRDefault="002A67A6" w:rsidP="001864A6">
      <w:pPr>
        <w:pStyle w:val="Heading1"/>
        <w:numPr>
          <w:ilvl w:val="0"/>
          <w:numId w:val="9"/>
        </w:numPr>
        <w:jc w:val="both"/>
      </w:pPr>
      <w:bookmarkStart w:id="21" w:name="_Toc121404164"/>
      <w:r w:rsidRPr="00D92935">
        <w:lastRenderedPageBreak/>
        <w:t>Recommendations</w:t>
      </w:r>
      <w:bookmarkEnd w:id="21"/>
      <w:r w:rsidRPr="00D92935">
        <w:t xml:space="preserve"> </w:t>
      </w:r>
    </w:p>
    <w:p w14:paraId="4CEC3DF0" w14:textId="0C5CD322" w:rsidR="002A67A6" w:rsidRDefault="00D76236" w:rsidP="00617B5D">
      <w:pPr>
        <w:rPr>
          <w:lang w:val="en-ZW"/>
        </w:rPr>
      </w:pPr>
      <w:r>
        <w:rPr>
          <w:lang w:val="en-ZW"/>
        </w:rPr>
        <w:t>From the analysis made</w:t>
      </w:r>
      <w:r w:rsidR="00E9115E">
        <w:rPr>
          <w:lang w:val="en-ZW"/>
        </w:rPr>
        <w:t xml:space="preserve">, it would be advisable for the </w:t>
      </w:r>
      <w:r w:rsidR="000E5DB2">
        <w:rPr>
          <w:lang w:val="en-ZW"/>
        </w:rPr>
        <w:t xml:space="preserve">unused plot of land to be used for the construction of low-density housing. </w:t>
      </w:r>
      <w:r w:rsidR="0093480D">
        <w:rPr>
          <w:lang w:val="en-ZW"/>
        </w:rPr>
        <w:t xml:space="preserve">There is evidence of this </w:t>
      </w:r>
      <w:r w:rsidR="00FC5AB7">
        <w:rPr>
          <w:lang w:val="en-ZW"/>
        </w:rPr>
        <w:t xml:space="preserve">region </w:t>
      </w:r>
      <w:r w:rsidR="0093480D">
        <w:rPr>
          <w:lang w:val="en-ZW"/>
        </w:rPr>
        <w:t xml:space="preserve">being an expanding economy </w:t>
      </w:r>
      <w:r w:rsidR="00BF5363">
        <w:rPr>
          <w:lang w:val="en-ZW"/>
        </w:rPr>
        <w:t xml:space="preserve">given by the large number of people in the work force </w:t>
      </w:r>
      <w:r w:rsidR="000E0277">
        <w:rPr>
          <w:lang w:val="en-ZW"/>
        </w:rPr>
        <w:t>who are also employed a</w:t>
      </w:r>
      <w:r w:rsidR="00FC5AB7">
        <w:rPr>
          <w:lang w:val="en-ZW"/>
        </w:rPr>
        <w:t xml:space="preserve">nd the low dependency ratio </w:t>
      </w:r>
      <w:r w:rsidR="00AD74D8">
        <w:rPr>
          <w:lang w:val="en-ZW"/>
        </w:rPr>
        <w:t xml:space="preserve">which would </w:t>
      </w:r>
      <w:r w:rsidR="005505D0">
        <w:rPr>
          <w:lang w:val="en-ZW"/>
        </w:rPr>
        <w:t>give these people in the workforce more spending power since there are no too many children and elderly people to support with taxes to pay.</w:t>
      </w:r>
      <w:r w:rsidR="00F062ED">
        <w:rPr>
          <w:lang w:val="en-ZW"/>
        </w:rPr>
        <w:t xml:space="preserve"> </w:t>
      </w:r>
      <w:r w:rsidR="00001B07">
        <w:rPr>
          <w:lang w:val="en-ZW"/>
        </w:rPr>
        <w:t xml:space="preserve"> The working class will be left with more money to spend and have a lot of purchasing power</w:t>
      </w:r>
      <w:r w:rsidR="00CE446B">
        <w:rPr>
          <w:lang w:val="en-ZW"/>
        </w:rPr>
        <w:t xml:space="preserve">. </w:t>
      </w:r>
      <w:r w:rsidR="007C7E49">
        <w:rPr>
          <w:lang w:val="en-ZW"/>
        </w:rPr>
        <w:t>It i</w:t>
      </w:r>
      <w:r w:rsidR="00F062ED">
        <w:rPr>
          <w:lang w:val="en-ZW"/>
        </w:rPr>
        <w:t xml:space="preserve">s already an affluent region but there is going to be considerable </w:t>
      </w:r>
      <w:r w:rsidR="00D76DF5">
        <w:rPr>
          <w:lang w:val="en-ZW"/>
        </w:rPr>
        <w:t xml:space="preserve">economic expansion and more housing will be needed for </w:t>
      </w:r>
      <w:r w:rsidR="00CE446B">
        <w:rPr>
          <w:lang w:val="en-ZW"/>
        </w:rPr>
        <w:t xml:space="preserve">the </w:t>
      </w:r>
      <w:r w:rsidR="00D76DF5">
        <w:rPr>
          <w:lang w:val="en-ZW"/>
        </w:rPr>
        <w:t>generally affluent population.</w:t>
      </w:r>
    </w:p>
    <w:p w14:paraId="19C70B51" w14:textId="1B3D451D" w:rsidR="00824A17" w:rsidRDefault="00C32371" w:rsidP="00617B5D">
      <w:pPr>
        <w:rPr>
          <w:lang w:val="en-ZW"/>
        </w:rPr>
      </w:pPr>
      <w:r>
        <w:rPr>
          <w:lang w:val="en-ZW"/>
        </w:rPr>
        <w:t>It also has been evident that the people</w:t>
      </w:r>
      <w:r w:rsidR="007C7E49">
        <w:rPr>
          <w:lang w:val="en-ZW"/>
        </w:rPr>
        <w:t xml:space="preserve"> in this region tend to live</w:t>
      </w:r>
      <w:r>
        <w:rPr>
          <w:lang w:val="en-ZW"/>
        </w:rPr>
        <w:t xml:space="preserve"> long and have a high</w:t>
      </w:r>
      <w:r w:rsidR="00471939">
        <w:rPr>
          <w:lang w:val="en-ZW"/>
        </w:rPr>
        <w:t xml:space="preserve"> life expectancy possibly due to the good public health system and medical facilities </w:t>
      </w:r>
      <w:r w:rsidR="006C30C3">
        <w:rPr>
          <w:lang w:val="en-ZW"/>
        </w:rPr>
        <w:t>contributed by a general</w:t>
      </w:r>
      <w:r w:rsidR="00DD62C8">
        <w:rPr>
          <w:lang w:val="en-ZW"/>
        </w:rPr>
        <w:t>ly</w:t>
      </w:r>
      <w:r w:rsidR="006C30C3">
        <w:rPr>
          <w:lang w:val="en-ZW"/>
        </w:rPr>
        <w:t xml:space="preserve"> high quality of li</w:t>
      </w:r>
      <w:r w:rsidR="00BE6A8A">
        <w:rPr>
          <w:lang w:val="en-ZW"/>
        </w:rPr>
        <w:t>fe</w:t>
      </w:r>
      <w:r w:rsidR="00E55009">
        <w:rPr>
          <w:lang w:val="en-ZW"/>
        </w:rPr>
        <w:t>.</w:t>
      </w:r>
      <w:r w:rsidR="006C30C3">
        <w:rPr>
          <w:lang w:val="en-ZW"/>
        </w:rPr>
        <w:t xml:space="preserve"> </w:t>
      </w:r>
      <w:r w:rsidR="00E55009">
        <w:rPr>
          <w:lang w:val="en-ZW"/>
        </w:rPr>
        <w:t>I</w:t>
      </w:r>
      <w:r w:rsidR="006C30C3">
        <w:rPr>
          <w:lang w:val="en-ZW"/>
        </w:rPr>
        <w:t xml:space="preserve">t would be advisable for </w:t>
      </w:r>
      <w:r w:rsidR="007D48FA">
        <w:rPr>
          <w:lang w:val="en-ZW"/>
        </w:rPr>
        <w:t xml:space="preserve">investments to be poured into </w:t>
      </w:r>
      <w:r w:rsidR="006C30C3">
        <w:rPr>
          <w:lang w:val="en-ZW"/>
        </w:rPr>
        <w:t>old age</w:t>
      </w:r>
      <w:r w:rsidR="007D48FA">
        <w:rPr>
          <w:lang w:val="en-ZW"/>
        </w:rPr>
        <w:t xml:space="preserve"> </w:t>
      </w:r>
      <w:r w:rsidR="000D70BC">
        <w:rPr>
          <w:lang w:val="en-ZW"/>
        </w:rPr>
        <w:t xml:space="preserve">care to cater for the </w:t>
      </w:r>
      <w:r w:rsidR="004E081C">
        <w:rPr>
          <w:lang w:val="en-ZW"/>
        </w:rPr>
        <w:t xml:space="preserve">increasing </w:t>
      </w:r>
      <w:r w:rsidR="000D70BC">
        <w:rPr>
          <w:lang w:val="en-ZW"/>
        </w:rPr>
        <w:t xml:space="preserve">old </w:t>
      </w:r>
      <w:r w:rsidR="00B74CDF">
        <w:rPr>
          <w:lang w:val="en-ZW"/>
        </w:rPr>
        <w:t>ag</w:t>
      </w:r>
      <w:r w:rsidR="007C7E49">
        <w:rPr>
          <w:lang w:val="en-ZW"/>
        </w:rPr>
        <w:t>e population</w:t>
      </w:r>
      <w:r w:rsidR="00920C17">
        <w:rPr>
          <w:lang w:val="en-ZW"/>
        </w:rPr>
        <w:t xml:space="preserve"> a</w:t>
      </w:r>
      <w:r w:rsidR="00B74CDF">
        <w:rPr>
          <w:lang w:val="en-ZW"/>
        </w:rPr>
        <w:t xml:space="preserve">s </w:t>
      </w:r>
      <w:r w:rsidR="009C5925">
        <w:rPr>
          <w:lang w:val="en-ZW"/>
        </w:rPr>
        <w:t>the number</w:t>
      </w:r>
      <w:r w:rsidR="00726CE5">
        <w:rPr>
          <w:lang w:val="en-ZW"/>
        </w:rPr>
        <w:t>s</w:t>
      </w:r>
      <w:r w:rsidR="00B74CDF">
        <w:rPr>
          <w:lang w:val="en-ZW"/>
        </w:rPr>
        <w:t xml:space="preserve"> are projected to </w:t>
      </w:r>
      <w:r w:rsidR="00726CE5">
        <w:rPr>
          <w:lang w:val="en-ZW"/>
        </w:rPr>
        <w:t xml:space="preserve">increase </w:t>
      </w:r>
      <w:r w:rsidR="00F37DB0">
        <w:rPr>
          <w:lang w:val="en-ZW"/>
        </w:rPr>
        <w:t>with time</w:t>
      </w:r>
      <w:r w:rsidR="00B16044">
        <w:rPr>
          <w:lang w:val="en-ZW"/>
        </w:rPr>
        <w:t>.</w:t>
      </w:r>
      <w:r w:rsidR="00A63E0B">
        <w:rPr>
          <w:lang w:val="en-ZW"/>
        </w:rPr>
        <w:t xml:space="preserve"> Since this is an expanding economy, more </w:t>
      </w:r>
      <w:r w:rsidR="003E427E">
        <w:rPr>
          <w:lang w:val="en-ZW"/>
        </w:rPr>
        <w:t xml:space="preserve">people are going to get </w:t>
      </w:r>
      <w:r w:rsidR="00886EE0">
        <w:rPr>
          <w:lang w:val="en-ZW"/>
        </w:rPr>
        <w:t>richer,</w:t>
      </w:r>
      <w:r w:rsidR="003E427E">
        <w:rPr>
          <w:lang w:val="en-ZW"/>
        </w:rPr>
        <w:t xml:space="preserve"> and </w:t>
      </w:r>
      <w:r w:rsidR="008A7B75">
        <w:rPr>
          <w:lang w:val="en-ZW"/>
        </w:rPr>
        <w:t>the life expectancy of people will</w:t>
      </w:r>
      <w:r w:rsidR="00D82C31">
        <w:rPr>
          <w:lang w:val="en-ZW"/>
        </w:rPr>
        <w:t xml:space="preserve"> increase as a result.</w:t>
      </w:r>
    </w:p>
    <w:p w14:paraId="0CB55EAC" w14:textId="1639212C" w:rsidR="00824A17" w:rsidRDefault="00824A17" w:rsidP="00617B5D">
      <w:pPr>
        <w:rPr>
          <w:lang w:val="en-ZW"/>
        </w:rPr>
      </w:pPr>
    </w:p>
    <w:p w14:paraId="28BA4311" w14:textId="0CABB1DB" w:rsidR="00BF79AC" w:rsidRDefault="00BF79AC" w:rsidP="00617B5D">
      <w:pPr>
        <w:rPr>
          <w:lang w:val="en-ZW"/>
        </w:rPr>
      </w:pPr>
    </w:p>
    <w:p w14:paraId="31D2C765" w14:textId="7E38474D" w:rsidR="00BF79AC" w:rsidRDefault="00BF79AC" w:rsidP="00617B5D">
      <w:pPr>
        <w:rPr>
          <w:lang w:val="en-ZW"/>
        </w:rPr>
      </w:pPr>
    </w:p>
    <w:p w14:paraId="50145E77" w14:textId="3878E10F" w:rsidR="00BF79AC" w:rsidRDefault="00BF79AC" w:rsidP="00617B5D">
      <w:pPr>
        <w:rPr>
          <w:lang w:val="en-ZW"/>
        </w:rPr>
      </w:pPr>
    </w:p>
    <w:p w14:paraId="105ED086" w14:textId="20725084" w:rsidR="00BF79AC" w:rsidRDefault="00BF79AC" w:rsidP="00617B5D">
      <w:pPr>
        <w:rPr>
          <w:lang w:val="en-ZW"/>
        </w:rPr>
      </w:pPr>
    </w:p>
    <w:p w14:paraId="5C879565" w14:textId="587B1B6E" w:rsidR="00BF79AC" w:rsidRDefault="00BF79AC" w:rsidP="00617B5D">
      <w:pPr>
        <w:rPr>
          <w:lang w:val="en-ZW"/>
        </w:rPr>
      </w:pPr>
    </w:p>
    <w:p w14:paraId="05D83FB4" w14:textId="54108FB7" w:rsidR="00BF79AC" w:rsidRDefault="00BF79AC" w:rsidP="00617B5D">
      <w:pPr>
        <w:rPr>
          <w:lang w:val="en-ZW"/>
        </w:rPr>
      </w:pPr>
    </w:p>
    <w:p w14:paraId="1A664995" w14:textId="61219465" w:rsidR="00BF79AC" w:rsidRDefault="00BF79AC" w:rsidP="00617B5D">
      <w:pPr>
        <w:rPr>
          <w:lang w:val="en-ZW"/>
        </w:rPr>
      </w:pPr>
    </w:p>
    <w:p w14:paraId="6046DA87" w14:textId="193A6634" w:rsidR="00BF79AC" w:rsidRDefault="00BF79AC" w:rsidP="00617B5D">
      <w:pPr>
        <w:rPr>
          <w:lang w:val="en-ZW"/>
        </w:rPr>
      </w:pPr>
    </w:p>
    <w:p w14:paraId="706FA7B6" w14:textId="0681F49F" w:rsidR="00BF79AC" w:rsidRDefault="00BF79AC" w:rsidP="00617B5D">
      <w:pPr>
        <w:rPr>
          <w:lang w:val="en-ZW"/>
        </w:rPr>
      </w:pPr>
    </w:p>
    <w:p w14:paraId="429222D8" w14:textId="7B4FA350" w:rsidR="00BF79AC" w:rsidRDefault="00BF79AC" w:rsidP="00617B5D">
      <w:pPr>
        <w:rPr>
          <w:lang w:val="en-ZW"/>
        </w:rPr>
      </w:pPr>
    </w:p>
    <w:p w14:paraId="39393504" w14:textId="62B3A528" w:rsidR="00BF79AC" w:rsidRDefault="00BF79AC" w:rsidP="00617B5D">
      <w:pPr>
        <w:rPr>
          <w:lang w:val="en-ZW"/>
        </w:rPr>
      </w:pPr>
    </w:p>
    <w:p w14:paraId="20D3CD0B" w14:textId="786DECD8" w:rsidR="00BF79AC" w:rsidRDefault="00BF79AC" w:rsidP="00617B5D">
      <w:pPr>
        <w:rPr>
          <w:lang w:val="en-ZW"/>
        </w:rPr>
      </w:pPr>
    </w:p>
    <w:p w14:paraId="2C24101C" w14:textId="7E8ABC8A" w:rsidR="00BF79AC" w:rsidRDefault="00BF79AC" w:rsidP="00617B5D">
      <w:pPr>
        <w:rPr>
          <w:lang w:val="en-ZW"/>
        </w:rPr>
      </w:pPr>
    </w:p>
    <w:p w14:paraId="2B6FE715" w14:textId="7F00C84C" w:rsidR="00BF79AC" w:rsidRDefault="00BF79AC" w:rsidP="00617B5D">
      <w:pPr>
        <w:rPr>
          <w:lang w:val="en-ZW"/>
        </w:rPr>
      </w:pPr>
    </w:p>
    <w:p w14:paraId="5C110A3D" w14:textId="14C29F1A" w:rsidR="00BF79AC" w:rsidRDefault="00BF79AC" w:rsidP="00617B5D">
      <w:pPr>
        <w:rPr>
          <w:lang w:val="en-ZW"/>
        </w:rPr>
      </w:pPr>
    </w:p>
    <w:p w14:paraId="095E733A" w14:textId="07773631" w:rsidR="00BF79AC" w:rsidRDefault="00BF79AC" w:rsidP="00617B5D">
      <w:pPr>
        <w:rPr>
          <w:lang w:val="en-ZW"/>
        </w:rPr>
      </w:pPr>
    </w:p>
    <w:p w14:paraId="0B755DA4" w14:textId="0DFEEE6D" w:rsidR="00BF79AC" w:rsidRDefault="00BF79AC" w:rsidP="00617B5D">
      <w:pPr>
        <w:rPr>
          <w:lang w:val="en-ZW"/>
        </w:rPr>
      </w:pPr>
    </w:p>
    <w:p w14:paraId="33F0CF61" w14:textId="7E6C5F08" w:rsidR="00824A17" w:rsidRPr="00D92935" w:rsidRDefault="00E17BD4" w:rsidP="00395526">
      <w:pPr>
        <w:pStyle w:val="Heading1"/>
        <w:numPr>
          <w:ilvl w:val="0"/>
          <w:numId w:val="9"/>
        </w:numPr>
      </w:pPr>
      <w:r w:rsidRPr="00D92935">
        <w:lastRenderedPageBreak/>
        <w:t>Bibliography</w:t>
      </w:r>
    </w:p>
    <w:p w14:paraId="0A7D9282" w14:textId="77777777" w:rsidR="00E17BD4" w:rsidRDefault="00E17BD4" w:rsidP="00617B5D">
      <w:pPr>
        <w:rPr>
          <w:lang w:val="en-ZW"/>
        </w:rPr>
      </w:pPr>
    </w:p>
    <w:p w14:paraId="31D1CE5F" w14:textId="77777777" w:rsidR="00A658D4" w:rsidRPr="00A658D4" w:rsidRDefault="00A658D4" w:rsidP="00A658D4">
      <w:pPr>
        <w:rPr>
          <w:lang w:val="en-GB"/>
        </w:rPr>
      </w:pPr>
      <w:r w:rsidRPr="00A658D4">
        <w:rPr>
          <w:lang w:val="en-GB"/>
        </w:rPr>
        <w:t xml:space="preserve">Arendt, H. (2022) </w:t>
      </w:r>
      <w:r w:rsidRPr="00A658D4">
        <w:rPr>
          <w:i/>
          <w:iCs/>
          <w:lang w:val="en-GB"/>
        </w:rPr>
        <w:t>Birth rate</w:t>
      </w:r>
      <w:r w:rsidRPr="00A658D4">
        <w:rPr>
          <w:lang w:val="en-GB"/>
        </w:rPr>
        <w:t xml:space="preserve">, </w:t>
      </w:r>
      <w:r w:rsidRPr="00A658D4">
        <w:rPr>
          <w:i/>
          <w:iCs/>
          <w:lang w:val="en-GB"/>
        </w:rPr>
        <w:t>Wikipedia</w:t>
      </w:r>
      <w:r w:rsidRPr="00A658D4">
        <w:rPr>
          <w:lang w:val="en-GB"/>
        </w:rPr>
        <w:t xml:space="preserve">. Wikimedia Foundation. Available at: https://en.wikipedia.org/wiki/Birth_rate#:~:text=Birth%20rates%20ranging%20from%2010,associated%20with%20low%20birth%20rates. (Accessed: December 7, 2022). </w:t>
      </w:r>
    </w:p>
    <w:p w14:paraId="58E6D259" w14:textId="77777777" w:rsidR="00A658D4" w:rsidRPr="00A658D4" w:rsidRDefault="00A658D4" w:rsidP="00A658D4">
      <w:pPr>
        <w:rPr>
          <w:lang w:val="en-GB"/>
        </w:rPr>
      </w:pPr>
      <w:r w:rsidRPr="00A658D4">
        <w:rPr>
          <w:lang w:val="en-GB"/>
        </w:rPr>
        <w:t xml:space="preserve">Author, F.in F. (2020) </w:t>
      </w:r>
      <w:r w:rsidRPr="00A658D4">
        <w:rPr>
          <w:i/>
          <w:iCs/>
          <w:lang w:val="en-GB"/>
        </w:rPr>
        <w:t>Faith in Flux</w:t>
      </w:r>
      <w:r w:rsidRPr="00A658D4">
        <w:rPr>
          <w:lang w:val="en-GB"/>
        </w:rPr>
        <w:t xml:space="preserve">, </w:t>
      </w:r>
      <w:r w:rsidRPr="00A658D4">
        <w:rPr>
          <w:i/>
          <w:iCs/>
          <w:lang w:val="en-GB"/>
        </w:rPr>
        <w:t xml:space="preserve">Pew Research </w:t>
      </w:r>
      <w:proofErr w:type="spellStart"/>
      <w:r w:rsidRPr="00A658D4">
        <w:rPr>
          <w:i/>
          <w:iCs/>
          <w:lang w:val="en-GB"/>
        </w:rPr>
        <w:t>Center's</w:t>
      </w:r>
      <w:proofErr w:type="spellEnd"/>
      <w:r w:rsidRPr="00A658D4">
        <w:rPr>
          <w:i/>
          <w:iCs/>
          <w:lang w:val="en-GB"/>
        </w:rPr>
        <w:t xml:space="preserve"> Religion &amp; Public Life Project</w:t>
      </w:r>
      <w:r w:rsidRPr="00A658D4">
        <w:rPr>
          <w:lang w:val="en-GB"/>
        </w:rPr>
        <w:t xml:space="preserve">. Pew Research </w:t>
      </w:r>
      <w:proofErr w:type="spellStart"/>
      <w:r w:rsidRPr="00A658D4">
        <w:rPr>
          <w:lang w:val="en-GB"/>
        </w:rPr>
        <w:t>Center</w:t>
      </w:r>
      <w:proofErr w:type="spellEnd"/>
      <w:r w:rsidRPr="00A658D4">
        <w:rPr>
          <w:lang w:val="en-GB"/>
        </w:rPr>
        <w:t xml:space="preserve">. Available at: https://www.pewresearch.org/religion/2009/04/27/faith-in-flux/ (Accessed: December 7, 2022). </w:t>
      </w:r>
    </w:p>
    <w:p w14:paraId="2A20973F" w14:textId="77777777" w:rsidR="00A658D4" w:rsidRPr="00A658D4" w:rsidRDefault="00A658D4" w:rsidP="00A658D4">
      <w:pPr>
        <w:rPr>
          <w:lang w:val="en-GB"/>
        </w:rPr>
      </w:pPr>
      <w:r w:rsidRPr="00A658D4">
        <w:rPr>
          <w:lang w:val="en-GB"/>
        </w:rPr>
        <w:t xml:space="preserve">Development, E.D. (2022) </w:t>
      </w:r>
      <w:r w:rsidRPr="00A658D4">
        <w:rPr>
          <w:i/>
          <w:iCs/>
          <w:lang w:val="en-GB"/>
        </w:rPr>
        <w:t xml:space="preserve">How to use and interpret </w:t>
      </w:r>
      <w:proofErr w:type="spellStart"/>
      <w:r w:rsidRPr="00A658D4">
        <w:rPr>
          <w:i/>
          <w:iCs/>
          <w:lang w:val="en-GB"/>
        </w:rPr>
        <w:t>Esri's</w:t>
      </w:r>
      <w:proofErr w:type="spellEnd"/>
      <w:r w:rsidRPr="00A658D4">
        <w:rPr>
          <w:i/>
          <w:iCs/>
          <w:lang w:val="en-GB"/>
        </w:rPr>
        <w:t xml:space="preserve"> U.S. age dependency ratios</w:t>
      </w:r>
      <w:r w:rsidRPr="00A658D4">
        <w:rPr>
          <w:lang w:val="en-GB"/>
        </w:rPr>
        <w:t xml:space="preserve">, </w:t>
      </w:r>
      <w:r w:rsidRPr="00A658D4">
        <w:rPr>
          <w:i/>
          <w:iCs/>
          <w:lang w:val="en-GB"/>
        </w:rPr>
        <w:t xml:space="preserve">ArcGIS </w:t>
      </w:r>
      <w:proofErr w:type="spellStart"/>
      <w:r w:rsidRPr="00A658D4">
        <w:rPr>
          <w:i/>
          <w:iCs/>
          <w:lang w:val="en-GB"/>
        </w:rPr>
        <w:t>StoryMaps</w:t>
      </w:r>
      <w:proofErr w:type="spellEnd"/>
      <w:r w:rsidRPr="00A658D4">
        <w:rPr>
          <w:lang w:val="en-GB"/>
        </w:rPr>
        <w:t xml:space="preserve">. </w:t>
      </w:r>
      <w:proofErr w:type="spellStart"/>
      <w:r w:rsidRPr="00A658D4">
        <w:rPr>
          <w:lang w:val="en-GB"/>
        </w:rPr>
        <w:t>Esri</w:t>
      </w:r>
      <w:proofErr w:type="spellEnd"/>
      <w:r w:rsidRPr="00A658D4">
        <w:rPr>
          <w:lang w:val="en-GB"/>
        </w:rPr>
        <w:t xml:space="preserve">. Available at: https://storymaps.arcgis.com/stories/eeb3d8b1dbef421fab9bff10019e5898 (Accessed: December 7, 2022). </w:t>
      </w:r>
    </w:p>
    <w:p w14:paraId="3F57097A" w14:textId="77777777" w:rsidR="00A658D4" w:rsidRPr="00A658D4" w:rsidRDefault="00A658D4" w:rsidP="00A658D4">
      <w:pPr>
        <w:rPr>
          <w:lang w:val="en-GB"/>
        </w:rPr>
      </w:pPr>
      <w:r w:rsidRPr="00A658D4">
        <w:rPr>
          <w:lang w:val="en-GB"/>
        </w:rPr>
        <w:t xml:space="preserve">Directorate, O.E.C.D.S. (2001) </w:t>
      </w:r>
      <w:r w:rsidRPr="00A658D4">
        <w:rPr>
          <w:i/>
          <w:iCs/>
          <w:lang w:val="en-GB"/>
        </w:rPr>
        <w:t>OECD Glossary of statistical terms - crude birth rate definition</w:t>
      </w:r>
      <w:r w:rsidRPr="00A658D4">
        <w:rPr>
          <w:lang w:val="en-GB"/>
        </w:rPr>
        <w:t xml:space="preserve">. Available at: https://stats.oecd.org/glossary/detail.asp?ID=490 (Accessed: December 7, 2022). </w:t>
      </w:r>
    </w:p>
    <w:p w14:paraId="09137300" w14:textId="77777777" w:rsidR="00A658D4" w:rsidRPr="00A658D4" w:rsidRDefault="00A658D4" w:rsidP="00A658D4">
      <w:pPr>
        <w:rPr>
          <w:lang w:val="en-GB"/>
        </w:rPr>
      </w:pPr>
      <w:r w:rsidRPr="00A658D4">
        <w:rPr>
          <w:lang w:val="en-GB"/>
        </w:rPr>
        <w:t xml:space="preserve">Hayes, A. (2022) </w:t>
      </w:r>
      <w:r w:rsidRPr="00A658D4">
        <w:rPr>
          <w:i/>
          <w:iCs/>
          <w:lang w:val="en-GB"/>
        </w:rPr>
        <w:t>What is the dependency ratio, and how do you calculate it</w:t>
      </w:r>
      <w:proofErr w:type="gramStart"/>
      <w:r w:rsidRPr="00A658D4">
        <w:rPr>
          <w:i/>
          <w:iCs/>
          <w:lang w:val="en-GB"/>
        </w:rPr>
        <w:t>?</w:t>
      </w:r>
      <w:r w:rsidRPr="00A658D4">
        <w:rPr>
          <w:lang w:val="en-GB"/>
        </w:rPr>
        <w:t>,</w:t>
      </w:r>
      <w:proofErr w:type="gramEnd"/>
      <w:r w:rsidRPr="00A658D4">
        <w:rPr>
          <w:lang w:val="en-GB"/>
        </w:rPr>
        <w:t xml:space="preserve"> </w:t>
      </w:r>
      <w:r w:rsidRPr="00A658D4">
        <w:rPr>
          <w:i/>
          <w:iCs/>
          <w:lang w:val="en-GB"/>
        </w:rPr>
        <w:t>Investopedia</w:t>
      </w:r>
      <w:r w:rsidRPr="00A658D4">
        <w:rPr>
          <w:lang w:val="en-GB"/>
        </w:rPr>
        <w:t xml:space="preserve">. Investopedia. Available at: https://www.investopedia.com/terms/d/dependencyratio.asp (Accessed: December 7, 2022). </w:t>
      </w:r>
    </w:p>
    <w:p w14:paraId="4A2F8D22" w14:textId="77777777" w:rsidR="00A658D4" w:rsidRPr="00A658D4" w:rsidRDefault="00A658D4" w:rsidP="00A658D4">
      <w:pPr>
        <w:rPr>
          <w:lang w:val="en-GB"/>
        </w:rPr>
      </w:pPr>
      <w:proofErr w:type="spellStart"/>
      <w:r w:rsidRPr="00A658D4">
        <w:rPr>
          <w:lang w:val="en-GB"/>
        </w:rPr>
        <w:t>Jalovaraa</w:t>
      </w:r>
      <w:proofErr w:type="spellEnd"/>
      <w:r w:rsidRPr="00A658D4">
        <w:rPr>
          <w:lang w:val="en-GB"/>
        </w:rPr>
        <w:t xml:space="preserve">, M. (2022) </w:t>
      </w:r>
      <w:r w:rsidRPr="00A658D4">
        <w:rPr>
          <w:i/>
          <w:iCs/>
          <w:lang w:val="en-GB"/>
        </w:rPr>
        <w:t>The highly educated often have two children - childlessness and high numbers of children more commonly seen among low- and medium-educated persons</w:t>
      </w:r>
      <w:r w:rsidRPr="00A658D4">
        <w:rPr>
          <w:lang w:val="en-GB"/>
        </w:rPr>
        <w:t xml:space="preserve">, </w:t>
      </w:r>
      <w:r w:rsidRPr="00A658D4">
        <w:rPr>
          <w:i/>
          <w:iCs/>
          <w:lang w:val="en-GB"/>
        </w:rPr>
        <w:t>Flux Consortium</w:t>
      </w:r>
      <w:r w:rsidRPr="00A658D4">
        <w:rPr>
          <w:lang w:val="en-GB"/>
        </w:rPr>
        <w:t xml:space="preserve">. Available at: https://fluxconsortium.fi/the-highly-educated-often-have-two-children-childlessness-and-high-numbers-of-children-more-commonly-seen-among-low-and-medium-educated-persons/ (Accessed: December 7, 2022). </w:t>
      </w:r>
    </w:p>
    <w:p w14:paraId="1D462BCB" w14:textId="77777777" w:rsidR="00A658D4" w:rsidRPr="00A658D4" w:rsidRDefault="00A658D4" w:rsidP="00A658D4">
      <w:pPr>
        <w:rPr>
          <w:lang w:val="en-GB"/>
        </w:rPr>
      </w:pPr>
      <w:proofErr w:type="spellStart"/>
      <w:r w:rsidRPr="00A658D4">
        <w:rPr>
          <w:lang w:val="en-GB"/>
        </w:rPr>
        <w:t>PopFacts</w:t>
      </w:r>
      <w:proofErr w:type="spellEnd"/>
      <w:r w:rsidRPr="00A658D4">
        <w:rPr>
          <w:lang w:val="en-GB"/>
        </w:rPr>
        <w:t xml:space="preserve"> (2017) </w:t>
      </w:r>
      <w:r w:rsidRPr="00A658D4">
        <w:rPr>
          <w:i/>
          <w:iCs/>
          <w:lang w:val="en-GB"/>
        </w:rPr>
        <w:t xml:space="preserve">Population </w:t>
      </w:r>
      <w:proofErr w:type="gramStart"/>
      <w:r w:rsidRPr="00A658D4">
        <w:rPr>
          <w:i/>
          <w:iCs/>
          <w:lang w:val="en-GB"/>
        </w:rPr>
        <w:t xml:space="preserve">division </w:t>
      </w:r>
      <w:r w:rsidRPr="00A658D4">
        <w:rPr>
          <w:lang w:val="en-GB"/>
        </w:rPr>
        <w:t>,</w:t>
      </w:r>
      <w:proofErr w:type="gramEnd"/>
      <w:r w:rsidRPr="00A658D4">
        <w:rPr>
          <w:lang w:val="en-GB"/>
        </w:rPr>
        <w:t xml:space="preserve"> </w:t>
      </w:r>
      <w:r w:rsidRPr="00A658D4">
        <w:rPr>
          <w:i/>
          <w:iCs/>
          <w:lang w:val="en-GB"/>
        </w:rPr>
        <w:t>United Nations</w:t>
      </w:r>
      <w:r w:rsidRPr="00A658D4">
        <w:rPr>
          <w:lang w:val="en-GB"/>
        </w:rPr>
        <w:t xml:space="preserve">. United Nations. Available at: https://www.un.org/development/desa/pd/ (Accessed: December 7, 2022). </w:t>
      </w:r>
    </w:p>
    <w:p w14:paraId="280AC771" w14:textId="77777777" w:rsidR="00A658D4" w:rsidRPr="00A658D4" w:rsidRDefault="00A658D4" w:rsidP="00A658D4">
      <w:pPr>
        <w:rPr>
          <w:lang w:val="en-GB"/>
        </w:rPr>
      </w:pPr>
      <w:r w:rsidRPr="00A658D4">
        <w:rPr>
          <w:i/>
          <w:iCs/>
          <w:lang w:val="en-GB"/>
        </w:rPr>
        <w:t>Population pyramids: Powerful predictors of the future</w:t>
      </w:r>
      <w:r w:rsidRPr="00A658D4">
        <w:rPr>
          <w:lang w:val="en-GB"/>
        </w:rPr>
        <w:t xml:space="preserve"> (2014) </w:t>
      </w:r>
      <w:r w:rsidRPr="00A658D4">
        <w:rPr>
          <w:i/>
          <w:iCs/>
          <w:lang w:val="en-GB"/>
        </w:rPr>
        <w:t>YouTube</w:t>
      </w:r>
      <w:r w:rsidRPr="00A658D4">
        <w:rPr>
          <w:lang w:val="en-GB"/>
        </w:rPr>
        <w:t xml:space="preserve">. YouTube. Available at: https://www.youtube.com/watch?v=RLmKfXwWQtE&amp;t=287s (Accessed: December 7, 2022). </w:t>
      </w:r>
    </w:p>
    <w:p w14:paraId="4091F279" w14:textId="77777777" w:rsidR="00A658D4" w:rsidRPr="00A658D4" w:rsidRDefault="00A658D4" w:rsidP="00A658D4">
      <w:pPr>
        <w:rPr>
          <w:lang w:val="en-GB"/>
        </w:rPr>
      </w:pPr>
      <w:proofErr w:type="spellStart"/>
      <w:r w:rsidRPr="00A658D4">
        <w:rPr>
          <w:lang w:val="en-GB"/>
        </w:rPr>
        <w:t>Senguptra</w:t>
      </w:r>
      <w:proofErr w:type="spellEnd"/>
      <w:r w:rsidRPr="00A658D4">
        <w:rPr>
          <w:lang w:val="en-GB"/>
        </w:rPr>
        <w:t xml:space="preserve">, T. (2014) </w:t>
      </w:r>
      <w:r w:rsidRPr="00A658D4">
        <w:rPr>
          <w:i/>
          <w:iCs/>
          <w:lang w:val="en-GB"/>
        </w:rPr>
        <w:t>Population pyramid</w:t>
      </w:r>
      <w:r w:rsidRPr="00A658D4">
        <w:rPr>
          <w:lang w:val="en-GB"/>
        </w:rPr>
        <w:t xml:space="preserve">, </w:t>
      </w:r>
      <w:proofErr w:type="spellStart"/>
      <w:r w:rsidRPr="00A658D4">
        <w:rPr>
          <w:i/>
          <w:iCs/>
          <w:lang w:val="en-GB"/>
        </w:rPr>
        <w:t>BuddingGeographers</w:t>
      </w:r>
      <w:proofErr w:type="spellEnd"/>
      <w:r w:rsidRPr="00A658D4">
        <w:rPr>
          <w:lang w:val="en-GB"/>
        </w:rPr>
        <w:t xml:space="preserve">. Available at: https://www.buddinggeographers.com/population-pyramid/ (Accessed: December 7, 2022). </w:t>
      </w:r>
    </w:p>
    <w:p w14:paraId="07BF81C0" w14:textId="58E1576C" w:rsidR="00824A17" w:rsidRPr="00A658D4" w:rsidRDefault="00824A17" w:rsidP="00617B5D">
      <w:pPr>
        <w:rPr>
          <w:lang w:val="en-GB"/>
        </w:rPr>
      </w:pPr>
    </w:p>
    <w:p w14:paraId="57E3BEAC" w14:textId="60DFC40C" w:rsidR="00824A17" w:rsidRPr="00617B5D" w:rsidRDefault="00824A17" w:rsidP="00617B5D">
      <w:pPr>
        <w:rPr>
          <w:lang w:val="en-ZW"/>
        </w:rPr>
      </w:pPr>
    </w:p>
    <w:sectPr w:rsidR="00824A17" w:rsidRPr="00617B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1546"/>
    <w:multiLevelType w:val="hybridMultilevel"/>
    <w:tmpl w:val="733C23C8"/>
    <w:lvl w:ilvl="0" w:tplc="13BA1D1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A131CF"/>
    <w:multiLevelType w:val="hybridMultilevel"/>
    <w:tmpl w:val="1E761A6C"/>
    <w:lvl w:ilvl="0" w:tplc="4C6C28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A276F7"/>
    <w:multiLevelType w:val="hybridMultilevel"/>
    <w:tmpl w:val="D6D416AE"/>
    <w:lvl w:ilvl="0" w:tplc="E6606F9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3F46E2B"/>
    <w:multiLevelType w:val="hybridMultilevel"/>
    <w:tmpl w:val="DC8439F8"/>
    <w:lvl w:ilvl="0" w:tplc="A68A9FD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B45F35"/>
    <w:multiLevelType w:val="hybridMultilevel"/>
    <w:tmpl w:val="76FCFE1C"/>
    <w:lvl w:ilvl="0" w:tplc="DB4C90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9412FB"/>
    <w:multiLevelType w:val="multilevel"/>
    <w:tmpl w:val="9EB4FE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4805978"/>
    <w:multiLevelType w:val="multilevel"/>
    <w:tmpl w:val="1B423360"/>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7" w15:restartNumberingAfterBreak="0">
    <w:nsid w:val="4A6B1E5E"/>
    <w:multiLevelType w:val="hybridMultilevel"/>
    <w:tmpl w:val="69E270C2"/>
    <w:lvl w:ilvl="0" w:tplc="109C75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E622D6"/>
    <w:multiLevelType w:val="multilevel"/>
    <w:tmpl w:val="683C43F4"/>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73E79CE"/>
    <w:multiLevelType w:val="hybridMultilevel"/>
    <w:tmpl w:val="6D8E620C"/>
    <w:lvl w:ilvl="0" w:tplc="EBD0463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A050E6"/>
    <w:multiLevelType w:val="hybridMultilevel"/>
    <w:tmpl w:val="EF5E7414"/>
    <w:lvl w:ilvl="0" w:tplc="D2CEC24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9"/>
  </w:num>
  <w:num w:numId="2">
    <w:abstractNumId w:val="0"/>
  </w:num>
  <w:num w:numId="3">
    <w:abstractNumId w:val="1"/>
  </w:num>
  <w:num w:numId="4">
    <w:abstractNumId w:val="4"/>
  </w:num>
  <w:num w:numId="5">
    <w:abstractNumId w:val="5"/>
  </w:num>
  <w:num w:numId="6">
    <w:abstractNumId w:val="8"/>
  </w:num>
  <w:num w:numId="7">
    <w:abstractNumId w:val="6"/>
  </w:num>
  <w:num w:numId="8">
    <w:abstractNumId w:val="2"/>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5A4"/>
    <w:rsid w:val="00001B07"/>
    <w:rsid w:val="000124D6"/>
    <w:rsid w:val="00015FD2"/>
    <w:rsid w:val="000255DF"/>
    <w:rsid w:val="00033F3D"/>
    <w:rsid w:val="00043B43"/>
    <w:rsid w:val="000561DE"/>
    <w:rsid w:val="000606C2"/>
    <w:rsid w:val="00060BD0"/>
    <w:rsid w:val="000673A8"/>
    <w:rsid w:val="000739D6"/>
    <w:rsid w:val="0007553B"/>
    <w:rsid w:val="00076834"/>
    <w:rsid w:val="00081BB2"/>
    <w:rsid w:val="00090947"/>
    <w:rsid w:val="000959BF"/>
    <w:rsid w:val="00097D57"/>
    <w:rsid w:val="000A6AE5"/>
    <w:rsid w:val="000B05F4"/>
    <w:rsid w:val="000B1B1B"/>
    <w:rsid w:val="000B67DE"/>
    <w:rsid w:val="000B7F32"/>
    <w:rsid w:val="000C1198"/>
    <w:rsid w:val="000C6281"/>
    <w:rsid w:val="000D15EF"/>
    <w:rsid w:val="000D2053"/>
    <w:rsid w:val="000D36D2"/>
    <w:rsid w:val="000D3C99"/>
    <w:rsid w:val="000D4DEB"/>
    <w:rsid w:val="000D69F2"/>
    <w:rsid w:val="000D70BC"/>
    <w:rsid w:val="000E0277"/>
    <w:rsid w:val="000E0A1F"/>
    <w:rsid w:val="000E5DB2"/>
    <w:rsid w:val="000F4910"/>
    <w:rsid w:val="000F7BB2"/>
    <w:rsid w:val="001037CA"/>
    <w:rsid w:val="0011209C"/>
    <w:rsid w:val="001221D2"/>
    <w:rsid w:val="00126879"/>
    <w:rsid w:val="001301B4"/>
    <w:rsid w:val="00131D5B"/>
    <w:rsid w:val="00131D7A"/>
    <w:rsid w:val="00134BE1"/>
    <w:rsid w:val="00137142"/>
    <w:rsid w:val="001371A6"/>
    <w:rsid w:val="00147C9A"/>
    <w:rsid w:val="001516C7"/>
    <w:rsid w:val="001535F6"/>
    <w:rsid w:val="001608C1"/>
    <w:rsid w:val="001619AE"/>
    <w:rsid w:val="00164FCA"/>
    <w:rsid w:val="00166986"/>
    <w:rsid w:val="00171866"/>
    <w:rsid w:val="00180C11"/>
    <w:rsid w:val="00182CAD"/>
    <w:rsid w:val="00183E93"/>
    <w:rsid w:val="001864A6"/>
    <w:rsid w:val="001864F9"/>
    <w:rsid w:val="001947FB"/>
    <w:rsid w:val="00196712"/>
    <w:rsid w:val="001A66A9"/>
    <w:rsid w:val="001A7BC8"/>
    <w:rsid w:val="001B1A5D"/>
    <w:rsid w:val="001B2D4E"/>
    <w:rsid w:val="001B73BE"/>
    <w:rsid w:val="001B73F0"/>
    <w:rsid w:val="001C0B9A"/>
    <w:rsid w:val="001C1E8F"/>
    <w:rsid w:val="001C3CAE"/>
    <w:rsid w:val="001C66D3"/>
    <w:rsid w:val="001D6837"/>
    <w:rsid w:val="001E6455"/>
    <w:rsid w:val="001E7E4D"/>
    <w:rsid w:val="001F189C"/>
    <w:rsid w:val="001F19E9"/>
    <w:rsid w:val="001F4F73"/>
    <w:rsid w:val="00200B5C"/>
    <w:rsid w:val="002031A3"/>
    <w:rsid w:val="00204ED0"/>
    <w:rsid w:val="00207ABC"/>
    <w:rsid w:val="002140EC"/>
    <w:rsid w:val="00216303"/>
    <w:rsid w:val="00220A97"/>
    <w:rsid w:val="00222415"/>
    <w:rsid w:val="00224983"/>
    <w:rsid w:val="00232BDF"/>
    <w:rsid w:val="00240BAE"/>
    <w:rsid w:val="00243E92"/>
    <w:rsid w:val="00253357"/>
    <w:rsid w:val="0025383F"/>
    <w:rsid w:val="0026311D"/>
    <w:rsid w:val="002659C2"/>
    <w:rsid w:val="002755DD"/>
    <w:rsid w:val="002824E8"/>
    <w:rsid w:val="00285E3D"/>
    <w:rsid w:val="00287A86"/>
    <w:rsid w:val="00290988"/>
    <w:rsid w:val="00293B6C"/>
    <w:rsid w:val="002955B4"/>
    <w:rsid w:val="0029584E"/>
    <w:rsid w:val="0029618F"/>
    <w:rsid w:val="002A4738"/>
    <w:rsid w:val="002A67A6"/>
    <w:rsid w:val="002B0671"/>
    <w:rsid w:val="002B3466"/>
    <w:rsid w:val="002B4A89"/>
    <w:rsid w:val="002B5925"/>
    <w:rsid w:val="002B6849"/>
    <w:rsid w:val="002C120C"/>
    <w:rsid w:val="002C6969"/>
    <w:rsid w:val="002D39D7"/>
    <w:rsid w:val="002F217B"/>
    <w:rsid w:val="002F4FD8"/>
    <w:rsid w:val="002F692C"/>
    <w:rsid w:val="002F75CC"/>
    <w:rsid w:val="00300175"/>
    <w:rsid w:val="00302241"/>
    <w:rsid w:val="0030591B"/>
    <w:rsid w:val="00312405"/>
    <w:rsid w:val="00313EA6"/>
    <w:rsid w:val="00317752"/>
    <w:rsid w:val="00325395"/>
    <w:rsid w:val="003267C0"/>
    <w:rsid w:val="0033213D"/>
    <w:rsid w:val="00333D98"/>
    <w:rsid w:val="0033561E"/>
    <w:rsid w:val="00337A4D"/>
    <w:rsid w:val="003444E3"/>
    <w:rsid w:val="00345639"/>
    <w:rsid w:val="003526AB"/>
    <w:rsid w:val="00355D07"/>
    <w:rsid w:val="003653F9"/>
    <w:rsid w:val="0036583B"/>
    <w:rsid w:val="003736EF"/>
    <w:rsid w:val="0037404F"/>
    <w:rsid w:val="003742C1"/>
    <w:rsid w:val="00375211"/>
    <w:rsid w:val="00380BE0"/>
    <w:rsid w:val="00384420"/>
    <w:rsid w:val="00393A62"/>
    <w:rsid w:val="00395526"/>
    <w:rsid w:val="003960C2"/>
    <w:rsid w:val="00396856"/>
    <w:rsid w:val="003A5491"/>
    <w:rsid w:val="003A549F"/>
    <w:rsid w:val="003C3EDC"/>
    <w:rsid w:val="003D31B0"/>
    <w:rsid w:val="003D5641"/>
    <w:rsid w:val="003E427E"/>
    <w:rsid w:val="003E4B39"/>
    <w:rsid w:val="003E6445"/>
    <w:rsid w:val="003E6649"/>
    <w:rsid w:val="003E68F4"/>
    <w:rsid w:val="003E7131"/>
    <w:rsid w:val="003E7160"/>
    <w:rsid w:val="003F0DEF"/>
    <w:rsid w:val="003F1404"/>
    <w:rsid w:val="003F1425"/>
    <w:rsid w:val="004071AD"/>
    <w:rsid w:val="00412309"/>
    <w:rsid w:val="004143B6"/>
    <w:rsid w:val="0041589B"/>
    <w:rsid w:val="0042579E"/>
    <w:rsid w:val="00431F77"/>
    <w:rsid w:val="0043504A"/>
    <w:rsid w:val="0044100A"/>
    <w:rsid w:val="00447040"/>
    <w:rsid w:val="00447E4D"/>
    <w:rsid w:val="00454605"/>
    <w:rsid w:val="00466DD8"/>
    <w:rsid w:val="00471736"/>
    <w:rsid w:val="00471939"/>
    <w:rsid w:val="00472559"/>
    <w:rsid w:val="00474A62"/>
    <w:rsid w:val="00490D3D"/>
    <w:rsid w:val="0049276C"/>
    <w:rsid w:val="004A1524"/>
    <w:rsid w:val="004A5ACB"/>
    <w:rsid w:val="004B346D"/>
    <w:rsid w:val="004B5BBB"/>
    <w:rsid w:val="004B6993"/>
    <w:rsid w:val="004C0BAD"/>
    <w:rsid w:val="004C2142"/>
    <w:rsid w:val="004C379E"/>
    <w:rsid w:val="004C4F1E"/>
    <w:rsid w:val="004C7920"/>
    <w:rsid w:val="004D354D"/>
    <w:rsid w:val="004E081C"/>
    <w:rsid w:val="004E0E81"/>
    <w:rsid w:val="004E1EB0"/>
    <w:rsid w:val="004E34A1"/>
    <w:rsid w:val="004E4CCF"/>
    <w:rsid w:val="004F297C"/>
    <w:rsid w:val="004F2CF6"/>
    <w:rsid w:val="005036B1"/>
    <w:rsid w:val="00505F8C"/>
    <w:rsid w:val="00506DD1"/>
    <w:rsid w:val="005102D1"/>
    <w:rsid w:val="0051250A"/>
    <w:rsid w:val="00513F5A"/>
    <w:rsid w:val="0051768D"/>
    <w:rsid w:val="005179A8"/>
    <w:rsid w:val="0052756F"/>
    <w:rsid w:val="00531CD2"/>
    <w:rsid w:val="00532837"/>
    <w:rsid w:val="005341CF"/>
    <w:rsid w:val="005403F3"/>
    <w:rsid w:val="00547B67"/>
    <w:rsid w:val="005505D0"/>
    <w:rsid w:val="00550C73"/>
    <w:rsid w:val="0055739B"/>
    <w:rsid w:val="00560722"/>
    <w:rsid w:val="00560B66"/>
    <w:rsid w:val="00562FF7"/>
    <w:rsid w:val="0056446F"/>
    <w:rsid w:val="00575E80"/>
    <w:rsid w:val="00577B03"/>
    <w:rsid w:val="00580EA1"/>
    <w:rsid w:val="00584D50"/>
    <w:rsid w:val="00584E25"/>
    <w:rsid w:val="00591061"/>
    <w:rsid w:val="00591FA8"/>
    <w:rsid w:val="005A1327"/>
    <w:rsid w:val="005B09AA"/>
    <w:rsid w:val="005B116D"/>
    <w:rsid w:val="005B145F"/>
    <w:rsid w:val="005B6B1F"/>
    <w:rsid w:val="005C1E58"/>
    <w:rsid w:val="005C3E18"/>
    <w:rsid w:val="005D221B"/>
    <w:rsid w:val="005D2B86"/>
    <w:rsid w:val="005D4EB6"/>
    <w:rsid w:val="005D6BEE"/>
    <w:rsid w:val="005E0BF7"/>
    <w:rsid w:val="005E0D79"/>
    <w:rsid w:val="005E113A"/>
    <w:rsid w:val="005E6B43"/>
    <w:rsid w:val="005F1934"/>
    <w:rsid w:val="00603C2D"/>
    <w:rsid w:val="00617B5D"/>
    <w:rsid w:val="00624891"/>
    <w:rsid w:val="00633476"/>
    <w:rsid w:val="006364E6"/>
    <w:rsid w:val="00647278"/>
    <w:rsid w:val="00665B3E"/>
    <w:rsid w:val="00665D15"/>
    <w:rsid w:val="00675612"/>
    <w:rsid w:val="006803CD"/>
    <w:rsid w:val="006A218F"/>
    <w:rsid w:val="006A35A4"/>
    <w:rsid w:val="006A4078"/>
    <w:rsid w:val="006B7480"/>
    <w:rsid w:val="006C30C3"/>
    <w:rsid w:val="006C4ED9"/>
    <w:rsid w:val="006C7FA7"/>
    <w:rsid w:val="006D27D5"/>
    <w:rsid w:val="006D54AD"/>
    <w:rsid w:val="006D561C"/>
    <w:rsid w:val="006D62E6"/>
    <w:rsid w:val="006D66F8"/>
    <w:rsid w:val="006D6DC1"/>
    <w:rsid w:val="006E15FD"/>
    <w:rsid w:val="006E1B9D"/>
    <w:rsid w:val="006F3935"/>
    <w:rsid w:val="006F59AB"/>
    <w:rsid w:val="006F5F5F"/>
    <w:rsid w:val="00712A1B"/>
    <w:rsid w:val="0071470E"/>
    <w:rsid w:val="00721CFD"/>
    <w:rsid w:val="00725755"/>
    <w:rsid w:val="00726CE5"/>
    <w:rsid w:val="00731346"/>
    <w:rsid w:val="00735C46"/>
    <w:rsid w:val="00742CE8"/>
    <w:rsid w:val="00747704"/>
    <w:rsid w:val="00754BB1"/>
    <w:rsid w:val="00761F9F"/>
    <w:rsid w:val="00774B8C"/>
    <w:rsid w:val="0077593F"/>
    <w:rsid w:val="007A2227"/>
    <w:rsid w:val="007A7156"/>
    <w:rsid w:val="007A76C1"/>
    <w:rsid w:val="007B7636"/>
    <w:rsid w:val="007C2581"/>
    <w:rsid w:val="007C6F1E"/>
    <w:rsid w:val="007C7E49"/>
    <w:rsid w:val="007D39F8"/>
    <w:rsid w:val="007D48FA"/>
    <w:rsid w:val="007E31D2"/>
    <w:rsid w:val="007E59C3"/>
    <w:rsid w:val="008027A6"/>
    <w:rsid w:val="0081573C"/>
    <w:rsid w:val="00824A17"/>
    <w:rsid w:val="00831039"/>
    <w:rsid w:val="008317BB"/>
    <w:rsid w:val="00837A1E"/>
    <w:rsid w:val="00841710"/>
    <w:rsid w:val="00842E06"/>
    <w:rsid w:val="008473E1"/>
    <w:rsid w:val="00851014"/>
    <w:rsid w:val="00852CD3"/>
    <w:rsid w:val="00854644"/>
    <w:rsid w:val="00866AE6"/>
    <w:rsid w:val="008711EB"/>
    <w:rsid w:val="00872AD8"/>
    <w:rsid w:val="00882D82"/>
    <w:rsid w:val="00884547"/>
    <w:rsid w:val="00884CAE"/>
    <w:rsid w:val="00885A1E"/>
    <w:rsid w:val="00885B2A"/>
    <w:rsid w:val="00885EFF"/>
    <w:rsid w:val="00886EE0"/>
    <w:rsid w:val="008A10F2"/>
    <w:rsid w:val="008A485F"/>
    <w:rsid w:val="008A7B75"/>
    <w:rsid w:val="008B28A3"/>
    <w:rsid w:val="008B4EF5"/>
    <w:rsid w:val="008C72DB"/>
    <w:rsid w:val="008D1B9C"/>
    <w:rsid w:val="008D65A2"/>
    <w:rsid w:val="008E16D1"/>
    <w:rsid w:val="008F02D4"/>
    <w:rsid w:val="008F2A78"/>
    <w:rsid w:val="008F7A7F"/>
    <w:rsid w:val="009016C2"/>
    <w:rsid w:val="00911143"/>
    <w:rsid w:val="00915C52"/>
    <w:rsid w:val="00917982"/>
    <w:rsid w:val="00920C17"/>
    <w:rsid w:val="00931A6E"/>
    <w:rsid w:val="0093480D"/>
    <w:rsid w:val="0095077A"/>
    <w:rsid w:val="00960D40"/>
    <w:rsid w:val="00960D84"/>
    <w:rsid w:val="00960FE2"/>
    <w:rsid w:val="00961863"/>
    <w:rsid w:val="0096255D"/>
    <w:rsid w:val="00971EDE"/>
    <w:rsid w:val="00976C9E"/>
    <w:rsid w:val="00992364"/>
    <w:rsid w:val="0099729A"/>
    <w:rsid w:val="009A1A0D"/>
    <w:rsid w:val="009A3419"/>
    <w:rsid w:val="009B461D"/>
    <w:rsid w:val="009B46D0"/>
    <w:rsid w:val="009C0A81"/>
    <w:rsid w:val="009C1373"/>
    <w:rsid w:val="009C2F55"/>
    <w:rsid w:val="009C5925"/>
    <w:rsid w:val="009E6928"/>
    <w:rsid w:val="009E787D"/>
    <w:rsid w:val="009F0869"/>
    <w:rsid w:val="009F0A19"/>
    <w:rsid w:val="009F14B8"/>
    <w:rsid w:val="009F2B91"/>
    <w:rsid w:val="009F2FA5"/>
    <w:rsid w:val="009F3292"/>
    <w:rsid w:val="00A10ADC"/>
    <w:rsid w:val="00A12F71"/>
    <w:rsid w:val="00A17268"/>
    <w:rsid w:val="00A22350"/>
    <w:rsid w:val="00A344B5"/>
    <w:rsid w:val="00A36871"/>
    <w:rsid w:val="00A371B5"/>
    <w:rsid w:val="00A37494"/>
    <w:rsid w:val="00A43E35"/>
    <w:rsid w:val="00A45ADC"/>
    <w:rsid w:val="00A56DF5"/>
    <w:rsid w:val="00A62303"/>
    <w:rsid w:val="00A62DF3"/>
    <w:rsid w:val="00A63E0B"/>
    <w:rsid w:val="00A63E5F"/>
    <w:rsid w:val="00A658D4"/>
    <w:rsid w:val="00A70101"/>
    <w:rsid w:val="00A74E9C"/>
    <w:rsid w:val="00A901C9"/>
    <w:rsid w:val="00A9073F"/>
    <w:rsid w:val="00A9156A"/>
    <w:rsid w:val="00A95603"/>
    <w:rsid w:val="00AB4A12"/>
    <w:rsid w:val="00AC2368"/>
    <w:rsid w:val="00AC2C28"/>
    <w:rsid w:val="00AC79A0"/>
    <w:rsid w:val="00AC7CE2"/>
    <w:rsid w:val="00AD2055"/>
    <w:rsid w:val="00AD6ABD"/>
    <w:rsid w:val="00AD74D8"/>
    <w:rsid w:val="00AE09DE"/>
    <w:rsid w:val="00AE5040"/>
    <w:rsid w:val="00AF0246"/>
    <w:rsid w:val="00B0099A"/>
    <w:rsid w:val="00B030C0"/>
    <w:rsid w:val="00B06A0F"/>
    <w:rsid w:val="00B16044"/>
    <w:rsid w:val="00B22F0D"/>
    <w:rsid w:val="00B24C5C"/>
    <w:rsid w:val="00B333B8"/>
    <w:rsid w:val="00B36A32"/>
    <w:rsid w:val="00B500CA"/>
    <w:rsid w:val="00B51A0C"/>
    <w:rsid w:val="00B6364C"/>
    <w:rsid w:val="00B70AF3"/>
    <w:rsid w:val="00B7172B"/>
    <w:rsid w:val="00B74CDF"/>
    <w:rsid w:val="00B756BF"/>
    <w:rsid w:val="00B775F1"/>
    <w:rsid w:val="00B83150"/>
    <w:rsid w:val="00B86210"/>
    <w:rsid w:val="00BA4EC3"/>
    <w:rsid w:val="00BA53AB"/>
    <w:rsid w:val="00BB191C"/>
    <w:rsid w:val="00BB197E"/>
    <w:rsid w:val="00BC0503"/>
    <w:rsid w:val="00BD5B52"/>
    <w:rsid w:val="00BE09A2"/>
    <w:rsid w:val="00BE6A8A"/>
    <w:rsid w:val="00BE6E49"/>
    <w:rsid w:val="00BF5363"/>
    <w:rsid w:val="00BF6D74"/>
    <w:rsid w:val="00BF79AC"/>
    <w:rsid w:val="00C01FD8"/>
    <w:rsid w:val="00C10D2F"/>
    <w:rsid w:val="00C236E7"/>
    <w:rsid w:val="00C26182"/>
    <w:rsid w:val="00C27336"/>
    <w:rsid w:val="00C300DF"/>
    <w:rsid w:val="00C32371"/>
    <w:rsid w:val="00C35771"/>
    <w:rsid w:val="00C52F5D"/>
    <w:rsid w:val="00C54035"/>
    <w:rsid w:val="00C54441"/>
    <w:rsid w:val="00C56C69"/>
    <w:rsid w:val="00C64147"/>
    <w:rsid w:val="00C656E3"/>
    <w:rsid w:val="00C74976"/>
    <w:rsid w:val="00C77E58"/>
    <w:rsid w:val="00C84EA0"/>
    <w:rsid w:val="00C91CEC"/>
    <w:rsid w:val="00C93215"/>
    <w:rsid w:val="00CA7E55"/>
    <w:rsid w:val="00CB1381"/>
    <w:rsid w:val="00CB530C"/>
    <w:rsid w:val="00CB53CF"/>
    <w:rsid w:val="00CB59F2"/>
    <w:rsid w:val="00CB5A34"/>
    <w:rsid w:val="00CB5EF2"/>
    <w:rsid w:val="00CB7A55"/>
    <w:rsid w:val="00CC2430"/>
    <w:rsid w:val="00CC2975"/>
    <w:rsid w:val="00CC44CF"/>
    <w:rsid w:val="00CC5307"/>
    <w:rsid w:val="00CC6C5B"/>
    <w:rsid w:val="00CD34CC"/>
    <w:rsid w:val="00CD3968"/>
    <w:rsid w:val="00CD463B"/>
    <w:rsid w:val="00CE028E"/>
    <w:rsid w:val="00CE446B"/>
    <w:rsid w:val="00CE7B87"/>
    <w:rsid w:val="00CF40BA"/>
    <w:rsid w:val="00CF41F8"/>
    <w:rsid w:val="00CF66C8"/>
    <w:rsid w:val="00CF67BA"/>
    <w:rsid w:val="00D03F77"/>
    <w:rsid w:val="00D06717"/>
    <w:rsid w:val="00D07E6B"/>
    <w:rsid w:val="00D14392"/>
    <w:rsid w:val="00D15C81"/>
    <w:rsid w:val="00D16551"/>
    <w:rsid w:val="00D16AF1"/>
    <w:rsid w:val="00D16F4E"/>
    <w:rsid w:val="00D21D94"/>
    <w:rsid w:val="00D24A8B"/>
    <w:rsid w:val="00D25DD1"/>
    <w:rsid w:val="00D31330"/>
    <w:rsid w:val="00D34B13"/>
    <w:rsid w:val="00D35799"/>
    <w:rsid w:val="00D37226"/>
    <w:rsid w:val="00D41492"/>
    <w:rsid w:val="00D47B7B"/>
    <w:rsid w:val="00D50CF7"/>
    <w:rsid w:val="00D54EB1"/>
    <w:rsid w:val="00D56AA2"/>
    <w:rsid w:val="00D7385D"/>
    <w:rsid w:val="00D7430A"/>
    <w:rsid w:val="00D76236"/>
    <w:rsid w:val="00D76DF5"/>
    <w:rsid w:val="00D822BC"/>
    <w:rsid w:val="00D82C31"/>
    <w:rsid w:val="00D859D8"/>
    <w:rsid w:val="00D86F71"/>
    <w:rsid w:val="00D90D62"/>
    <w:rsid w:val="00D92935"/>
    <w:rsid w:val="00DA11AE"/>
    <w:rsid w:val="00DB2C47"/>
    <w:rsid w:val="00DB2C4D"/>
    <w:rsid w:val="00DB42A5"/>
    <w:rsid w:val="00DC027C"/>
    <w:rsid w:val="00DC0643"/>
    <w:rsid w:val="00DC3AF1"/>
    <w:rsid w:val="00DC5A81"/>
    <w:rsid w:val="00DC636E"/>
    <w:rsid w:val="00DD0A09"/>
    <w:rsid w:val="00DD62C8"/>
    <w:rsid w:val="00DE0FA7"/>
    <w:rsid w:val="00DE5BAB"/>
    <w:rsid w:val="00DE763F"/>
    <w:rsid w:val="00E00D82"/>
    <w:rsid w:val="00E03E92"/>
    <w:rsid w:val="00E11D79"/>
    <w:rsid w:val="00E150C5"/>
    <w:rsid w:val="00E163B0"/>
    <w:rsid w:val="00E17BD4"/>
    <w:rsid w:val="00E2438D"/>
    <w:rsid w:val="00E246B1"/>
    <w:rsid w:val="00E267A9"/>
    <w:rsid w:val="00E30222"/>
    <w:rsid w:val="00E34799"/>
    <w:rsid w:val="00E372C8"/>
    <w:rsid w:val="00E37681"/>
    <w:rsid w:val="00E37B0C"/>
    <w:rsid w:val="00E46BF3"/>
    <w:rsid w:val="00E472DD"/>
    <w:rsid w:val="00E47682"/>
    <w:rsid w:val="00E50B85"/>
    <w:rsid w:val="00E51BA1"/>
    <w:rsid w:val="00E55009"/>
    <w:rsid w:val="00E61395"/>
    <w:rsid w:val="00E62FD2"/>
    <w:rsid w:val="00E639D8"/>
    <w:rsid w:val="00E7287A"/>
    <w:rsid w:val="00E73DE6"/>
    <w:rsid w:val="00E7480F"/>
    <w:rsid w:val="00E86309"/>
    <w:rsid w:val="00E9115E"/>
    <w:rsid w:val="00E92CAD"/>
    <w:rsid w:val="00E93264"/>
    <w:rsid w:val="00EA0181"/>
    <w:rsid w:val="00EA03D9"/>
    <w:rsid w:val="00EA7D43"/>
    <w:rsid w:val="00EB0DC6"/>
    <w:rsid w:val="00EB34F5"/>
    <w:rsid w:val="00EB3E52"/>
    <w:rsid w:val="00EB7945"/>
    <w:rsid w:val="00EC3860"/>
    <w:rsid w:val="00EC50F3"/>
    <w:rsid w:val="00EC6C20"/>
    <w:rsid w:val="00ED04CA"/>
    <w:rsid w:val="00ED0D04"/>
    <w:rsid w:val="00ED1462"/>
    <w:rsid w:val="00ED2F05"/>
    <w:rsid w:val="00ED4D25"/>
    <w:rsid w:val="00EE0246"/>
    <w:rsid w:val="00EE0736"/>
    <w:rsid w:val="00EE5E3A"/>
    <w:rsid w:val="00EF50B5"/>
    <w:rsid w:val="00EF63BB"/>
    <w:rsid w:val="00EF6434"/>
    <w:rsid w:val="00F062ED"/>
    <w:rsid w:val="00F07A94"/>
    <w:rsid w:val="00F12E96"/>
    <w:rsid w:val="00F13F73"/>
    <w:rsid w:val="00F17740"/>
    <w:rsid w:val="00F177D3"/>
    <w:rsid w:val="00F20669"/>
    <w:rsid w:val="00F26957"/>
    <w:rsid w:val="00F37DB0"/>
    <w:rsid w:val="00F37DEC"/>
    <w:rsid w:val="00F41B59"/>
    <w:rsid w:val="00F45785"/>
    <w:rsid w:val="00F5065C"/>
    <w:rsid w:val="00F51FE2"/>
    <w:rsid w:val="00F578D0"/>
    <w:rsid w:val="00F61701"/>
    <w:rsid w:val="00F61ACB"/>
    <w:rsid w:val="00F63121"/>
    <w:rsid w:val="00F67183"/>
    <w:rsid w:val="00F74D50"/>
    <w:rsid w:val="00F76976"/>
    <w:rsid w:val="00F863BD"/>
    <w:rsid w:val="00F875DA"/>
    <w:rsid w:val="00F91D87"/>
    <w:rsid w:val="00F973F3"/>
    <w:rsid w:val="00FB3638"/>
    <w:rsid w:val="00FB61AE"/>
    <w:rsid w:val="00FC317C"/>
    <w:rsid w:val="00FC5AB7"/>
    <w:rsid w:val="00FC7403"/>
    <w:rsid w:val="00FE2EED"/>
    <w:rsid w:val="00FE3630"/>
    <w:rsid w:val="00FE512A"/>
    <w:rsid w:val="00FF5A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68DD"/>
  <w15:chartTrackingRefBased/>
  <w15:docId w15:val="{3D9C89C0-D5D6-4105-8B1B-A0F1C40D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7945"/>
    <w:pPr>
      <w:outlineLvl w:val="0"/>
    </w:pPr>
    <w:rPr>
      <w:b/>
      <w:bCs/>
      <w:sz w:val="28"/>
      <w:szCs w:val="28"/>
      <w:lang w:val="en-ZW"/>
    </w:rPr>
  </w:style>
  <w:style w:type="paragraph" w:styleId="Heading2">
    <w:name w:val="heading 2"/>
    <w:basedOn w:val="Normal"/>
    <w:next w:val="Normal"/>
    <w:link w:val="Heading2Char"/>
    <w:uiPriority w:val="9"/>
    <w:unhideWhenUsed/>
    <w:qFormat/>
    <w:rsid w:val="00A43E35"/>
    <w:pPr>
      <w:outlineLvl w:val="1"/>
    </w:pPr>
    <w:rPr>
      <w:b/>
      <w:bCs/>
      <w:sz w:val="24"/>
      <w:szCs w:val="24"/>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D15"/>
    <w:rPr>
      <w:color w:val="0563C1" w:themeColor="hyperlink"/>
      <w:u w:val="single"/>
    </w:rPr>
  </w:style>
  <w:style w:type="character" w:customStyle="1" w:styleId="UnresolvedMention">
    <w:name w:val="Unresolved Mention"/>
    <w:basedOn w:val="DefaultParagraphFont"/>
    <w:uiPriority w:val="99"/>
    <w:semiHidden/>
    <w:unhideWhenUsed/>
    <w:rsid w:val="00665D15"/>
    <w:rPr>
      <w:color w:val="605E5C"/>
      <w:shd w:val="clear" w:color="auto" w:fill="E1DFDD"/>
    </w:rPr>
  </w:style>
  <w:style w:type="character" w:styleId="PlaceholderText">
    <w:name w:val="Placeholder Text"/>
    <w:basedOn w:val="DefaultParagraphFont"/>
    <w:uiPriority w:val="99"/>
    <w:semiHidden/>
    <w:rsid w:val="00A62303"/>
    <w:rPr>
      <w:color w:val="808080"/>
    </w:rPr>
  </w:style>
  <w:style w:type="paragraph" w:styleId="Caption">
    <w:name w:val="caption"/>
    <w:basedOn w:val="Normal"/>
    <w:next w:val="Normal"/>
    <w:uiPriority w:val="35"/>
    <w:unhideWhenUsed/>
    <w:qFormat/>
    <w:rsid w:val="00F973F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461D"/>
    <w:pPr>
      <w:spacing w:after="0"/>
    </w:pPr>
  </w:style>
  <w:style w:type="character" w:customStyle="1" w:styleId="Heading1Char">
    <w:name w:val="Heading 1 Char"/>
    <w:basedOn w:val="DefaultParagraphFont"/>
    <w:link w:val="Heading1"/>
    <w:uiPriority w:val="9"/>
    <w:rsid w:val="00591061"/>
    <w:rPr>
      <w:b/>
      <w:bCs/>
      <w:sz w:val="28"/>
      <w:szCs w:val="28"/>
      <w:lang w:val="en-ZW"/>
    </w:rPr>
  </w:style>
  <w:style w:type="character" w:customStyle="1" w:styleId="Heading2Char">
    <w:name w:val="Heading 2 Char"/>
    <w:basedOn w:val="DefaultParagraphFont"/>
    <w:link w:val="Heading2"/>
    <w:uiPriority w:val="9"/>
    <w:rsid w:val="00CD463B"/>
    <w:rPr>
      <w:b/>
      <w:bCs/>
      <w:sz w:val="24"/>
      <w:szCs w:val="24"/>
      <w:lang w:val="en-ZW"/>
    </w:rPr>
  </w:style>
  <w:style w:type="paragraph" w:styleId="TOCHeading">
    <w:name w:val="TOC Heading"/>
    <w:basedOn w:val="Heading1"/>
    <w:next w:val="Normal"/>
    <w:uiPriority w:val="39"/>
    <w:unhideWhenUsed/>
    <w:qFormat/>
    <w:rsid w:val="00325395"/>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325395"/>
    <w:pPr>
      <w:spacing w:after="100"/>
    </w:pPr>
  </w:style>
  <w:style w:type="paragraph" w:styleId="TOC2">
    <w:name w:val="toc 2"/>
    <w:basedOn w:val="Normal"/>
    <w:next w:val="Normal"/>
    <w:autoRedefine/>
    <w:uiPriority w:val="39"/>
    <w:unhideWhenUsed/>
    <w:rsid w:val="003253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395703">
      <w:bodyDiv w:val="1"/>
      <w:marLeft w:val="0"/>
      <w:marRight w:val="0"/>
      <w:marTop w:val="0"/>
      <w:marBottom w:val="0"/>
      <w:divBdr>
        <w:top w:val="none" w:sz="0" w:space="0" w:color="auto"/>
        <w:left w:val="none" w:sz="0" w:space="0" w:color="auto"/>
        <w:bottom w:val="none" w:sz="0" w:space="0" w:color="auto"/>
        <w:right w:val="none" w:sz="0" w:space="0" w:color="auto"/>
      </w:divBdr>
    </w:div>
    <w:div w:id="206294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000EC-5687-4519-BE6E-407B12A37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15</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ALGY MUDADADA</dc:creator>
  <cp:keywords/>
  <dc:description/>
  <cp:lastModifiedBy>Algy Mudadada</cp:lastModifiedBy>
  <cp:revision>590</cp:revision>
  <cp:lastPrinted>2022-12-09T11:19:00Z</cp:lastPrinted>
  <dcterms:created xsi:type="dcterms:W3CDTF">2022-12-05T10:07:00Z</dcterms:created>
  <dcterms:modified xsi:type="dcterms:W3CDTF">2022-12-09T11:23:00Z</dcterms:modified>
</cp:coreProperties>
</file>