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A5BFA" w14:textId="77777777" w:rsidR="00CB203B" w:rsidRDefault="00CB203B" w:rsidP="00CB203B">
      <w:pPr>
        <w:pStyle w:val="Heading2"/>
      </w:pPr>
      <w:r>
        <w:rPr>
          <w:rStyle w:val="Strong"/>
          <w:b w:val="0"/>
          <w:bCs w:val="0"/>
        </w:rPr>
        <w:t>Template: Reproductive and Fertility Health Guide Outline</w:t>
      </w:r>
    </w:p>
    <w:p w14:paraId="04078B7F" w14:textId="77777777" w:rsidR="00CB203B" w:rsidRDefault="00CB203B" w:rsidP="00CB203B">
      <w:pPr>
        <w:pStyle w:val="NormalWeb"/>
      </w:pPr>
      <w:r>
        <w:rPr>
          <w:rStyle w:val="Strong"/>
        </w:rPr>
        <w:t>[Company Name]’s Reproductive and Fertility Health Guide</w:t>
      </w:r>
    </w:p>
    <w:p w14:paraId="307F3C69" w14:textId="77777777" w:rsidR="00CB203B" w:rsidRDefault="00CB203B" w:rsidP="00CB203B">
      <w:pPr>
        <w:pStyle w:val="Heading3"/>
      </w:pPr>
      <w:r>
        <w:rPr>
          <w:rStyle w:val="Strong"/>
          <w:b/>
          <w:bCs/>
        </w:rPr>
        <w:t>1. Introduction &amp; Purpose</w:t>
      </w:r>
    </w:p>
    <w:p w14:paraId="1C3D679B" w14:textId="77777777" w:rsidR="00CB203B" w:rsidRDefault="00CB203B" w:rsidP="00CB203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Why this guide exists</w:t>
      </w:r>
    </w:p>
    <w:p w14:paraId="7ABC6884" w14:textId="77777777" w:rsidR="00CB203B" w:rsidRDefault="00CB203B" w:rsidP="00CB203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Commitment to employee well-being</w:t>
      </w:r>
    </w:p>
    <w:p w14:paraId="29028D89" w14:textId="77777777" w:rsidR="00CB203B" w:rsidRDefault="00CB203B" w:rsidP="00CB203B">
      <w:pPr>
        <w:pStyle w:val="Heading3"/>
      </w:pPr>
      <w:r>
        <w:rPr>
          <w:rStyle w:val="Strong"/>
          <w:b/>
          <w:bCs/>
        </w:rPr>
        <w:t>2. Policies &amp; Benefits</w:t>
      </w:r>
    </w:p>
    <w:p w14:paraId="61FC84BA" w14:textId="77777777" w:rsidR="00CB203B" w:rsidRDefault="00CB203B" w:rsidP="00CB203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Fertility treatment leave policy</w:t>
      </w:r>
    </w:p>
    <w:p w14:paraId="2F7CCA1C" w14:textId="77777777" w:rsidR="00CB203B" w:rsidRDefault="00CB203B" w:rsidP="00CB203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Pregnancy loss and miscarriage leave</w:t>
      </w:r>
    </w:p>
    <w:p w14:paraId="61625548" w14:textId="77777777" w:rsidR="00CB203B" w:rsidRDefault="00CB203B" w:rsidP="00CB203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Menstrual health support and flexible work options</w:t>
      </w:r>
    </w:p>
    <w:p w14:paraId="146EA571" w14:textId="77777777" w:rsidR="00CB203B" w:rsidRDefault="00CB203B" w:rsidP="00CB203B">
      <w:pPr>
        <w:pStyle w:val="Heading3"/>
      </w:pPr>
      <w:r>
        <w:rPr>
          <w:rStyle w:val="Strong"/>
          <w:b/>
          <w:bCs/>
        </w:rPr>
        <w:t>3. Workplace Adjustments</w:t>
      </w:r>
    </w:p>
    <w:p w14:paraId="73CDA44F" w14:textId="77777777" w:rsidR="00CB203B" w:rsidRDefault="00CB203B" w:rsidP="00CB203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Quiet spaces and wellness rooms</w:t>
      </w:r>
    </w:p>
    <w:p w14:paraId="332556BF" w14:textId="77777777" w:rsidR="00CB203B" w:rsidRDefault="00CB203B" w:rsidP="00CB203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Adjusted workloads for employees undergoing treatments</w:t>
      </w:r>
    </w:p>
    <w:p w14:paraId="3A7DB487" w14:textId="77777777" w:rsidR="00CB203B" w:rsidRDefault="00CB203B" w:rsidP="00CB203B">
      <w:pPr>
        <w:pStyle w:val="Heading3"/>
      </w:pPr>
      <w:r>
        <w:rPr>
          <w:rStyle w:val="Strong"/>
          <w:b/>
          <w:bCs/>
        </w:rPr>
        <w:t>4. Manager &amp; HR Guidance</w:t>
      </w:r>
    </w:p>
    <w:p w14:paraId="03838267" w14:textId="77777777" w:rsidR="00CB203B" w:rsidRDefault="00CB203B" w:rsidP="00CB203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Handling sensitive conversations</w:t>
      </w:r>
    </w:p>
    <w:p w14:paraId="672E5759" w14:textId="77777777" w:rsidR="00CB203B" w:rsidRDefault="00CB203B" w:rsidP="00CB203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Legal rights and responsibilities</w:t>
      </w:r>
    </w:p>
    <w:p w14:paraId="77D9D86E" w14:textId="77777777" w:rsidR="00CB203B" w:rsidRDefault="00CB203B" w:rsidP="00CB203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Training resources for management</w:t>
      </w:r>
    </w:p>
    <w:p w14:paraId="7B50F1C3" w14:textId="77777777" w:rsidR="00CB203B" w:rsidRDefault="00CB203B" w:rsidP="00CB203B">
      <w:pPr>
        <w:pStyle w:val="Heading3"/>
      </w:pPr>
      <w:r>
        <w:rPr>
          <w:rStyle w:val="Strong"/>
          <w:b/>
          <w:bCs/>
        </w:rPr>
        <w:t>5. Employee Resources &amp; Next Steps</w:t>
      </w:r>
    </w:p>
    <w:p w14:paraId="6B57C524" w14:textId="77777777" w:rsidR="00CB203B" w:rsidRDefault="00CB203B" w:rsidP="00CB203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Internal HR contact points</w:t>
      </w:r>
    </w:p>
    <w:p w14:paraId="2132E74C" w14:textId="77777777" w:rsidR="00CB203B" w:rsidRDefault="00CB203B" w:rsidP="00CB203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External support organizations</w:t>
      </w:r>
    </w:p>
    <w:p w14:paraId="38E013C5" w14:textId="77777777" w:rsidR="00CB203B" w:rsidRDefault="00CB203B" w:rsidP="00CB203B">
      <w:pPr>
        <w:numPr>
          <w:ilvl w:val="0"/>
          <w:numId w:val="5"/>
        </w:numPr>
        <w:spacing w:before="100" w:beforeAutospacing="1" w:after="100" w:afterAutospacing="1" w:line="240" w:lineRule="auto"/>
      </w:pPr>
    </w:p>
    <w:p w14:paraId="07633926" w14:textId="77777777" w:rsidR="00CB203B" w:rsidRDefault="00CB203B" w:rsidP="00CB203B"/>
    <w:p w14:paraId="25BEA119" w14:textId="77777777" w:rsidR="00F86B71" w:rsidRDefault="00F86B71"/>
    <w:sectPr w:rsidR="00F86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400"/>
    <w:multiLevelType w:val="multilevel"/>
    <w:tmpl w:val="BE92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35DAB"/>
    <w:multiLevelType w:val="multilevel"/>
    <w:tmpl w:val="775C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A3909"/>
    <w:multiLevelType w:val="multilevel"/>
    <w:tmpl w:val="B51C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0F2B98"/>
    <w:multiLevelType w:val="multilevel"/>
    <w:tmpl w:val="4F18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8F73CF"/>
    <w:multiLevelType w:val="multilevel"/>
    <w:tmpl w:val="28AC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3B"/>
    <w:rsid w:val="00CB203B"/>
    <w:rsid w:val="00F8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B87F"/>
  <w15:chartTrackingRefBased/>
  <w15:docId w15:val="{57E37DA0-1EBD-4B80-A4FC-AD37DD93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03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0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B20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B20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203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B2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B20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Farirai Gora</dc:creator>
  <cp:keywords/>
  <dc:description/>
  <cp:lastModifiedBy>Farirai Gora</cp:lastModifiedBy>
  <cp:revision>1</cp:revision>
  <dcterms:created xsi:type="dcterms:W3CDTF">2025-03-10T19:54:00Z</dcterms:created>
  <dcterms:modified xsi:type="dcterms:W3CDTF">2025-03-10T19:55:00Z</dcterms:modified>
</cp:coreProperties>
</file>