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FC18"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 xml:space="preserve">Sure! Here's a detailed script and handout for </w:t>
      </w:r>
      <w:r w:rsidRPr="00B333EC">
        <w:rPr>
          <w:rFonts w:ascii="Times New Roman" w:eastAsia="Times New Roman" w:hAnsi="Times New Roman" w:cs="Times New Roman"/>
          <w:b/>
          <w:bCs/>
          <w:sz w:val="24"/>
          <w:szCs w:val="24"/>
          <w:lang w:eastAsia="en-GB"/>
        </w:rPr>
        <w:t>Module 2, Lesson 1: Key Components of an Effective Reproductive and Fertility Health Guide</w:t>
      </w:r>
      <w:r w:rsidRPr="00B333EC">
        <w:rPr>
          <w:rFonts w:ascii="Times New Roman" w:eastAsia="Times New Roman" w:hAnsi="Times New Roman" w:cs="Times New Roman"/>
          <w:sz w:val="24"/>
          <w:szCs w:val="24"/>
          <w:lang w:eastAsia="en-GB"/>
        </w:rPr>
        <w:t>.</w:t>
      </w:r>
    </w:p>
    <w:p w14:paraId="33D521B3"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2953C594">
          <v:rect id="_x0000_i1025" style="width:0;height:1.5pt" o:hralign="center" o:hrstd="t" o:hr="t" fillcolor="#a0a0a0" stroked="f"/>
        </w:pict>
      </w:r>
    </w:p>
    <w:p w14:paraId="127AA8F8" w14:textId="77777777" w:rsidR="00B333EC" w:rsidRPr="00B333EC" w:rsidRDefault="00B333EC" w:rsidP="00B333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3EC">
        <w:rPr>
          <w:rFonts w:ascii="Times New Roman" w:eastAsia="Times New Roman" w:hAnsi="Times New Roman" w:cs="Times New Roman"/>
          <w:b/>
          <w:bCs/>
          <w:sz w:val="27"/>
          <w:szCs w:val="27"/>
          <w:lang w:eastAsia="en-GB"/>
        </w:rPr>
        <w:t>Lesson Script: Key Components of an Effective Reproductive and Fertility Health Guide</w:t>
      </w:r>
    </w:p>
    <w:p w14:paraId="06B0FCE0" w14:textId="77777777" w:rsidR="00B333EC" w:rsidRDefault="00B333EC" w:rsidP="00B333EC">
      <w:pPr>
        <w:spacing w:before="100" w:beforeAutospacing="1" w:after="100" w:afterAutospacing="1" w:line="240" w:lineRule="auto"/>
        <w:rPr>
          <w:rFonts w:ascii="Times New Roman" w:eastAsia="Times New Roman" w:hAnsi="Times New Roman" w:cs="Times New Roman"/>
          <w:i/>
          <w:iCs/>
          <w:sz w:val="24"/>
          <w:szCs w:val="24"/>
          <w:lang w:eastAsia="en-GB"/>
        </w:rPr>
      </w:pPr>
      <w:r w:rsidRPr="00B333EC">
        <w:rPr>
          <w:rFonts w:ascii="Times New Roman" w:eastAsia="Times New Roman" w:hAnsi="Times New Roman" w:cs="Times New Roman"/>
          <w:b/>
          <w:bCs/>
          <w:sz w:val="24"/>
          <w:szCs w:val="24"/>
          <w:lang w:eastAsia="en-GB"/>
        </w:rPr>
        <w:t>Introduction (2 min)</w:t>
      </w:r>
      <w:r w:rsidRPr="00B333EC">
        <w:rPr>
          <w:rFonts w:ascii="Times New Roman" w:eastAsia="Times New Roman" w:hAnsi="Times New Roman" w:cs="Times New Roman"/>
          <w:sz w:val="24"/>
          <w:szCs w:val="24"/>
          <w:lang w:eastAsia="en-GB"/>
        </w:rPr>
        <w:br/>
      </w:r>
      <w:r w:rsidRPr="00B333EC">
        <w:rPr>
          <w:rFonts w:ascii="Times New Roman" w:eastAsia="Times New Roman" w:hAnsi="Times New Roman" w:cs="Times New Roman"/>
          <w:i/>
          <w:iCs/>
          <w:sz w:val="24"/>
          <w:szCs w:val="24"/>
          <w:lang w:eastAsia="en-GB"/>
        </w:rPr>
        <w:t>"Welcome to this lesson on creating an effective reproductive and fertility health guide for your workplace. Today, we’ll cover the key components your guide should include, ensuring it is clear, comprehensive, and impactful. By the end of this lesson, you’ll understand the essential sections that make up a strong reproductive health guide and how to structure it to support both employees and employers."</w:t>
      </w:r>
    </w:p>
    <w:p w14:paraId="49D83946" w14:textId="77777777" w:rsidR="00C73FDB" w:rsidRDefault="00C73FDB" w:rsidP="00B333EC">
      <w:pPr>
        <w:spacing w:before="100" w:beforeAutospacing="1" w:after="100" w:afterAutospacing="1" w:line="240" w:lineRule="auto"/>
        <w:rPr>
          <w:rFonts w:ascii="Times New Roman" w:eastAsia="Times New Roman" w:hAnsi="Times New Roman" w:cs="Times New Roman"/>
          <w:i/>
          <w:iCs/>
          <w:sz w:val="24"/>
          <w:szCs w:val="24"/>
          <w:lang w:eastAsia="en-GB"/>
        </w:rPr>
      </w:pPr>
    </w:p>
    <w:p w14:paraId="0FF066BD" w14:textId="77777777" w:rsidR="00C73FDB" w:rsidRPr="00B333EC" w:rsidRDefault="00C73FDB" w:rsidP="00B333EC">
      <w:pPr>
        <w:spacing w:before="100" w:beforeAutospacing="1" w:after="100" w:afterAutospacing="1" w:line="240" w:lineRule="auto"/>
        <w:rPr>
          <w:rFonts w:ascii="Times New Roman" w:eastAsia="Times New Roman" w:hAnsi="Times New Roman" w:cs="Times New Roman"/>
          <w:sz w:val="24"/>
          <w:szCs w:val="24"/>
          <w:lang w:eastAsia="en-GB"/>
        </w:rPr>
      </w:pPr>
    </w:p>
    <w:p w14:paraId="4EE1DB7D"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0DCF99BB">
          <v:rect id="_x0000_i1026" style="width:0;height:1.5pt" o:hralign="center" o:hrstd="t" o:hr="t" fillcolor="#a0a0a0" stroked="f"/>
        </w:pict>
      </w:r>
    </w:p>
    <w:p w14:paraId="49AE3A81" w14:textId="77777777" w:rsidR="00B333EC" w:rsidRPr="00B333EC" w:rsidRDefault="00B333EC" w:rsidP="00B333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3EC">
        <w:rPr>
          <w:rFonts w:ascii="Times New Roman" w:eastAsia="Times New Roman" w:hAnsi="Times New Roman" w:cs="Times New Roman"/>
          <w:b/>
          <w:bCs/>
          <w:sz w:val="27"/>
          <w:szCs w:val="27"/>
          <w:lang w:eastAsia="en-GB"/>
        </w:rPr>
        <w:t>Section 1: Why Structure Matters (3 min)</w:t>
      </w:r>
    </w:p>
    <w:p w14:paraId="3C073683" w14:textId="77777777" w:rsidR="00B333EC" w:rsidRPr="00B333EC" w:rsidRDefault="00B333EC" w:rsidP="00B333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i/>
          <w:iCs/>
          <w:sz w:val="24"/>
          <w:szCs w:val="24"/>
          <w:lang w:eastAsia="en-GB"/>
        </w:rPr>
        <w:t>A well-structured guide ensures clarity, accessibility, and usability.</w:t>
      </w:r>
    </w:p>
    <w:p w14:paraId="7BC31CA6" w14:textId="77777777" w:rsidR="00B333EC" w:rsidRPr="00B333EC" w:rsidRDefault="00B333EC" w:rsidP="00B333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i/>
          <w:iCs/>
          <w:sz w:val="24"/>
          <w:szCs w:val="24"/>
          <w:lang w:eastAsia="en-GB"/>
        </w:rPr>
        <w:t>It should be easy to navigate for employees, managers, and HR professionals.</w:t>
      </w:r>
    </w:p>
    <w:p w14:paraId="072EFD13" w14:textId="77777777" w:rsidR="00B333EC" w:rsidRPr="00B333EC" w:rsidRDefault="00B333EC" w:rsidP="00B333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i/>
          <w:iCs/>
          <w:sz w:val="24"/>
          <w:szCs w:val="24"/>
          <w:lang w:eastAsia="en-GB"/>
        </w:rPr>
        <w:t>The guide should be actionable, outlining policies and support mechanisms clearly.</w:t>
      </w:r>
    </w:p>
    <w:p w14:paraId="30AF839E"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7049620A">
          <v:rect id="_x0000_i1027" style="width:0;height:1.5pt" o:hralign="center" o:hrstd="t" o:hr="t" fillcolor="#a0a0a0" stroked="f"/>
        </w:pict>
      </w:r>
    </w:p>
    <w:p w14:paraId="58590356" w14:textId="77777777" w:rsidR="00B333EC" w:rsidRPr="00B333EC" w:rsidRDefault="00B333EC" w:rsidP="00B333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3EC">
        <w:rPr>
          <w:rFonts w:ascii="Times New Roman" w:eastAsia="Times New Roman" w:hAnsi="Times New Roman" w:cs="Times New Roman"/>
          <w:b/>
          <w:bCs/>
          <w:sz w:val="27"/>
          <w:szCs w:val="27"/>
          <w:lang w:eastAsia="en-GB"/>
        </w:rPr>
        <w:t>Section 2: Essential Components (10 min)</w:t>
      </w:r>
    </w:p>
    <w:p w14:paraId="69E1EA42"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1. Introduction &amp; Purpose</w:t>
      </w:r>
    </w:p>
    <w:p w14:paraId="1AE4D506" w14:textId="77777777" w:rsidR="00B333EC" w:rsidRPr="00B333EC" w:rsidRDefault="00B333EC" w:rsidP="00B333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Define the purpose of the guide: to support employees dealing with reproductive health challenges.</w:t>
      </w:r>
    </w:p>
    <w:p w14:paraId="57CD01FF" w14:textId="77777777" w:rsidR="00B333EC" w:rsidRPr="00B333EC" w:rsidRDefault="00B333EC" w:rsidP="00B333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Emphasize inclusivity: fertility challenges, pregnancy loss, menopause, menstrual health, etc.</w:t>
      </w:r>
    </w:p>
    <w:p w14:paraId="6ED28407" w14:textId="77777777" w:rsidR="00B333EC" w:rsidRPr="00B333EC" w:rsidRDefault="00B333EC" w:rsidP="00B333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Align with company values on well-being and inclusion.</w:t>
      </w:r>
    </w:p>
    <w:p w14:paraId="1D1FEC11"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2. Company Policies &amp; Benefits</w:t>
      </w:r>
    </w:p>
    <w:p w14:paraId="6CB014D3" w14:textId="77777777" w:rsidR="00B333EC" w:rsidRPr="00B333EC" w:rsidRDefault="00B333EC" w:rsidP="00B333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Detail leave policies (fertility leave, miscarriage leave, menstrual health accommodations).</w:t>
      </w:r>
    </w:p>
    <w:p w14:paraId="3A1BDBE3" w14:textId="77777777" w:rsidR="00B333EC" w:rsidRPr="00B333EC" w:rsidRDefault="00B333EC" w:rsidP="00B333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Flexible working options for medical treatments or symptom management.</w:t>
      </w:r>
    </w:p>
    <w:p w14:paraId="59CF6968" w14:textId="77777777" w:rsidR="00B333EC" w:rsidRPr="00B333EC" w:rsidRDefault="00B333EC" w:rsidP="00B333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Health insurance and financial support for fertility treatments.</w:t>
      </w:r>
    </w:p>
    <w:p w14:paraId="050BA1BD"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3. Workplace Adjustments &amp; Support</w:t>
      </w:r>
    </w:p>
    <w:p w14:paraId="2A4872CE" w14:textId="77777777" w:rsidR="00B333EC" w:rsidRPr="00B333EC" w:rsidRDefault="00B333EC" w:rsidP="00B333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Quiet spaces for employees undergoing treatment.</w:t>
      </w:r>
    </w:p>
    <w:p w14:paraId="38690395" w14:textId="77777777" w:rsidR="00B333EC" w:rsidRPr="00B333EC" w:rsidRDefault="00B333EC" w:rsidP="00B333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lastRenderedPageBreak/>
        <w:t>Adjusted workloads during challenging times.</w:t>
      </w:r>
    </w:p>
    <w:p w14:paraId="2FBB2E31" w14:textId="77777777" w:rsidR="00B333EC" w:rsidRPr="00B333EC" w:rsidRDefault="00B333EC" w:rsidP="00B333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Mental health and peer support groups.</w:t>
      </w:r>
    </w:p>
    <w:p w14:paraId="3AE7D715"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4. Manager &amp; HR Guidance</w:t>
      </w:r>
    </w:p>
    <w:p w14:paraId="6B330CD4" w14:textId="77777777" w:rsidR="00B333EC" w:rsidRPr="00B333EC" w:rsidRDefault="00B333EC" w:rsidP="00B333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How to handle sensitive conversations with employees.</w:t>
      </w:r>
    </w:p>
    <w:p w14:paraId="208016CE" w14:textId="77777777" w:rsidR="00B333EC" w:rsidRPr="00B333EC" w:rsidRDefault="00B333EC" w:rsidP="00B333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Legal obligations and employee rights.</w:t>
      </w:r>
    </w:p>
    <w:p w14:paraId="6CF7A4FD" w14:textId="77777777" w:rsidR="00B333EC" w:rsidRPr="00B333EC" w:rsidRDefault="00B333EC" w:rsidP="00B333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Training for managers to recognize and respond to reproductive health needs.</w:t>
      </w:r>
    </w:p>
    <w:p w14:paraId="73817B0A"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5. Employee Resources &amp; Next Steps</w:t>
      </w:r>
    </w:p>
    <w:p w14:paraId="495A15A9" w14:textId="77777777" w:rsidR="00B333EC" w:rsidRPr="00B333EC" w:rsidRDefault="00B333EC" w:rsidP="00B333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List of internal and external resources (EAPs, fertility specialists, legal rights).</w:t>
      </w:r>
    </w:p>
    <w:p w14:paraId="1FFDC4F2" w14:textId="77777777" w:rsidR="00B333EC" w:rsidRPr="00B333EC" w:rsidRDefault="00B333EC" w:rsidP="00B333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Contact points within the organization.</w:t>
      </w:r>
    </w:p>
    <w:p w14:paraId="65793581" w14:textId="77777777" w:rsidR="00B333EC" w:rsidRPr="00B333EC" w:rsidRDefault="00B333EC" w:rsidP="00B333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How employees can request support.</w:t>
      </w:r>
    </w:p>
    <w:p w14:paraId="76067B8A"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4A4301EF">
          <v:rect id="_x0000_i1028" style="width:0;height:1.5pt" o:hralign="center" o:hrstd="t" o:hr="t" fillcolor="#a0a0a0" stroked="f"/>
        </w:pict>
      </w:r>
    </w:p>
    <w:p w14:paraId="71BE49A0" w14:textId="77777777" w:rsidR="00B333EC" w:rsidRPr="00B333EC" w:rsidRDefault="00B333EC" w:rsidP="00B333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3EC">
        <w:rPr>
          <w:rFonts w:ascii="Times New Roman" w:eastAsia="Times New Roman" w:hAnsi="Times New Roman" w:cs="Times New Roman"/>
          <w:b/>
          <w:bCs/>
          <w:sz w:val="27"/>
          <w:szCs w:val="27"/>
          <w:lang w:eastAsia="en-GB"/>
        </w:rPr>
        <w:t>Conclusion &amp; Call to Action (5 min)</w:t>
      </w:r>
    </w:p>
    <w:p w14:paraId="2C1B7FEE"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i/>
          <w:iCs/>
          <w:sz w:val="24"/>
          <w:szCs w:val="24"/>
          <w:lang w:eastAsia="en-GB"/>
        </w:rPr>
        <w:t>"A well-crafted reproductive and fertility health guide is not just a document—it’s a tool for cultural change in your organization. Take a moment to review your existing policies, and start mapping out your company’s guide using today’s framework. In the next lesson, we’ll discuss how to engage leadership and gain buy-in for your guide."</w:t>
      </w:r>
    </w:p>
    <w:p w14:paraId="36078A3B"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07AE01AC">
          <v:rect id="_x0000_i1029" style="width:0;height:1.5pt" o:hralign="center" o:hrstd="t" o:hr="t" fillcolor="#a0a0a0" stroked="f"/>
        </w:pict>
      </w:r>
    </w:p>
    <w:p w14:paraId="5A4EB8D2" w14:textId="77777777" w:rsidR="00B333EC" w:rsidRPr="00B333EC" w:rsidRDefault="00B333EC" w:rsidP="00B333E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3EC">
        <w:rPr>
          <w:rFonts w:ascii="Times New Roman" w:eastAsia="Times New Roman" w:hAnsi="Times New Roman" w:cs="Times New Roman"/>
          <w:b/>
          <w:bCs/>
          <w:sz w:val="27"/>
          <w:szCs w:val="27"/>
          <w:lang w:eastAsia="en-GB"/>
        </w:rPr>
        <w:t>Handout: Key Components Checklist</w:t>
      </w:r>
    </w:p>
    <w:p w14:paraId="191543C2"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b/>
          <w:bCs/>
          <w:sz w:val="24"/>
          <w:szCs w:val="24"/>
          <w:lang w:eastAsia="en-GB"/>
        </w:rPr>
        <w:t>Title: Creating an Effective Reproductive and Fertility Health Guide</w:t>
      </w:r>
    </w:p>
    <w:p w14:paraId="5FD5196E"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Segoe UI Emoji" w:eastAsia="Times New Roman" w:hAnsi="Segoe UI Emoji" w:cs="Segoe UI Emoji"/>
          <w:sz w:val="24"/>
          <w:szCs w:val="24"/>
          <w:lang w:eastAsia="en-GB"/>
        </w:rPr>
        <w:t>✅</w:t>
      </w:r>
      <w:r w:rsidRPr="00B333EC">
        <w:rPr>
          <w:rFonts w:ascii="Times New Roman" w:eastAsia="Times New Roman" w:hAnsi="Times New Roman" w:cs="Times New Roman"/>
          <w:sz w:val="24"/>
          <w:szCs w:val="24"/>
          <w:lang w:eastAsia="en-GB"/>
        </w:rPr>
        <w:t xml:space="preserve"> </w:t>
      </w:r>
      <w:r w:rsidRPr="00B333EC">
        <w:rPr>
          <w:rFonts w:ascii="Times New Roman" w:eastAsia="Times New Roman" w:hAnsi="Times New Roman" w:cs="Times New Roman"/>
          <w:b/>
          <w:bCs/>
          <w:sz w:val="24"/>
          <w:szCs w:val="24"/>
          <w:lang w:eastAsia="en-GB"/>
        </w:rPr>
        <w:t>Introduction &amp; Purpose</w:t>
      </w:r>
    </w:p>
    <w:p w14:paraId="0D3D7465" w14:textId="77777777" w:rsidR="00B333EC" w:rsidRPr="00B333EC" w:rsidRDefault="00B333EC" w:rsidP="00B333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Clearly state why the guide exists</w:t>
      </w:r>
    </w:p>
    <w:p w14:paraId="09A6FB98" w14:textId="77777777" w:rsidR="00B333EC" w:rsidRPr="00B333EC" w:rsidRDefault="00B333EC" w:rsidP="00B333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Ensure inclusivity for all reproductive health needs</w:t>
      </w:r>
    </w:p>
    <w:p w14:paraId="660EB2D5"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Segoe UI Emoji" w:eastAsia="Times New Roman" w:hAnsi="Segoe UI Emoji" w:cs="Segoe UI Emoji"/>
          <w:sz w:val="24"/>
          <w:szCs w:val="24"/>
          <w:lang w:eastAsia="en-GB"/>
        </w:rPr>
        <w:t>✅</w:t>
      </w:r>
      <w:r w:rsidRPr="00B333EC">
        <w:rPr>
          <w:rFonts w:ascii="Times New Roman" w:eastAsia="Times New Roman" w:hAnsi="Times New Roman" w:cs="Times New Roman"/>
          <w:sz w:val="24"/>
          <w:szCs w:val="24"/>
          <w:lang w:eastAsia="en-GB"/>
        </w:rPr>
        <w:t xml:space="preserve"> </w:t>
      </w:r>
      <w:r w:rsidRPr="00B333EC">
        <w:rPr>
          <w:rFonts w:ascii="Times New Roman" w:eastAsia="Times New Roman" w:hAnsi="Times New Roman" w:cs="Times New Roman"/>
          <w:b/>
          <w:bCs/>
          <w:sz w:val="24"/>
          <w:szCs w:val="24"/>
          <w:lang w:eastAsia="en-GB"/>
        </w:rPr>
        <w:t>Company Policies &amp; Benefits</w:t>
      </w:r>
    </w:p>
    <w:p w14:paraId="5CEF938F" w14:textId="77777777" w:rsidR="00B333EC" w:rsidRPr="00B333EC" w:rsidRDefault="00B333EC" w:rsidP="00B333E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Fertility leave, miscarriage leave, and menstrual health accommodations</w:t>
      </w:r>
    </w:p>
    <w:p w14:paraId="6DFCAA4A" w14:textId="77777777" w:rsidR="00B333EC" w:rsidRPr="00B333EC" w:rsidRDefault="00B333EC" w:rsidP="00B333E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Flexible working policies</w:t>
      </w:r>
    </w:p>
    <w:p w14:paraId="111DD4D1" w14:textId="77777777" w:rsidR="00B333EC" w:rsidRPr="00B333EC" w:rsidRDefault="00B333EC" w:rsidP="00B333E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Insurance and financial support for treatments</w:t>
      </w:r>
    </w:p>
    <w:p w14:paraId="407A1A30"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Segoe UI Emoji" w:eastAsia="Times New Roman" w:hAnsi="Segoe UI Emoji" w:cs="Segoe UI Emoji"/>
          <w:sz w:val="24"/>
          <w:szCs w:val="24"/>
          <w:lang w:eastAsia="en-GB"/>
        </w:rPr>
        <w:t>✅</w:t>
      </w:r>
      <w:r w:rsidRPr="00B333EC">
        <w:rPr>
          <w:rFonts w:ascii="Times New Roman" w:eastAsia="Times New Roman" w:hAnsi="Times New Roman" w:cs="Times New Roman"/>
          <w:sz w:val="24"/>
          <w:szCs w:val="24"/>
          <w:lang w:eastAsia="en-GB"/>
        </w:rPr>
        <w:t xml:space="preserve"> </w:t>
      </w:r>
      <w:r w:rsidRPr="00B333EC">
        <w:rPr>
          <w:rFonts w:ascii="Times New Roman" w:eastAsia="Times New Roman" w:hAnsi="Times New Roman" w:cs="Times New Roman"/>
          <w:b/>
          <w:bCs/>
          <w:sz w:val="24"/>
          <w:szCs w:val="24"/>
          <w:lang w:eastAsia="en-GB"/>
        </w:rPr>
        <w:t>Workplace Adjustments &amp; Support</w:t>
      </w:r>
    </w:p>
    <w:p w14:paraId="274B691F" w14:textId="77777777" w:rsidR="00B333EC" w:rsidRPr="00B333EC" w:rsidRDefault="00B333EC" w:rsidP="00B333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Physical and environmental adjustments (quiet spaces, workload adjustments)</w:t>
      </w:r>
    </w:p>
    <w:p w14:paraId="130CA142" w14:textId="77777777" w:rsidR="00B333EC" w:rsidRPr="00B333EC" w:rsidRDefault="00B333EC" w:rsidP="00B333E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Mental health support (peer groups, therapy)</w:t>
      </w:r>
    </w:p>
    <w:p w14:paraId="66931008"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Segoe UI Emoji" w:eastAsia="Times New Roman" w:hAnsi="Segoe UI Emoji" w:cs="Segoe UI Emoji"/>
          <w:sz w:val="24"/>
          <w:szCs w:val="24"/>
          <w:lang w:eastAsia="en-GB"/>
        </w:rPr>
        <w:t>✅</w:t>
      </w:r>
      <w:r w:rsidRPr="00B333EC">
        <w:rPr>
          <w:rFonts w:ascii="Times New Roman" w:eastAsia="Times New Roman" w:hAnsi="Times New Roman" w:cs="Times New Roman"/>
          <w:sz w:val="24"/>
          <w:szCs w:val="24"/>
          <w:lang w:eastAsia="en-GB"/>
        </w:rPr>
        <w:t xml:space="preserve"> </w:t>
      </w:r>
      <w:r w:rsidRPr="00B333EC">
        <w:rPr>
          <w:rFonts w:ascii="Times New Roman" w:eastAsia="Times New Roman" w:hAnsi="Times New Roman" w:cs="Times New Roman"/>
          <w:b/>
          <w:bCs/>
          <w:sz w:val="24"/>
          <w:szCs w:val="24"/>
          <w:lang w:eastAsia="en-GB"/>
        </w:rPr>
        <w:t>Manager &amp; HR Guidance</w:t>
      </w:r>
    </w:p>
    <w:p w14:paraId="32DADF72" w14:textId="77777777" w:rsidR="00B333EC" w:rsidRPr="00B333EC" w:rsidRDefault="00B333EC" w:rsidP="00B333E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Training for managers on handling reproductive health issues</w:t>
      </w:r>
    </w:p>
    <w:p w14:paraId="11BAD868" w14:textId="77777777" w:rsidR="00B333EC" w:rsidRPr="00B333EC" w:rsidRDefault="00B333EC" w:rsidP="00B333E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lastRenderedPageBreak/>
        <w:t>Legal rights and obligations</w:t>
      </w:r>
    </w:p>
    <w:p w14:paraId="480CC5E7"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Segoe UI Emoji" w:eastAsia="Times New Roman" w:hAnsi="Segoe UI Emoji" w:cs="Segoe UI Emoji"/>
          <w:sz w:val="24"/>
          <w:szCs w:val="24"/>
          <w:lang w:eastAsia="en-GB"/>
        </w:rPr>
        <w:t>✅</w:t>
      </w:r>
      <w:r w:rsidRPr="00B333EC">
        <w:rPr>
          <w:rFonts w:ascii="Times New Roman" w:eastAsia="Times New Roman" w:hAnsi="Times New Roman" w:cs="Times New Roman"/>
          <w:sz w:val="24"/>
          <w:szCs w:val="24"/>
          <w:lang w:eastAsia="en-GB"/>
        </w:rPr>
        <w:t xml:space="preserve"> </w:t>
      </w:r>
      <w:r w:rsidRPr="00B333EC">
        <w:rPr>
          <w:rFonts w:ascii="Times New Roman" w:eastAsia="Times New Roman" w:hAnsi="Times New Roman" w:cs="Times New Roman"/>
          <w:b/>
          <w:bCs/>
          <w:sz w:val="24"/>
          <w:szCs w:val="24"/>
          <w:lang w:eastAsia="en-GB"/>
        </w:rPr>
        <w:t>Employee Resources &amp; Next Steps</w:t>
      </w:r>
    </w:p>
    <w:p w14:paraId="2D110AA2" w14:textId="77777777" w:rsidR="00B333EC" w:rsidRPr="00B333EC" w:rsidRDefault="00B333EC" w:rsidP="00B333E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Internal contacts for support</w:t>
      </w:r>
    </w:p>
    <w:p w14:paraId="01D1A8EB" w14:textId="77777777" w:rsidR="00B333EC" w:rsidRPr="00B333EC" w:rsidRDefault="00B333EC" w:rsidP="00B333E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External expert resources</w:t>
      </w:r>
    </w:p>
    <w:p w14:paraId="6349FE75" w14:textId="77777777" w:rsidR="00B333EC" w:rsidRPr="00B333EC" w:rsidRDefault="00B333EC" w:rsidP="00B333EC">
      <w:pPr>
        <w:spacing w:after="0"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pict w14:anchorId="3982E0C7">
          <v:rect id="_x0000_i1030" style="width:0;height:1.5pt" o:hralign="center" o:hrstd="t" o:hr="t" fillcolor="#a0a0a0" stroked="f"/>
        </w:pict>
      </w:r>
    </w:p>
    <w:p w14:paraId="28B3CC76" w14:textId="77777777" w:rsidR="00B333EC" w:rsidRPr="00B333EC" w:rsidRDefault="00B333EC" w:rsidP="00B333EC">
      <w:pPr>
        <w:spacing w:before="100" w:beforeAutospacing="1" w:after="100" w:afterAutospacing="1" w:line="240" w:lineRule="auto"/>
        <w:rPr>
          <w:rFonts w:ascii="Times New Roman" w:eastAsia="Times New Roman" w:hAnsi="Times New Roman" w:cs="Times New Roman"/>
          <w:sz w:val="24"/>
          <w:szCs w:val="24"/>
          <w:lang w:eastAsia="en-GB"/>
        </w:rPr>
      </w:pPr>
      <w:r w:rsidRPr="00B333EC">
        <w:rPr>
          <w:rFonts w:ascii="Times New Roman" w:eastAsia="Times New Roman" w:hAnsi="Times New Roman" w:cs="Times New Roman"/>
          <w:sz w:val="24"/>
          <w:szCs w:val="24"/>
          <w:lang w:eastAsia="en-GB"/>
        </w:rPr>
        <w:t xml:space="preserve">Would you like any modifications or additional resources, like case studies or templates? </w:t>
      </w:r>
      <w:r w:rsidRPr="00B333EC">
        <w:rPr>
          <w:rFonts w:ascii="Segoe UI Emoji" w:eastAsia="Times New Roman" w:hAnsi="Segoe UI Emoji" w:cs="Segoe UI Emoji"/>
          <w:sz w:val="24"/>
          <w:szCs w:val="24"/>
          <w:lang w:eastAsia="en-GB"/>
        </w:rPr>
        <w:t>😊</w:t>
      </w:r>
    </w:p>
    <w:p w14:paraId="4BF58CA3" w14:textId="77777777" w:rsidR="00AA5C75" w:rsidRDefault="00AA5C75" w:rsidP="00AA5C75">
      <w:pPr>
        <w:pStyle w:val="Heading2"/>
      </w:pPr>
      <w:r>
        <w:rPr>
          <w:rStyle w:val="Strong"/>
          <w:b w:val="0"/>
          <w:bCs w:val="0"/>
        </w:rPr>
        <w:t>Case Study: How Company X Implemented a Reproductive and Fertility Health Guide</w:t>
      </w:r>
    </w:p>
    <w:p w14:paraId="26211844" w14:textId="77777777" w:rsidR="00AA5C75" w:rsidRDefault="00AA5C75" w:rsidP="00AA5C75">
      <w:pPr>
        <w:pStyle w:val="NormalWeb"/>
      </w:pPr>
      <w:r>
        <w:rPr>
          <w:rStyle w:val="Strong"/>
        </w:rPr>
        <w:t>Company:</w:t>
      </w:r>
      <w:r>
        <w:t xml:space="preserve"> </w:t>
      </w:r>
      <w:proofErr w:type="spellStart"/>
      <w:r>
        <w:rPr>
          <w:rStyle w:val="Strong"/>
        </w:rPr>
        <w:t>TechInnovate</w:t>
      </w:r>
      <w:proofErr w:type="spellEnd"/>
      <w:r>
        <w:rPr>
          <w:rStyle w:val="Strong"/>
        </w:rPr>
        <w:t xml:space="preserve"> Ltd.</w:t>
      </w:r>
      <w:r>
        <w:br/>
      </w:r>
      <w:r>
        <w:rPr>
          <w:rStyle w:val="Strong"/>
        </w:rPr>
        <w:t>Industry:</w:t>
      </w:r>
      <w:r>
        <w:t xml:space="preserve"> Technology</w:t>
      </w:r>
      <w:r>
        <w:br/>
      </w:r>
      <w:r>
        <w:rPr>
          <w:rStyle w:val="Strong"/>
        </w:rPr>
        <w:t>Employees:</w:t>
      </w:r>
      <w:r>
        <w:t xml:space="preserve"> 500+</w:t>
      </w:r>
      <w:r>
        <w:br/>
      </w:r>
      <w:r>
        <w:rPr>
          <w:rStyle w:val="Strong"/>
        </w:rPr>
        <w:t>Location:</w:t>
      </w:r>
      <w:r>
        <w:t xml:space="preserve"> UK</w:t>
      </w:r>
    </w:p>
    <w:p w14:paraId="5EACB461" w14:textId="77777777" w:rsidR="00AA5C75" w:rsidRDefault="00AA5C75" w:rsidP="00AA5C75">
      <w:pPr>
        <w:pStyle w:val="Heading3"/>
      </w:pPr>
      <w:r>
        <w:rPr>
          <w:rStyle w:val="Strong"/>
          <w:b/>
          <w:bCs/>
        </w:rPr>
        <w:t>Background</w:t>
      </w:r>
    </w:p>
    <w:p w14:paraId="2290D89D" w14:textId="77777777" w:rsidR="00AA5C75" w:rsidRDefault="00AA5C75" w:rsidP="00AA5C75">
      <w:pPr>
        <w:pStyle w:val="NormalWeb"/>
      </w:pPr>
      <w:proofErr w:type="spellStart"/>
      <w:r>
        <w:t>TechInnovate</w:t>
      </w:r>
      <w:proofErr w:type="spellEnd"/>
      <w:r>
        <w:t xml:space="preserve"> Ltd. noticed an increase in employee requests for support related to fertility treatments, pregnancy loss, and menopause-related workplace adjustments. After conducting an internal survey, they found that </w:t>
      </w:r>
      <w:r>
        <w:rPr>
          <w:rStyle w:val="Strong"/>
        </w:rPr>
        <w:t>over 30% of employees</w:t>
      </w:r>
      <w:r>
        <w:t xml:space="preserve"> felt uncomfortable discussing reproductive health issues with their managers.</w:t>
      </w:r>
    </w:p>
    <w:p w14:paraId="29D2BDAD" w14:textId="77777777" w:rsidR="00AA5C75" w:rsidRDefault="00AA5C75" w:rsidP="00AA5C75">
      <w:pPr>
        <w:pStyle w:val="Heading3"/>
      </w:pPr>
      <w:r>
        <w:rPr>
          <w:rStyle w:val="Strong"/>
          <w:b/>
          <w:bCs/>
        </w:rPr>
        <w:t>Implementation Steps</w:t>
      </w:r>
    </w:p>
    <w:p w14:paraId="14C369FF" w14:textId="77777777" w:rsidR="00AA5C75" w:rsidRDefault="00AA5C75" w:rsidP="00AA5C75">
      <w:pPr>
        <w:pStyle w:val="NormalWeb"/>
      </w:pPr>
      <w:r>
        <w:rPr>
          <w:rFonts w:ascii="Segoe UI Emoji" w:hAnsi="Segoe UI Emoji" w:cs="Segoe UI Emoji"/>
        </w:rPr>
        <w:t>✅</w:t>
      </w:r>
      <w:r>
        <w:t xml:space="preserve"> </w:t>
      </w:r>
      <w:r>
        <w:rPr>
          <w:rStyle w:val="Strong"/>
        </w:rPr>
        <w:t>Policy Updates</w:t>
      </w:r>
    </w:p>
    <w:p w14:paraId="27C60E71" w14:textId="77777777" w:rsidR="00AA5C75" w:rsidRDefault="00AA5C75" w:rsidP="00AA5C75">
      <w:pPr>
        <w:numPr>
          <w:ilvl w:val="0"/>
          <w:numId w:val="12"/>
        </w:numPr>
        <w:spacing w:before="100" w:beforeAutospacing="1" w:after="100" w:afterAutospacing="1" w:line="240" w:lineRule="auto"/>
      </w:pPr>
      <w:r>
        <w:t xml:space="preserve">Introduced </w:t>
      </w:r>
      <w:r>
        <w:rPr>
          <w:rStyle w:val="Strong"/>
        </w:rPr>
        <w:t>5 days of paid fertility leave</w:t>
      </w:r>
      <w:r>
        <w:t xml:space="preserve"> for employees undergoing treatment.</w:t>
      </w:r>
    </w:p>
    <w:p w14:paraId="7424BE5E" w14:textId="77777777" w:rsidR="00AA5C75" w:rsidRDefault="00AA5C75" w:rsidP="00AA5C75">
      <w:pPr>
        <w:numPr>
          <w:ilvl w:val="0"/>
          <w:numId w:val="12"/>
        </w:numPr>
        <w:spacing w:before="100" w:beforeAutospacing="1" w:after="100" w:afterAutospacing="1" w:line="240" w:lineRule="auto"/>
      </w:pPr>
      <w:r>
        <w:t xml:space="preserve">Added </w:t>
      </w:r>
      <w:r>
        <w:rPr>
          <w:rStyle w:val="Strong"/>
        </w:rPr>
        <w:t>miscarriage leave (2 weeks paid leave)</w:t>
      </w:r>
      <w:r>
        <w:t xml:space="preserve"> to the company’s health and wellness policy.</w:t>
      </w:r>
    </w:p>
    <w:p w14:paraId="40A81AA1" w14:textId="77777777" w:rsidR="00AA5C75" w:rsidRDefault="00AA5C75" w:rsidP="00AA5C75">
      <w:pPr>
        <w:numPr>
          <w:ilvl w:val="0"/>
          <w:numId w:val="12"/>
        </w:numPr>
        <w:spacing w:before="100" w:beforeAutospacing="1" w:after="100" w:afterAutospacing="1" w:line="240" w:lineRule="auto"/>
      </w:pPr>
      <w:r>
        <w:t xml:space="preserve">Allowed </w:t>
      </w:r>
      <w:r>
        <w:rPr>
          <w:rStyle w:val="Strong"/>
        </w:rPr>
        <w:t>flexible working</w:t>
      </w:r>
      <w:r>
        <w:t xml:space="preserve"> for employees experiencing menstrual health challenges.</w:t>
      </w:r>
    </w:p>
    <w:p w14:paraId="0C125D58" w14:textId="77777777" w:rsidR="00AA5C75" w:rsidRDefault="00AA5C75" w:rsidP="00AA5C75">
      <w:pPr>
        <w:pStyle w:val="NormalWeb"/>
      </w:pPr>
      <w:r>
        <w:rPr>
          <w:rFonts w:ascii="Segoe UI Emoji" w:hAnsi="Segoe UI Emoji" w:cs="Segoe UI Emoji"/>
        </w:rPr>
        <w:t>✅</w:t>
      </w:r>
      <w:r>
        <w:t xml:space="preserve"> </w:t>
      </w:r>
      <w:r>
        <w:rPr>
          <w:rStyle w:val="Strong"/>
        </w:rPr>
        <w:t>Manager &amp; HR Training</w:t>
      </w:r>
    </w:p>
    <w:p w14:paraId="3793BE0E" w14:textId="77777777" w:rsidR="00AA5C75" w:rsidRDefault="00AA5C75" w:rsidP="00AA5C75">
      <w:pPr>
        <w:numPr>
          <w:ilvl w:val="0"/>
          <w:numId w:val="13"/>
        </w:numPr>
        <w:spacing w:before="100" w:beforeAutospacing="1" w:after="100" w:afterAutospacing="1" w:line="240" w:lineRule="auto"/>
      </w:pPr>
      <w:r>
        <w:t xml:space="preserve">Conducted </w:t>
      </w:r>
      <w:r>
        <w:rPr>
          <w:rStyle w:val="Strong"/>
        </w:rPr>
        <w:t>workshops</w:t>
      </w:r>
      <w:r>
        <w:t xml:space="preserve"> for managers on handling reproductive health discussions with sensitivity.</w:t>
      </w:r>
    </w:p>
    <w:p w14:paraId="39EEE4B2" w14:textId="77777777" w:rsidR="00AA5C75" w:rsidRDefault="00AA5C75" w:rsidP="00AA5C75">
      <w:pPr>
        <w:numPr>
          <w:ilvl w:val="0"/>
          <w:numId w:val="13"/>
        </w:numPr>
        <w:spacing w:before="100" w:beforeAutospacing="1" w:after="100" w:afterAutospacing="1" w:line="240" w:lineRule="auto"/>
      </w:pPr>
      <w:r>
        <w:t xml:space="preserve">Created a </w:t>
      </w:r>
      <w:r>
        <w:rPr>
          <w:rStyle w:val="Strong"/>
        </w:rPr>
        <w:t>confidential HR support system</w:t>
      </w:r>
      <w:r>
        <w:t xml:space="preserve"> where employees could access help without disclosing their situation to direct managers.</w:t>
      </w:r>
    </w:p>
    <w:p w14:paraId="1CC850B1" w14:textId="77777777" w:rsidR="00AA5C75" w:rsidRDefault="00AA5C75" w:rsidP="00AA5C75">
      <w:pPr>
        <w:pStyle w:val="NormalWeb"/>
      </w:pPr>
      <w:r>
        <w:rPr>
          <w:rFonts w:ascii="Segoe UI Emoji" w:hAnsi="Segoe UI Emoji" w:cs="Segoe UI Emoji"/>
        </w:rPr>
        <w:t>✅</w:t>
      </w:r>
      <w:r>
        <w:t xml:space="preserve"> </w:t>
      </w:r>
      <w:r>
        <w:rPr>
          <w:rStyle w:val="Strong"/>
        </w:rPr>
        <w:t>Awareness &amp; Employee Support</w:t>
      </w:r>
    </w:p>
    <w:p w14:paraId="4BCC497A" w14:textId="77777777" w:rsidR="00AA5C75" w:rsidRDefault="00AA5C75" w:rsidP="00AA5C75">
      <w:pPr>
        <w:numPr>
          <w:ilvl w:val="0"/>
          <w:numId w:val="14"/>
        </w:numPr>
        <w:spacing w:before="100" w:beforeAutospacing="1" w:after="100" w:afterAutospacing="1" w:line="240" w:lineRule="auto"/>
      </w:pPr>
      <w:r>
        <w:t xml:space="preserve">Launched </w:t>
      </w:r>
      <w:r>
        <w:rPr>
          <w:rStyle w:val="Strong"/>
        </w:rPr>
        <w:t>monthly well-being webinars</w:t>
      </w:r>
      <w:r>
        <w:t xml:space="preserve"> on fertility, menopause, and reproductive health.</w:t>
      </w:r>
    </w:p>
    <w:p w14:paraId="772BA97B" w14:textId="77777777" w:rsidR="00AA5C75" w:rsidRDefault="00AA5C75" w:rsidP="00AA5C75">
      <w:pPr>
        <w:numPr>
          <w:ilvl w:val="0"/>
          <w:numId w:val="14"/>
        </w:numPr>
        <w:spacing w:before="100" w:beforeAutospacing="1" w:after="100" w:afterAutospacing="1" w:line="240" w:lineRule="auto"/>
      </w:pPr>
      <w:r>
        <w:t xml:space="preserve">Partnered with external reproductive health specialists to offer </w:t>
      </w:r>
      <w:r>
        <w:rPr>
          <w:rStyle w:val="Strong"/>
        </w:rPr>
        <w:t>free consultations</w:t>
      </w:r>
      <w:r>
        <w:t xml:space="preserve"> to employees.</w:t>
      </w:r>
    </w:p>
    <w:p w14:paraId="6111BD8E" w14:textId="77777777" w:rsidR="00AA5C75" w:rsidRDefault="00AA5C75" w:rsidP="00AA5C75">
      <w:pPr>
        <w:numPr>
          <w:ilvl w:val="0"/>
          <w:numId w:val="14"/>
        </w:numPr>
        <w:spacing w:before="100" w:beforeAutospacing="1" w:after="100" w:afterAutospacing="1" w:line="240" w:lineRule="auto"/>
      </w:pPr>
      <w:r>
        <w:t xml:space="preserve">Formed an </w:t>
      </w:r>
      <w:r>
        <w:rPr>
          <w:rStyle w:val="Strong"/>
        </w:rPr>
        <w:t>Employee Resource Group (ERG)</w:t>
      </w:r>
      <w:r>
        <w:t xml:space="preserve"> where employees could share experiences and advice.</w:t>
      </w:r>
    </w:p>
    <w:p w14:paraId="00A1E3C1" w14:textId="77777777" w:rsidR="00AA5C75" w:rsidRDefault="00AA5C75" w:rsidP="00AA5C75">
      <w:pPr>
        <w:pStyle w:val="Heading3"/>
      </w:pPr>
      <w:r>
        <w:rPr>
          <w:rStyle w:val="Strong"/>
          <w:b/>
          <w:bCs/>
        </w:rPr>
        <w:t>Results &amp; Impact</w:t>
      </w:r>
    </w:p>
    <w:p w14:paraId="5DAB1D8E" w14:textId="77777777" w:rsidR="00AA5C75" w:rsidRDefault="00AA5C75" w:rsidP="00AA5C75">
      <w:pPr>
        <w:pStyle w:val="NormalWeb"/>
      </w:pPr>
      <w:r>
        <w:rPr>
          <w:rFonts w:ascii="Segoe UI Emoji" w:hAnsi="Segoe UI Emoji" w:cs="Segoe UI Emoji"/>
        </w:rPr>
        <w:lastRenderedPageBreak/>
        <w:t>📊</w:t>
      </w:r>
      <w:r>
        <w:t xml:space="preserve"> </w:t>
      </w:r>
      <w:r>
        <w:rPr>
          <w:rStyle w:val="Strong"/>
        </w:rPr>
        <w:t>87% of employees reported feeling more supported</w:t>
      </w:r>
      <w:r>
        <w:t xml:space="preserve"> in managing reproductive health challenges.</w:t>
      </w:r>
      <w:r>
        <w:br/>
      </w:r>
      <w:r>
        <w:rPr>
          <w:rFonts w:ascii="Segoe UI Emoji" w:hAnsi="Segoe UI Emoji" w:cs="Segoe UI Emoji"/>
        </w:rPr>
        <w:t>📊</w:t>
      </w:r>
      <w:r>
        <w:t xml:space="preserve"> </w:t>
      </w:r>
      <w:r>
        <w:rPr>
          <w:rStyle w:val="Strong"/>
        </w:rPr>
        <w:t>Manager confidence in handling sensitive discussions</w:t>
      </w:r>
      <w:r>
        <w:t xml:space="preserve"> improved by 60%.</w:t>
      </w:r>
      <w:r>
        <w:br/>
      </w:r>
      <w:r>
        <w:rPr>
          <w:rFonts w:ascii="Segoe UI Emoji" w:hAnsi="Segoe UI Emoji" w:cs="Segoe UI Emoji"/>
        </w:rPr>
        <w:t>📊</w:t>
      </w:r>
      <w:r>
        <w:t xml:space="preserve"> </w:t>
      </w:r>
      <w:r>
        <w:rPr>
          <w:rStyle w:val="Strong"/>
        </w:rPr>
        <w:t>Employee retention in affected groups</w:t>
      </w:r>
      <w:r>
        <w:t xml:space="preserve"> increased by 12% within a year.</w:t>
      </w:r>
    </w:p>
    <w:p w14:paraId="0899C481" w14:textId="77777777" w:rsidR="00AA5C75" w:rsidRDefault="00AA5C75" w:rsidP="00AA5C75">
      <w:pPr>
        <w:pStyle w:val="NormalWeb"/>
      </w:pPr>
      <w:r>
        <w:rPr>
          <w:rFonts w:ascii="Segoe UI Emoji" w:hAnsi="Segoe UI Emoji" w:cs="Segoe UI Emoji"/>
        </w:rPr>
        <w:t>💡</w:t>
      </w:r>
      <w:r>
        <w:t xml:space="preserve"> </w:t>
      </w:r>
      <w:r>
        <w:rPr>
          <w:rStyle w:val="Strong"/>
        </w:rPr>
        <w:t>Key Takeaway:</w:t>
      </w:r>
      <w:r>
        <w:t xml:space="preserve"> A well-structured reproductive and fertility health guide </w:t>
      </w:r>
      <w:r>
        <w:rPr>
          <w:rStyle w:val="Strong"/>
        </w:rPr>
        <w:t>enhances workplace inclusivity, reduces stigma, and improves employee well-being and retention</w:t>
      </w:r>
      <w:r>
        <w:t>.</w:t>
      </w:r>
    </w:p>
    <w:p w14:paraId="0E1447BB" w14:textId="77777777" w:rsidR="00AA5C75" w:rsidRDefault="00AA5C75" w:rsidP="00AA5C75">
      <w:r>
        <w:pict w14:anchorId="2B9D4890">
          <v:rect id="_x0000_i1037" style="width:0;height:1.5pt" o:hralign="center" o:hrstd="t" o:hr="t" fillcolor="#a0a0a0" stroked="f"/>
        </w:pict>
      </w:r>
    </w:p>
    <w:p w14:paraId="3B10939F" w14:textId="77777777" w:rsidR="00AA5C75" w:rsidRDefault="00AA5C75" w:rsidP="00AA5C75">
      <w:pPr>
        <w:pStyle w:val="Heading2"/>
      </w:pPr>
      <w:r>
        <w:rPr>
          <w:rStyle w:val="Strong"/>
          <w:b w:val="0"/>
          <w:bCs w:val="0"/>
        </w:rPr>
        <w:t>Template: Reproductive and Fertility Health Guide Outline</w:t>
      </w:r>
    </w:p>
    <w:p w14:paraId="05FC0791" w14:textId="77777777" w:rsidR="00AA5C75" w:rsidRDefault="00AA5C75" w:rsidP="00AA5C75">
      <w:pPr>
        <w:pStyle w:val="NormalWeb"/>
      </w:pPr>
      <w:r>
        <w:rPr>
          <w:rStyle w:val="Strong"/>
        </w:rPr>
        <w:t>[Company Name]’s Reproductive and Fertility Health Guide</w:t>
      </w:r>
    </w:p>
    <w:p w14:paraId="30BB001F" w14:textId="77777777" w:rsidR="00AA5C75" w:rsidRDefault="00AA5C75" w:rsidP="00AA5C75">
      <w:pPr>
        <w:pStyle w:val="Heading3"/>
      </w:pPr>
      <w:r>
        <w:rPr>
          <w:rStyle w:val="Strong"/>
          <w:b/>
          <w:bCs/>
        </w:rPr>
        <w:t>1. Introduction &amp; Purpose</w:t>
      </w:r>
    </w:p>
    <w:p w14:paraId="110072D1" w14:textId="77777777" w:rsidR="00AA5C75" w:rsidRDefault="00AA5C75" w:rsidP="00AA5C75">
      <w:pPr>
        <w:numPr>
          <w:ilvl w:val="0"/>
          <w:numId w:val="15"/>
        </w:numPr>
        <w:spacing w:before="100" w:beforeAutospacing="1" w:after="100" w:afterAutospacing="1" w:line="240" w:lineRule="auto"/>
      </w:pPr>
      <w:r>
        <w:t>Why this guide exists</w:t>
      </w:r>
    </w:p>
    <w:p w14:paraId="59416F53" w14:textId="77777777" w:rsidR="00AA5C75" w:rsidRDefault="00AA5C75" w:rsidP="00AA5C75">
      <w:pPr>
        <w:numPr>
          <w:ilvl w:val="0"/>
          <w:numId w:val="15"/>
        </w:numPr>
        <w:spacing w:before="100" w:beforeAutospacing="1" w:after="100" w:afterAutospacing="1" w:line="240" w:lineRule="auto"/>
      </w:pPr>
      <w:r>
        <w:t>Commitment to employee well-being</w:t>
      </w:r>
    </w:p>
    <w:p w14:paraId="3E58B438" w14:textId="77777777" w:rsidR="00AA5C75" w:rsidRDefault="00AA5C75" w:rsidP="00AA5C75">
      <w:pPr>
        <w:pStyle w:val="Heading3"/>
      </w:pPr>
      <w:r>
        <w:rPr>
          <w:rStyle w:val="Strong"/>
          <w:b/>
          <w:bCs/>
        </w:rPr>
        <w:t>2. Policies &amp; Benefits</w:t>
      </w:r>
    </w:p>
    <w:p w14:paraId="6C06A5DA" w14:textId="77777777" w:rsidR="00AA5C75" w:rsidRDefault="00AA5C75" w:rsidP="00AA5C75">
      <w:pPr>
        <w:numPr>
          <w:ilvl w:val="0"/>
          <w:numId w:val="16"/>
        </w:numPr>
        <w:spacing w:before="100" w:beforeAutospacing="1" w:after="100" w:afterAutospacing="1" w:line="240" w:lineRule="auto"/>
      </w:pPr>
      <w:r>
        <w:t>Fertility treatment leave policy</w:t>
      </w:r>
    </w:p>
    <w:p w14:paraId="56159068" w14:textId="77777777" w:rsidR="00AA5C75" w:rsidRDefault="00AA5C75" w:rsidP="00AA5C75">
      <w:pPr>
        <w:numPr>
          <w:ilvl w:val="0"/>
          <w:numId w:val="16"/>
        </w:numPr>
        <w:spacing w:before="100" w:beforeAutospacing="1" w:after="100" w:afterAutospacing="1" w:line="240" w:lineRule="auto"/>
      </w:pPr>
      <w:r>
        <w:t>Pregnancy loss and miscarriage leave</w:t>
      </w:r>
    </w:p>
    <w:p w14:paraId="1451DB7F" w14:textId="77777777" w:rsidR="00AA5C75" w:rsidRDefault="00AA5C75" w:rsidP="00AA5C75">
      <w:pPr>
        <w:numPr>
          <w:ilvl w:val="0"/>
          <w:numId w:val="16"/>
        </w:numPr>
        <w:spacing w:before="100" w:beforeAutospacing="1" w:after="100" w:afterAutospacing="1" w:line="240" w:lineRule="auto"/>
      </w:pPr>
      <w:r>
        <w:t>Menstrual health support and flexible work options</w:t>
      </w:r>
    </w:p>
    <w:p w14:paraId="235E5854" w14:textId="77777777" w:rsidR="00AA5C75" w:rsidRDefault="00AA5C75" w:rsidP="00AA5C75">
      <w:pPr>
        <w:pStyle w:val="Heading3"/>
      </w:pPr>
      <w:r>
        <w:rPr>
          <w:rStyle w:val="Strong"/>
          <w:b/>
          <w:bCs/>
        </w:rPr>
        <w:t>3. Workplace Adjustments</w:t>
      </w:r>
    </w:p>
    <w:p w14:paraId="756F430A" w14:textId="77777777" w:rsidR="00AA5C75" w:rsidRDefault="00AA5C75" w:rsidP="00AA5C75">
      <w:pPr>
        <w:numPr>
          <w:ilvl w:val="0"/>
          <w:numId w:val="17"/>
        </w:numPr>
        <w:spacing w:before="100" w:beforeAutospacing="1" w:after="100" w:afterAutospacing="1" w:line="240" w:lineRule="auto"/>
      </w:pPr>
      <w:r>
        <w:t>Quiet spaces and wellness rooms</w:t>
      </w:r>
    </w:p>
    <w:p w14:paraId="486BBD22" w14:textId="77777777" w:rsidR="00AA5C75" w:rsidRDefault="00AA5C75" w:rsidP="00AA5C75">
      <w:pPr>
        <w:numPr>
          <w:ilvl w:val="0"/>
          <w:numId w:val="17"/>
        </w:numPr>
        <w:spacing w:before="100" w:beforeAutospacing="1" w:after="100" w:afterAutospacing="1" w:line="240" w:lineRule="auto"/>
      </w:pPr>
      <w:r>
        <w:t>Adjusted workloads for employees undergoing treatments</w:t>
      </w:r>
    </w:p>
    <w:p w14:paraId="6843ADC5" w14:textId="77777777" w:rsidR="00AA5C75" w:rsidRDefault="00AA5C75" w:rsidP="00AA5C75">
      <w:pPr>
        <w:pStyle w:val="Heading3"/>
      </w:pPr>
      <w:r>
        <w:rPr>
          <w:rStyle w:val="Strong"/>
          <w:b/>
          <w:bCs/>
        </w:rPr>
        <w:t>4. Manager &amp; HR Guidance</w:t>
      </w:r>
    </w:p>
    <w:p w14:paraId="076E5867" w14:textId="77777777" w:rsidR="00AA5C75" w:rsidRDefault="00AA5C75" w:rsidP="00AA5C75">
      <w:pPr>
        <w:numPr>
          <w:ilvl w:val="0"/>
          <w:numId w:val="18"/>
        </w:numPr>
        <w:spacing w:before="100" w:beforeAutospacing="1" w:after="100" w:afterAutospacing="1" w:line="240" w:lineRule="auto"/>
      </w:pPr>
      <w:r>
        <w:t>Handling sensitive conversations</w:t>
      </w:r>
    </w:p>
    <w:p w14:paraId="2F42283B" w14:textId="77777777" w:rsidR="00AA5C75" w:rsidRDefault="00AA5C75" w:rsidP="00AA5C75">
      <w:pPr>
        <w:numPr>
          <w:ilvl w:val="0"/>
          <w:numId w:val="18"/>
        </w:numPr>
        <w:spacing w:before="100" w:beforeAutospacing="1" w:after="100" w:afterAutospacing="1" w:line="240" w:lineRule="auto"/>
      </w:pPr>
      <w:r>
        <w:t>Legal rights and responsibilities</w:t>
      </w:r>
    </w:p>
    <w:p w14:paraId="180E3DD9" w14:textId="77777777" w:rsidR="00AA5C75" w:rsidRDefault="00AA5C75" w:rsidP="00AA5C75">
      <w:pPr>
        <w:numPr>
          <w:ilvl w:val="0"/>
          <w:numId w:val="18"/>
        </w:numPr>
        <w:spacing w:before="100" w:beforeAutospacing="1" w:after="100" w:afterAutospacing="1" w:line="240" w:lineRule="auto"/>
      </w:pPr>
      <w:r>
        <w:t>Training resources for management</w:t>
      </w:r>
    </w:p>
    <w:p w14:paraId="75675C36" w14:textId="77777777" w:rsidR="00AA5C75" w:rsidRDefault="00AA5C75" w:rsidP="00AA5C75">
      <w:pPr>
        <w:pStyle w:val="Heading3"/>
      </w:pPr>
      <w:r>
        <w:rPr>
          <w:rStyle w:val="Strong"/>
          <w:b/>
          <w:bCs/>
        </w:rPr>
        <w:t>5. Employee Resources &amp; Next Steps</w:t>
      </w:r>
    </w:p>
    <w:p w14:paraId="19496E2B" w14:textId="77777777" w:rsidR="00AA5C75" w:rsidRDefault="00AA5C75" w:rsidP="00AA5C75">
      <w:pPr>
        <w:numPr>
          <w:ilvl w:val="0"/>
          <w:numId w:val="19"/>
        </w:numPr>
        <w:spacing w:before="100" w:beforeAutospacing="1" w:after="100" w:afterAutospacing="1" w:line="240" w:lineRule="auto"/>
      </w:pPr>
      <w:r>
        <w:t>Internal HR contact points</w:t>
      </w:r>
    </w:p>
    <w:p w14:paraId="3114267D" w14:textId="77777777" w:rsidR="00AA5C75" w:rsidRDefault="00AA5C75" w:rsidP="00AA5C75">
      <w:pPr>
        <w:numPr>
          <w:ilvl w:val="0"/>
          <w:numId w:val="19"/>
        </w:numPr>
        <w:spacing w:before="100" w:beforeAutospacing="1" w:after="100" w:afterAutospacing="1" w:line="240" w:lineRule="auto"/>
      </w:pPr>
      <w:r>
        <w:t>External support organizations</w:t>
      </w:r>
    </w:p>
    <w:p w14:paraId="6D154C18" w14:textId="77777777" w:rsidR="00AA5C75" w:rsidRDefault="00AA5C75" w:rsidP="00AA5C75">
      <w:pPr>
        <w:numPr>
          <w:ilvl w:val="0"/>
          <w:numId w:val="19"/>
        </w:numPr>
        <w:spacing w:before="100" w:beforeAutospacing="1" w:after="100" w:afterAutospacing="1" w:line="240" w:lineRule="auto"/>
      </w:pPr>
    </w:p>
    <w:p w14:paraId="11925898" w14:textId="77777777" w:rsidR="00F86B71" w:rsidRDefault="00F86B71"/>
    <w:sectPr w:rsidR="00F86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91"/>
    <w:multiLevelType w:val="multilevel"/>
    <w:tmpl w:val="A60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132C"/>
    <w:multiLevelType w:val="multilevel"/>
    <w:tmpl w:val="7B9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04C1"/>
    <w:multiLevelType w:val="multilevel"/>
    <w:tmpl w:val="458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0113"/>
    <w:multiLevelType w:val="multilevel"/>
    <w:tmpl w:val="D3BA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2400"/>
    <w:multiLevelType w:val="multilevel"/>
    <w:tmpl w:val="BE9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35DAB"/>
    <w:multiLevelType w:val="multilevel"/>
    <w:tmpl w:val="775C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3909"/>
    <w:multiLevelType w:val="multilevel"/>
    <w:tmpl w:val="B51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5E4"/>
    <w:multiLevelType w:val="multilevel"/>
    <w:tmpl w:val="E75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6A2F"/>
    <w:multiLevelType w:val="multilevel"/>
    <w:tmpl w:val="CFA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F3754"/>
    <w:multiLevelType w:val="multilevel"/>
    <w:tmpl w:val="86C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B65E8"/>
    <w:multiLevelType w:val="multilevel"/>
    <w:tmpl w:val="857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F3A25"/>
    <w:multiLevelType w:val="multilevel"/>
    <w:tmpl w:val="CB2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23AB6"/>
    <w:multiLevelType w:val="multilevel"/>
    <w:tmpl w:val="14B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F2742"/>
    <w:multiLevelType w:val="multilevel"/>
    <w:tmpl w:val="928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C11C8"/>
    <w:multiLevelType w:val="multilevel"/>
    <w:tmpl w:val="B5C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F2B98"/>
    <w:multiLevelType w:val="multilevel"/>
    <w:tmpl w:val="4F1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5344D"/>
    <w:multiLevelType w:val="multilevel"/>
    <w:tmpl w:val="4454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F73CF"/>
    <w:multiLevelType w:val="multilevel"/>
    <w:tmpl w:val="28A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C3B5B"/>
    <w:multiLevelType w:val="multilevel"/>
    <w:tmpl w:val="BA2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
  </w:num>
  <w:num w:numId="4">
    <w:abstractNumId w:val="13"/>
  </w:num>
  <w:num w:numId="5">
    <w:abstractNumId w:val="2"/>
  </w:num>
  <w:num w:numId="6">
    <w:abstractNumId w:val="9"/>
  </w:num>
  <w:num w:numId="7">
    <w:abstractNumId w:val="7"/>
  </w:num>
  <w:num w:numId="8">
    <w:abstractNumId w:val="18"/>
  </w:num>
  <w:num w:numId="9">
    <w:abstractNumId w:val="8"/>
  </w:num>
  <w:num w:numId="10">
    <w:abstractNumId w:val="11"/>
  </w:num>
  <w:num w:numId="11">
    <w:abstractNumId w:val="12"/>
  </w:num>
  <w:num w:numId="12">
    <w:abstractNumId w:val="0"/>
  </w:num>
  <w:num w:numId="13">
    <w:abstractNumId w:val="3"/>
  </w:num>
  <w:num w:numId="14">
    <w:abstractNumId w:val="16"/>
  </w:num>
  <w:num w:numId="15">
    <w:abstractNumId w:val="15"/>
  </w:num>
  <w:num w:numId="16">
    <w:abstractNumId w:val="5"/>
  </w:num>
  <w:num w:numId="17">
    <w:abstractNumId w:val="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EC"/>
    <w:rsid w:val="00AA5C75"/>
    <w:rsid w:val="00B333EC"/>
    <w:rsid w:val="00C73FDB"/>
    <w:rsid w:val="00F86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EE8B"/>
  <w15:chartTrackingRefBased/>
  <w15:docId w15:val="{52531D42-DCB2-4F07-81E0-434FFA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5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33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E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33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333EC"/>
    <w:rPr>
      <w:b/>
      <w:bCs/>
    </w:rPr>
  </w:style>
  <w:style w:type="character" w:styleId="Emphasis">
    <w:name w:val="Emphasis"/>
    <w:basedOn w:val="DefaultParagraphFont"/>
    <w:uiPriority w:val="20"/>
    <w:qFormat/>
    <w:rsid w:val="00B333EC"/>
    <w:rPr>
      <w:i/>
      <w:iCs/>
    </w:rPr>
  </w:style>
  <w:style w:type="character" w:customStyle="1" w:styleId="Heading2Char">
    <w:name w:val="Heading 2 Char"/>
    <w:basedOn w:val="DefaultParagraphFont"/>
    <w:link w:val="Heading2"/>
    <w:uiPriority w:val="9"/>
    <w:semiHidden/>
    <w:rsid w:val="00AA5C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0931">
      <w:bodyDiv w:val="1"/>
      <w:marLeft w:val="0"/>
      <w:marRight w:val="0"/>
      <w:marTop w:val="0"/>
      <w:marBottom w:val="0"/>
      <w:divBdr>
        <w:top w:val="none" w:sz="0" w:space="0" w:color="auto"/>
        <w:left w:val="none" w:sz="0" w:space="0" w:color="auto"/>
        <w:bottom w:val="none" w:sz="0" w:space="0" w:color="auto"/>
        <w:right w:val="none" w:sz="0" w:space="0" w:color="auto"/>
      </w:divBdr>
    </w:div>
    <w:div w:id="1053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Farirai Gora</dc:creator>
  <cp:keywords/>
  <dc:description/>
  <cp:lastModifiedBy>Farirai Gora</cp:lastModifiedBy>
  <cp:revision>3</cp:revision>
  <dcterms:created xsi:type="dcterms:W3CDTF">2025-03-10T19:41:00Z</dcterms:created>
  <dcterms:modified xsi:type="dcterms:W3CDTF">2025-03-11T09:41:00Z</dcterms:modified>
</cp:coreProperties>
</file>