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500498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DFBE96" w14:textId="77CB3E19" w:rsidR="00FE63ED" w:rsidRDefault="00FE63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9F7887" wp14:editId="26DFAC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62ECC1" w14:textId="061C55A4" w:rsidR="00FE63ED" w:rsidRDefault="00FE63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Financial Analysis</w:t>
                                      </w:r>
                                    </w:p>
                                  </w:sdtContent>
                                </w:sdt>
                                <w:p w14:paraId="12219F54" w14:textId="43B3D6D4" w:rsidR="00FE63ED" w:rsidRDefault="00EB277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63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U-haul International</w:t>
                                      </w:r>
                                    </w:sdtContent>
                                  </w:sdt>
                                  <w:r w:rsidR="00FE63E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0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2727 N Central Ave, Phoenix, AZ 85004</w:t>
                                      </w:r>
                                      <w:r w:rsidR="00FE63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0"/>
                                      <w:szCs w:val="7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F5BE76" w14:textId="44F29D2E" w:rsidR="00FE63ED" w:rsidRPr="007C3DE9" w:rsidRDefault="0045008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0"/>
                                          <w:szCs w:val="70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0"/>
                                          <w:szCs w:val="70"/>
                                        </w:rPr>
                                        <w:t>Life Storage Same Store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89EBD" w14:textId="692AB8EE" w:rsidR="00FE63ED" w:rsidRDefault="0078101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9F788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62ECC1" w14:textId="061C55A4" w:rsidR="00FE63ED" w:rsidRDefault="00FE63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Financial Analysis</w:t>
                                </w:r>
                              </w:p>
                            </w:sdtContent>
                          </w:sdt>
                          <w:p w14:paraId="12219F54" w14:textId="43B3D6D4" w:rsidR="00FE63ED" w:rsidRDefault="00EB277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63ED">
                                  <w:rPr>
                                    <w:caps/>
                                    <w:color w:val="FFFFFF" w:themeColor="background1"/>
                                  </w:rPr>
                                  <w:t>U-haul International</w:t>
                                </w:r>
                              </w:sdtContent>
                            </w:sdt>
                            <w:r w:rsidR="00FE63E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0086">
                                  <w:rPr>
                                    <w:caps/>
                                    <w:color w:val="FFFFFF" w:themeColor="background1"/>
                                  </w:rPr>
                                  <w:t>2727 N Central Ave, Phoenix, AZ 85004</w:t>
                                </w:r>
                                <w:r w:rsidR="00FE63E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0"/>
                                <w:szCs w:val="7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F5BE76" w14:textId="44F29D2E" w:rsidR="00FE63ED" w:rsidRPr="007C3DE9" w:rsidRDefault="0045008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0"/>
                                    <w:szCs w:val="7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0"/>
                                    <w:szCs w:val="70"/>
                                  </w:rPr>
                                  <w:t>Life Storage Same Store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5989EBD" w14:textId="692AB8EE" w:rsidR="00FE63ED" w:rsidRDefault="0078101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976CF0" w14:textId="6DECAC4A" w:rsidR="00FE63ED" w:rsidRDefault="00FE63E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078810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250192" w14:textId="4B738656" w:rsidR="00C60086" w:rsidRDefault="00C60086">
          <w:pPr>
            <w:pStyle w:val="TOCHeading"/>
          </w:pPr>
          <w:r>
            <w:t>Table of Contents</w:t>
          </w:r>
        </w:p>
        <w:p w14:paraId="7FF10232" w14:textId="2992EF36" w:rsidR="00F05551" w:rsidRDefault="00C600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344" w:history="1">
            <w:r w:rsidR="00F05551" w:rsidRPr="00EB7B18">
              <w:rPr>
                <w:rStyle w:val="Hyperlink"/>
                <w:noProof/>
              </w:rPr>
              <w:t>Change Log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_Toc41922344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2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BEE25DC" w14:textId="6B1E0DC2" w:rsidR="00F05551" w:rsidRDefault="00EB2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5" w:history="1">
            <w:r w:rsidR="00F05551" w:rsidRPr="00EB7B18">
              <w:rPr>
                <w:rStyle w:val="Hyperlink"/>
                <w:noProof/>
              </w:rPr>
              <w:t>Process Overview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_Toc41922345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A2F3FC3" w14:textId="4CD33F29" w:rsidR="00F05551" w:rsidRDefault="00EB2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6" w:history="1">
            <w:r w:rsidR="00F05551" w:rsidRPr="00EB7B18">
              <w:rPr>
                <w:rStyle w:val="Hyperlink"/>
                <w:noProof/>
              </w:rPr>
              <w:t>Objective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_Toc41922346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61AE09AF" w14:textId="611C96AB" w:rsidR="00F05551" w:rsidRDefault="00EB2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7" w:history="1">
            <w:r w:rsidR="00F05551" w:rsidRPr="00EB7B18">
              <w:rPr>
                <w:rStyle w:val="Hyperlink"/>
                <w:noProof/>
              </w:rPr>
              <w:t>Frequency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_Toc41922347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6CB6635A" w14:textId="30EC6C47" w:rsidR="00F05551" w:rsidRDefault="00EB2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8" w:history="1">
            <w:r w:rsidR="00F05551" w:rsidRPr="00EB7B18">
              <w:rPr>
                <w:rStyle w:val="Hyperlink"/>
                <w:noProof/>
              </w:rPr>
              <w:t>Audience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_Toc41922348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2C0E594D" w14:textId="39F1B53B" w:rsidR="00F05551" w:rsidRDefault="00EB2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9" w:history="1">
            <w:r w:rsidR="00F05551" w:rsidRPr="00EB7B18">
              <w:rPr>
                <w:rStyle w:val="Hyperlink"/>
                <w:noProof/>
              </w:rPr>
              <w:t>Deliverable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_Toc41922349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3D849E23" w14:textId="35E482CA" w:rsidR="00F05551" w:rsidRDefault="00EB2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0" w:history="1">
            <w:r w:rsidR="00F05551" w:rsidRPr="00EB7B18">
              <w:rPr>
                <w:rStyle w:val="Hyperlink"/>
                <w:noProof/>
              </w:rPr>
              <w:t>Data Sources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_Toc41922350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23B38347" w14:textId="11F9E7A1" w:rsidR="00F05551" w:rsidRDefault="00EB2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1" w:history="1">
            <w:r w:rsidR="00F05551" w:rsidRPr="00EB7B18">
              <w:rPr>
                <w:rStyle w:val="Hyperlink"/>
                <w:noProof/>
              </w:rPr>
              <w:t>Pseudo Code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_Toc41922351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4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38BFF71C" w14:textId="32D76F4A" w:rsidR="00F05551" w:rsidRDefault="00EB2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2" w:history="1">
            <w:r w:rsidR="00F05551" w:rsidRPr="00EB7B18">
              <w:rPr>
                <w:rStyle w:val="Hyperlink"/>
                <w:noProof/>
              </w:rPr>
              <w:t>File Path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_Toc41922352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5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04D5CF2" w14:textId="3777CF7B" w:rsidR="007C3DE9" w:rsidRDefault="00C60086" w:rsidP="007C3D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9DC7386" w14:textId="42F38F99" w:rsidR="00535169" w:rsidRPr="007C3DE9" w:rsidRDefault="00EB2777" w:rsidP="007C3DE9"/>
      </w:sdtContent>
    </w:sdt>
    <w:p w14:paraId="5AA1465D" w14:textId="78154A81" w:rsidR="00C60086" w:rsidRDefault="00C60086" w:rsidP="00C60086"/>
    <w:p w14:paraId="63D82634" w14:textId="763E9618" w:rsidR="00C60086" w:rsidRDefault="00C60086" w:rsidP="00C60086"/>
    <w:p w14:paraId="5A110490" w14:textId="59E8ED3D" w:rsidR="00C60086" w:rsidRDefault="00C60086" w:rsidP="00C60086"/>
    <w:p w14:paraId="57E230B3" w14:textId="1B732051" w:rsidR="00C60086" w:rsidRDefault="00C60086" w:rsidP="00C60086"/>
    <w:p w14:paraId="2AAB7C5F" w14:textId="0FCF2427" w:rsidR="00C60086" w:rsidRDefault="00C60086" w:rsidP="00C60086"/>
    <w:p w14:paraId="18AAA544" w14:textId="6592E4E9" w:rsidR="00C60086" w:rsidRDefault="00C60086" w:rsidP="00C60086"/>
    <w:p w14:paraId="4F64BC39" w14:textId="6695C107" w:rsidR="00C60086" w:rsidRDefault="00C60086" w:rsidP="00C60086"/>
    <w:p w14:paraId="1A1B2015" w14:textId="1DAA86BE" w:rsidR="00C60086" w:rsidRDefault="00C60086" w:rsidP="00C60086"/>
    <w:p w14:paraId="31FFFAF2" w14:textId="444ADA2C" w:rsidR="00C60086" w:rsidRDefault="00C60086" w:rsidP="00C60086"/>
    <w:p w14:paraId="6BEFDD62" w14:textId="193A1391" w:rsidR="00C60086" w:rsidRDefault="00C60086" w:rsidP="00C60086"/>
    <w:p w14:paraId="640D5958" w14:textId="6F298398" w:rsidR="001F25A3" w:rsidRDefault="001F25A3" w:rsidP="00C60086"/>
    <w:p w14:paraId="26AA5D60" w14:textId="70CCE8CA" w:rsidR="001F25A3" w:rsidRDefault="001F25A3" w:rsidP="00C60086"/>
    <w:p w14:paraId="000B8114" w14:textId="54637AC3" w:rsidR="001F25A3" w:rsidRDefault="001F25A3" w:rsidP="00C60086"/>
    <w:p w14:paraId="076961E9" w14:textId="70DDEB4D" w:rsidR="001F25A3" w:rsidRDefault="001F25A3" w:rsidP="00C60086"/>
    <w:p w14:paraId="0C98EA01" w14:textId="6155D3BF" w:rsidR="001F25A3" w:rsidRDefault="001F25A3" w:rsidP="00C60086"/>
    <w:p w14:paraId="34A926BF" w14:textId="5840377D" w:rsidR="001F25A3" w:rsidRDefault="001F25A3" w:rsidP="00C60086"/>
    <w:p w14:paraId="329DA8E7" w14:textId="65656E5F" w:rsidR="001F25A3" w:rsidRDefault="001F25A3" w:rsidP="00C60086"/>
    <w:p w14:paraId="59B05E9E" w14:textId="5E2ACC2E" w:rsidR="001F25A3" w:rsidRDefault="001F25A3" w:rsidP="00C60086"/>
    <w:p w14:paraId="2AE7F96C" w14:textId="0BA08AED" w:rsidR="001F25A3" w:rsidRDefault="001F25A3" w:rsidP="001F25A3">
      <w:pPr>
        <w:pStyle w:val="Heading1"/>
      </w:pPr>
      <w:bookmarkStart w:id="0" w:name="_Toc41922344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5A3" w14:paraId="70BD67AF" w14:textId="77777777" w:rsidTr="001F25A3">
        <w:tc>
          <w:tcPr>
            <w:tcW w:w="3116" w:type="dxa"/>
          </w:tcPr>
          <w:p w14:paraId="11D72C4C" w14:textId="3D3B1300" w:rsidR="001F25A3" w:rsidRDefault="001F25A3" w:rsidP="00C60086">
            <w:r>
              <w:t>Date</w:t>
            </w:r>
          </w:p>
        </w:tc>
        <w:tc>
          <w:tcPr>
            <w:tcW w:w="3117" w:type="dxa"/>
          </w:tcPr>
          <w:p w14:paraId="06CB206D" w14:textId="4C5FCF04" w:rsidR="001F25A3" w:rsidRDefault="001F25A3" w:rsidP="00C60086">
            <w:r>
              <w:t>Version</w:t>
            </w:r>
          </w:p>
        </w:tc>
        <w:tc>
          <w:tcPr>
            <w:tcW w:w="3117" w:type="dxa"/>
          </w:tcPr>
          <w:p w14:paraId="39A7ADA5" w14:textId="7933769F" w:rsidR="001F25A3" w:rsidRDefault="001F25A3" w:rsidP="00C60086">
            <w:r>
              <w:t>Change</w:t>
            </w:r>
          </w:p>
        </w:tc>
      </w:tr>
      <w:tr w:rsidR="001F25A3" w14:paraId="389234D2" w14:textId="77777777" w:rsidTr="001F25A3">
        <w:tc>
          <w:tcPr>
            <w:tcW w:w="3116" w:type="dxa"/>
          </w:tcPr>
          <w:p w14:paraId="2D3F8F20" w14:textId="43CB53AE" w:rsidR="001F25A3" w:rsidRDefault="00781012" w:rsidP="00C60086">
            <w:r>
              <w:t>10/2</w:t>
            </w:r>
            <w:r w:rsidR="0045008F">
              <w:t>8</w:t>
            </w:r>
            <w:r>
              <w:t>/2020</w:t>
            </w:r>
          </w:p>
        </w:tc>
        <w:tc>
          <w:tcPr>
            <w:tcW w:w="3117" w:type="dxa"/>
          </w:tcPr>
          <w:p w14:paraId="7A627D7D" w14:textId="16D3B5DF" w:rsidR="001F25A3" w:rsidRDefault="001F25A3" w:rsidP="00C60086">
            <w:r>
              <w:t>0.1</w:t>
            </w:r>
          </w:p>
        </w:tc>
        <w:tc>
          <w:tcPr>
            <w:tcW w:w="3117" w:type="dxa"/>
          </w:tcPr>
          <w:p w14:paraId="2F750D76" w14:textId="20F3DEE6" w:rsidR="001F25A3" w:rsidRDefault="00781012" w:rsidP="00C60086">
            <w:r>
              <w:t>Creation of Document</w:t>
            </w:r>
          </w:p>
        </w:tc>
      </w:tr>
    </w:tbl>
    <w:p w14:paraId="7BBEA988" w14:textId="5C7ABBE4" w:rsidR="001F25A3" w:rsidRDefault="001F25A3" w:rsidP="00C60086"/>
    <w:p w14:paraId="6B8712D6" w14:textId="37EA82FF" w:rsidR="001F25A3" w:rsidRDefault="001F25A3" w:rsidP="00C60086"/>
    <w:p w14:paraId="3AB02FCD" w14:textId="1426AA09" w:rsidR="001F25A3" w:rsidRDefault="001F25A3" w:rsidP="00C60086"/>
    <w:p w14:paraId="2A55D797" w14:textId="3A3C77CC" w:rsidR="001F25A3" w:rsidRDefault="001F25A3" w:rsidP="00C60086"/>
    <w:p w14:paraId="3CCCB2F0" w14:textId="13F97543" w:rsidR="001F25A3" w:rsidRDefault="001F25A3" w:rsidP="00C60086"/>
    <w:p w14:paraId="6414372C" w14:textId="769576C9" w:rsidR="001F25A3" w:rsidRDefault="001F25A3" w:rsidP="00C60086"/>
    <w:p w14:paraId="5EFAFB1F" w14:textId="5D80C913" w:rsidR="001F25A3" w:rsidRDefault="001F25A3" w:rsidP="00C60086"/>
    <w:p w14:paraId="30AEBE90" w14:textId="2A1AF380" w:rsidR="001F25A3" w:rsidRDefault="004B3B83" w:rsidP="00C61D33">
      <w:pPr>
        <w:ind w:firstLine="720"/>
        <w:jc w:val="center"/>
      </w:pPr>
      <w:r>
        <w:t xml:space="preserve">&lt; Insert color code for highlighted </w:t>
      </w:r>
      <w:r w:rsidR="00C61D33">
        <w:t>file names &gt;</w:t>
      </w:r>
    </w:p>
    <w:p w14:paraId="0C73BB1B" w14:textId="4EDDC4C3" w:rsidR="001F25A3" w:rsidRDefault="001F25A3" w:rsidP="00C60086"/>
    <w:p w14:paraId="2CD25165" w14:textId="1B896064" w:rsidR="001F25A3" w:rsidRDefault="001F25A3" w:rsidP="00C60086"/>
    <w:p w14:paraId="0043A7DC" w14:textId="3E8B59FF" w:rsidR="001F25A3" w:rsidRDefault="001F25A3" w:rsidP="00C60086"/>
    <w:p w14:paraId="03085286" w14:textId="71529A18" w:rsidR="001F25A3" w:rsidRDefault="001F25A3" w:rsidP="00C60086"/>
    <w:p w14:paraId="08EE8C80" w14:textId="4290C5C5" w:rsidR="001F25A3" w:rsidRDefault="001F25A3" w:rsidP="00C60086"/>
    <w:p w14:paraId="46FFE40B" w14:textId="61DC4CCA" w:rsidR="001F25A3" w:rsidRDefault="001F25A3" w:rsidP="00C60086"/>
    <w:p w14:paraId="5B7AD692" w14:textId="12867C2E" w:rsidR="001F25A3" w:rsidRDefault="001F25A3" w:rsidP="00C60086"/>
    <w:p w14:paraId="4C569BB8" w14:textId="31A0C5B9" w:rsidR="001F25A3" w:rsidRDefault="001F25A3" w:rsidP="00C60086"/>
    <w:p w14:paraId="7FCE28EA" w14:textId="230489A1" w:rsidR="001F25A3" w:rsidRDefault="001F25A3" w:rsidP="00C60086"/>
    <w:p w14:paraId="00209945" w14:textId="7DA48CE2" w:rsidR="001F25A3" w:rsidRDefault="001F25A3" w:rsidP="00C60086"/>
    <w:p w14:paraId="2CBDA960" w14:textId="03177FB3" w:rsidR="001F25A3" w:rsidRDefault="001F25A3" w:rsidP="00C60086"/>
    <w:p w14:paraId="378AB5DE" w14:textId="5F6FD632" w:rsidR="001F25A3" w:rsidRDefault="001F25A3" w:rsidP="00C60086"/>
    <w:p w14:paraId="6079371F" w14:textId="25447CE0" w:rsidR="001F25A3" w:rsidRDefault="001F25A3" w:rsidP="00C60086"/>
    <w:p w14:paraId="4F776455" w14:textId="3250EB3E" w:rsidR="001F25A3" w:rsidRDefault="001F25A3" w:rsidP="00C60086"/>
    <w:p w14:paraId="655D859C" w14:textId="4FDB9494" w:rsidR="001F25A3" w:rsidRDefault="001F25A3" w:rsidP="00C60086"/>
    <w:p w14:paraId="35DFC29D" w14:textId="6439DA7F" w:rsidR="001F25A3" w:rsidRDefault="001F25A3" w:rsidP="00C60086"/>
    <w:p w14:paraId="1A8035B2" w14:textId="77777777" w:rsidR="001F25A3" w:rsidRDefault="001F25A3" w:rsidP="00C60086"/>
    <w:p w14:paraId="44D4F512" w14:textId="38CA922D" w:rsidR="00C60086" w:rsidRDefault="00C60086" w:rsidP="00C60086"/>
    <w:p w14:paraId="4E568BA2" w14:textId="6937A409" w:rsidR="00C60086" w:rsidRDefault="00C60086" w:rsidP="00C60086"/>
    <w:p w14:paraId="45CBE3C4" w14:textId="2B9FCE68" w:rsidR="00C60086" w:rsidRPr="009E1E9C" w:rsidRDefault="007C3DE9" w:rsidP="007C3DE9">
      <w:pPr>
        <w:pStyle w:val="Heading1"/>
      </w:pPr>
      <w:bookmarkStart w:id="1" w:name="_Toc41922345"/>
      <w:r w:rsidRPr="009E1E9C">
        <w:lastRenderedPageBreak/>
        <w:t>Process Overview</w:t>
      </w:r>
      <w:bookmarkEnd w:id="1"/>
    </w:p>
    <w:p w14:paraId="0339511D" w14:textId="45B5A6EC" w:rsidR="0025190A" w:rsidRDefault="00373064" w:rsidP="00373064">
      <w:pPr>
        <w:ind w:firstLine="720"/>
      </w:pPr>
      <w:r>
        <w:t>Like</w:t>
      </w:r>
      <w:r w:rsidR="00A4739E">
        <w:t xml:space="preserve"> the quarterly acquisitions report, this report calls for the aggregation of income statement and occupancy metrics for a specific group of properties. Here, the goal is to match Life Storage (</w:t>
      </w:r>
      <w:r w:rsidR="00A005E8">
        <w:t xml:space="preserve">LSI) and their methodology for “Same Store” comparisons. </w:t>
      </w:r>
      <w:r w:rsidR="00D46C67">
        <w:t xml:space="preserve">The methodology details can be found within the spreadsheet. </w:t>
      </w:r>
      <w:r>
        <w:t xml:space="preserve">Center inclusion is assessed at the end of their fiscal year (Dec). In order to eliminate time bias in comparison, center inclusion will also be assessed December even though U-Haul’s fiscal year end is March. </w:t>
      </w:r>
      <w:r w:rsidR="00D46C67">
        <w:t xml:space="preserve"> </w:t>
      </w:r>
    </w:p>
    <w:p w14:paraId="09593DE8" w14:textId="49E40445" w:rsidR="00373064" w:rsidRDefault="003F2043" w:rsidP="0076636E">
      <w:pPr>
        <w:ind w:firstLine="720"/>
      </w:pPr>
      <w:r>
        <w:t xml:space="preserve">With regards to the income statement data, we are interested in using Robert Manley’s (Senior Financial Analyst) data which includes adjusted GL figured. Here, adjustments </w:t>
      </w:r>
      <w:r w:rsidR="00226C03">
        <w:t>refer</w:t>
      </w:r>
      <w:r>
        <w:t xml:space="preserve"> to erroneous entries in repair &amp; maintenance expense and similar line items </w:t>
      </w:r>
      <w:r w:rsidR="002F472C">
        <w:t xml:space="preserve">as deemed appropriate by Rob. Additionally, there is a split made for capturing U-Box revenue and expenses within the center conducting the transaction. This split is done because the default treatment of U-Box expenses is to roll them up into a central entity here within the U-Haul towers. As a result, if we do not match the expenses back to the specific center, we would overstating revenues for centers which have a U-Box operation. </w:t>
      </w:r>
    </w:p>
    <w:p w14:paraId="5E9FA2C8" w14:textId="1B161BB1" w:rsidR="0076636E" w:rsidRDefault="008A1F76" w:rsidP="00716912">
      <w:pPr>
        <w:ind w:firstLine="720"/>
      </w:pPr>
      <w:r>
        <w:t xml:space="preserve">This form of adjustment to the GL is referred to as “Lender Trends” </w:t>
      </w:r>
      <w:r w:rsidR="00716912">
        <w:t>because it is what Rob uses in his lender reporting; we would like to match that methodology.  There are three scripts that need to be run in order to accomplish this goal, described below. Additionally,</w:t>
      </w:r>
      <w:r w:rsidR="00584816">
        <w:t xml:space="preserve"> occupancy metrics are also compiled for the life storage center set. The full process can be seen below. </w:t>
      </w:r>
    </w:p>
    <w:p w14:paraId="38DC6671" w14:textId="77777777" w:rsidR="006D3193" w:rsidRDefault="006D3193" w:rsidP="007C3DE9">
      <w:pPr>
        <w:rPr>
          <w:b/>
          <w:bCs/>
          <w:i/>
          <w:iCs/>
        </w:rPr>
      </w:pPr>
    </w:p>
    <w:p w14:paraId="228F905E" w14:textId="3462875F" w:rsidR="00CA7940" w:rsidRDefault="006D3193" w:rsidP="007C3DE9">
      <w:pPr>
        <w:rPr>
          <w:b/>
          <w:bCs/>
        </w:rPr>
      </w:pPr>
      <w:r w:rsidRPr="006D3193">
        <w:t>1</w:t>
      </w:r>
      <w:r w:rsidR="00CA7940">
        <w:t xml:space="preserve">) </w:t>
      </w:r>
      <w:r w:rsidR="00A54133">
        <w:rPr>
          <w:b/>
          <w:bCs/>
        </w:rPr>
        <w:t>Upload lender trend data into SQL</w:t>
      </w:r>
    </w:p>
    <w:p w14:paraId="42F01DAE" w14:textId="78995FE6" w:rsidR="00261029" w:rsidRDefault="0053211E" w:rsidP="0053211E">
      <w:pPr>
        <w:spacing w:after="0" w:line="240" w:lineRule="auto"/>
        <w:rPr>
          <w:b/>
          <w:bCs/>
          <w:color w:val="538135" w:themeColor="accent6" w:themeShade="BF"/>
        </w:rPr>
      </w:pPr>
      <w:r>
        <w:t xml:space="preserve">Scrip1: </w:t>
      </w:r>
      <w:r w:rsidR="00126297" w:rsidRPr="00584816">
        <w:rPr>
          <w:b/>
          <w:bCs/>
          <w:color w:val="538135" w:themeColor="accent6" w:themeShade="BF"/>
        </w:rPr>
        <w:t>Lender Trend Upload</w:t>
      </w:r>
    </w:p>
    <w:p w14:paraId="58DD3154" w14:textId="3F3D2FB8" w:rsidR="0053211E" w:rsidRDefault="0053211E" w:rsidP="0053211E">
      <w:pPr>
        <w:spacing w:after="0" w:line="240" w:lineRule="auto"/>
        <w:rPr>
          <w:b/>
          <w:bCs/>
          <w:color w:val="4472C4" w:themeColor="accent1"/>
        </w:rPr>
      </w:pPr>
      <w:r w:rsidRPr="0053211E">
        <w:t>Table1:</w:t>
      </w:r>
      <w:r>
        <w:rPr>
          <w:b/>
          <w:bCs/>
          <w:color w:val="538135" w:themeColor="accent6" w:themeShade="BF"/>
        </w:rPr>
        <w:t xml:space="preserve"> </w:t>
      </w:r>
      <w:r w:rsidR="00344522" w:rsidRPr="003E7060">
        <w:rPr>
          <w:b/>
          <w:bCs/>
          <w:color w:val="4472C4" w:themeColor="accent1"/>
        </w:rPr>
        <w:t>Lender_Financing_Trends</w:t>
      </w:r>
    </w:p>
    <w:p w14:paraId="295C7738" w14:textId="77777777" w:rsidR="0053211E" w:rsidRDefault="0053211E" w:rsidP="0053211E">
      <w:pPr>
        <w:spacing w:after="0" w:line="240" w:lineRule="auto"/>
      </w:pPr>
    </w:p>
    <w:p w14:paraId="06F0E30C" w14:textId="632BFDE0" w:rsidR="00584816" w:rsidRPr="0053211E" w:rsidRDefault="0053211E" w:rsidP="0053211E">
      <w:pPr>
        <w:spacing w:after="0" w:line="240" w:lineRule="auto"/>
      </w:pPr>
      <w:r>
        <w:t xml:space="preserve">Script2: </w:t>
      </w:r>
      <w:r w:rsidR="00584816" w:rsidRPr="00584816">
        <w:rPr>
          <w:b/>
          <w:bCs/>
          <w:color w:val="538135" w:themeColor="accent6" w:themeShade="BF"/>
        </w:rPr>
        <w:t>Lender U-Box Upload</w:t>
      </w:r>
    </w:p>
    <w:p w14:paraId="267E84F7" w14:textId="5B565CDC" w:rsidR="00916EB0" w:rsidRDefault="0053211E" w:rsidP="0053211E">
      <w:pPr>
        <w:spacing w:after="0" w:line="240" w:lineRule="auto"/>
        <w:rPr>
          <w:b/>
          <w:bCs/>
          <w:color w:val="4472C4" w:themeColor="accent1"/>
        </w:rPr>
      </w:pPr>
      <w:r w:rsidRPr="0053211E">
        <w:t>Table2:</w:t>
      </w:r>
      <w:r>
        <w:rPr>
          <w:b/>
          <w:bCs/>
          <w:color w:val="538135" w:themeColor="accent6" w:themeShade="BF"/>
        </w:rPr>
        <w:t xml:space="preserve"> </w:t>
      </w:r>
      <w:r w:rsidR="003E7060" w:rsidRPr="003E7060">
        <w:rPr>
          <w:b/>
          <w:bCs/>
          <w:color w:val="4472C4" w:themeColor="accent1"/>
        </w:rPr>
        <w:t>Lender_Financing_Ubox</w:t>
      </w:r>
    </w:p>
    <w:p w14:paraId="1B3542A2" w14:textId="77777777" w:rsidR="0053211E" w:rsidRPr="003E7060" w:rsidRDefault="0053211E" w:rsidP="0053211E">
      <w:pPr>
        <w:spacing w:after="0" w:line="240" w:lineRule="auto"/>
      </w:pPr>
    </w:p>
    <w:p w14:paraId="07D627CD" w14:textId="55B416A0" w:rsidR="00CA7940" w:rsidRDefault="0053211E" w:rsidP="0053211E">
      <w:pPr>
        <w:spacing w:after="0" w:line="240" w:lineRule="auto"/>
        <w:rPr>
          <w:b/>
          <w:bCs/>
          <w:color w:val="538135" w:themeColor="accent6" w:themeShade="BF"/>
        </w:rPr>
      </w:pPr>
      <w:r>
        <w:t xml:space="preserve">Script3: </w:t>
      </w:r>
      <w:r w:rsidR="00584816" w:rsidRPr="00584816">
        <w:rPr>
          <w:b/>
          <w:bCs/>
          <w:color w:val="538135" w:themeColor="accent6" w:themeShade="BF"/>
        </w:rPr>
        <w:t>Lender Adjustment Upload</w:t>
      </w:r>
    </w:p>
    <w:p w14:paraId="714FA0B7" w14:textId="535BDEE2" w:rsidR="00916EB0" w:rsidRDefault="0053211E" w:rsidP="0053211E">
      <w:pPr>
        <w:spacing w:after="0" w:line="240" w:lineRule="auto"/>
        <w:rPr>
          <w:b/>
          <w:bCs/>
          <w:color w:val="4472C4" w:themeColor="accent1"/>
        </w:rPr>
      </w:pPr>
      <w:r w:rsidRPr="0053211E">
        <w:t>Table3:</w:t>
      </w:r>
      <w:r>
        <w:rPr>
          <w:b/>
          <w:bCs/>
          <w:color w:val="538135" w:themeColor="accent6" w:themeShade="BF"/>
        </w:rPr>
        <w:t xml:space="preserve"> </w:t>
      </w:r>
      <w:r w:rsidR="003E7060" w:rsidRPr="003E7060">
        <w:rPr>
          <w:b/>
          <w:bCs/>
          <w:color w:val="4472C4" w:themeColor="accent1"/>
        </w:rPr>
        <w:t>Lender_Financing_Adjustments</w:t>
      </w:r>
    </w:p>
    <w:p w14:paraId="06825374" w14:textId="50C84A54" w:rsidR="0053211E" w:rsidRDefault="0053211E" w:rsidP="0053211E">
      <w:pPr>
        <w:spacing w:after="0" w:line="240" w:lineRule="auto"/>
        <w:rPr>
          <w:b/>
          <w:bCs/>
          <w:color w:val="4472C4" w:themeColor="accent1"/>
        </w:rPr>
      </w:pPr>
    </w:p>
    <w:p w14:paraId="2ED85368" w14:textId="00AF2F44" w:rsidR="0053211E" w:rsidRDefault="0053211E" w:rsidP="0053211E">
      <w:pPr>
        <w:spacing w:after="0" w:line="240" w:lineRule="auto"/>
        <w:rPr>
          <w:b/>
          <w:bCs/>
          <w:color w:val="4472C4" w:themeColor="accent1"/>
        </w:rPr>
      </w:pPr>
      <w:r w:rsidRPr="00930C83">
        <w:t>DB:</w:t>
      </w:r>
      <w:r w:rsidRPr="00930C83">
        <w:rPr>
          <w:b/>
          <w:bCs/>
        </w:rPr>
        <w:t xml:space="preserve"> </w:t>
      </w:r>
      <w:r w:rsidR="00930C83">
        <w:rPr>
          <w:b/>
          <w:bCs/>
          <w:color w:val="4472C4" w:themeColor="accent1"/>
        </w:rPr>
        <w:t>SAP_Data</w:t>
      </w:r>
    </w:p>
    <w:p w14:paraId="5BB4ED83" w14:textId="4708A211" w:rsidR="00673C33" w:rsidRPr="00541949" w:rsidRDefault="00673C33" w:rsidP="0053211E">
      <w:pPr>
        <w:spacing w:after="0" w:line="240" w:lineRule="auto"/>
      </w:pPr>
    </w:p>
    <w:p w14:paraId="313E4590" w14:textId="31CC0E24" w:rsidR="00673C33" w:rsidRPr="00541949" w:rsidRDefault="00673C33" w:rsidP="0053211E">
      <w:pPr>
        <w:spacing w:after="0" w:line="240" w:lineRule="auto"/>
      </w:pPr>
      <w:r w:rsidRPr="00541949">
        <w:t xml:space="preserve">All of these scripts can be </w:t>
      </w:r>
      <w:proofErr w:type="gramStart"/>
      <w:r w:rsidRPr="00541949">
        <w:t>ran</w:t>
      </w:r>
      <w:proofErr w:type="gramEnd"/>
      <w:r w:rsidRPr="00541949">
        <w:t xml:space="preserve"> from within the following: </w:t>
      </w:r>
    </w:p>
    <w:p w14:paraId="7C473FDC" w14:textId="7D72CA2B" w:rsidR="00673C33" w:rsidRPr="00541949" w:rsidRDefault="00673C33" w:rsidP="0053211E">
      <w:pPr>
        <w:spacing w:after="0" w:line="240" w:lineRule="auto"/>
      </w:pPr>
      <w:r w:rsidRPr="00541949">
        <w:t>Script</w:t>
      </w:r>
      <w:r w:rsidR="00541949" w:rsidRPr="00541949">
        <w:t xml:space="preserve">4: </w:t>
      </w:r>
      <w:r w:rsidR="00541949" w:rsidRPr="00541949">
        <w:rPr>
          <w:b/>
          <w:bCs/>
          <w:color w:val="538135" w:themeColor="accent6" w:themeShade="BF"/>
        </w:rPr>
        <w:t>Lender Data Uploader</w:t>
      </w:r>
      <w:r w:rsidR="00541949" w:rsidRPr="00541949">
        <w:rPr>
          <w:color w:val="538135" w:themeColor="accent6" w:themeShade="BF"/>
        </w:rPr>
        <w:t xml:space="preserve"> </w:t>
      </w:r>
    </w:p>
    <w:p w14:paraId="7D911A56" w14:textId="1A703FFD" w:rsidR="00CA7940" w:rsidRDefault="00CA7940" w:rsidP="007C3DE9"/>
    <w:p w14:paraId="5F538BEC" w14:textId="1AE7332A" w:rsidR="00916EB0" w:rsidRDefault="00916EB0" w:rsidP="007C3DE9">
      <w:pPr>
        <w:rPr>
          <w:b/>
          <w:bCs/>
        </w:rPr>
      </w:pPr>
      <w:r>
        <w:t xml:space="preserve">2) </w:t>
      </w:r>
      <w:r w:rsidR="005C5852">
        <w:rPr>
          <w:b/>
          <w:bCs/>
        </w:rPr>
        <w:t>Export SQL table data into relevant spreadsheets</w:t>
      </w:r>
    </w:p>
    <w:p w14:paraId="32A290D3" w14:textId="1EF1C798" w:rsidR="005C5852" w:rsidRPr="005C5852" w:rsidRDefault="008533CE" w:rsidP="007C3DE9">
      <w:r>
        <w:t xml:space="preserve">File1: </w:t>
      </w:r>
      <w:r w:rsidR="00BD7855" w:rsidRPr="000E4077">
        <w:rPr>
          <w:b/>
          <w:bCs/>
          <w:color w:val="ED7D31" w:themeColor="accent2"/>
        </w:rPr>
        <w:t>LS Same Store IS</w:t>
      </w:r>
    </w:p>
    <w:p w14:paraId="636624C4" w14:textId="6263F404" w:rsidR="00916EB0" w:rsidRDefault="00916EB0" w:rsidP="007C3DE9"/>
    <w:p w14:paraId="2F952861" w14:textId="083ACC6F" w:rsidR="000E4077" w:rsidRDefault="000E4077" w:rsidP="007C3DE9"/>
    <w:p w14:paraId="52C184D5" w14:textId="77777777" w:rsidR="000E4077" w:rsidRDefault="000E4077" w:rsidP="007C3DE9"/>
    <w:p w14:paraId="662DA5C8" w14:textId="3477B3D6" w:rsidR="0055212F" w:rsidRDefault="000E4077" w:rsidP="007C3DE9">
      <w:pPr>
        <w:rPr>
          <w:b/>
          <w:bCs/>
        </w:rPr>
      </w:pPr>
      <w:r>
        <w:lastRenderedPageBreak/>
        <w:t>3</w:t>
      </w:r>
      <w:r w:rsidR="0055212F">
        <w:t xml:space="preserve">) </w:t>
      </w:r>
      <w:r w:rsidR="0055212F" w:rsidRPr="000E4077">
        <w:rPr>
          <w:b/>
          <w:bCs/>
        </w:rPr>
        <w:t>Life Storage Occupancy</w:t>
      </w:r>
      <w:r>
        <w:rPr>
          <w:b/>
          <w:bCs/>
        </w:rPr>
        <w:t xml:space="preserve"> Metrics </w:t>
      </w:r>
    </w:p>
    <w:p w14:paraId="6F3AF6A0" w14:textId="77777777" w:rsidR="004A3B46" w:rsidRDefault="004A3B46" w:rsidP="007C3DE9"/>
    <w:p w14:paraId="5546B342" w14:textId="77777777" w:rsidR="006D3193" w:rsidRDefault="006D3193" w:rsidP="007C3DE9"/>
    <w:p w14:paraId="14C78573" w14:textId="1FF4A2AF" w:rsidR="00E64AB4" w:rsidRDefault="006D3193" w:rsidP="007C3DE9">
      <w:r>
        <w:t>3</w:t>
      </w:r>
      <w:r w:rsidR="00E64AB4">
        <w:t>) Update Quarterly Acquisitions Dashboard (Power BI)</w:t>
      </w:r>
    </w:p>
    <w:p w14:paraId="7D94041A" w14:textId="5B8394C8" w:rsidR="00E64AB4" w:rsidRDefault="00E64AB4" w:rsidP="00E64AB4">
      <w:pPr>
        <w:ind w:left="720"/>
      </w:pPr>
      <w:r>
        <w:t>1. Check the date range on most queries, ensure they end at quarter end date (IS, Occ, Center list).</w:t>
      </w:r>
    </w:p>
    <w:p w14:paraId="61EFA927" w14:textId="3B791728" w:rsidR="00E64AB4" w:rsidRDefault="00E64AB4" w:rsidP="00E64AB4">
      <w:pPr>
        <w:ind w:left="720"/>
      </w:pPr>
      <w:r>
        <w:t>2. Update “</w:t>
      </w:r>
      <w:proofErr w:type="spellStart"/>
      <w:r>
        <w:t>fiscal_dates</w:t>
      </w:r>
      <w:proofErr w:type="spellEnd"/>
      <w:r>
        <w:t>” table within DEVTEST SQL table</w:t>
      </w:r>
    </w:p>
    <w:p w14:paraId="2F7A2B5B" w14:textId="18333F9A" w:rsidR="00E64AB4" w:rsidRDefault="00E64AB4" w:rsidP="00E64AB4">
      <w:pPr>
        <w:ind w:left="1440"/>
      </w:pPr>
      <w:r>
        <w:t>a. This controls the dashboards orientation for fiscal year aggregation (Occupancy metrics).</w:t>
      </w:r>
    </w:p>
    <w:p w14:paraId="6EAE31CE" w14:textId="0A7352DE" w:rsidR="00F44606" w:rsidRPr="00F44606" w:rsidRDefault="00F44606" w:rsidP="00F44606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F44606">
        <w:rPr>
          <w:noProof/>
        </w:rPr>
        <w:drawing>
          <wp:anchor distT="0" distB="0" distL="114300" distR="114300" simplePos="0" relativeHeight="251660288" behindDoc="1" locked="0" layoutInCell="1" allowOverlap="1" wp14:anchorId="6EF61517" wp14:editId="50B3B326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525145"/>
            <wp:effectExtent l="0" t="0" r="0" b="8255"/>
            <wp:wrapTight wrapText="bothSides">
              <wp:wrapPolygon edited="0">
                <wp:start x="0" y="0"/>
                <wp:lineTo x="0" y="21156"/>
                <wp:lineTo x="21531" y="2115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3D">
        <w:t xml:space="preserve">b. Use, “insert into” sql statement on table </w:t>
      </w:r>
      <w:r w:rsidR="004A3ECB">
        <w:rPr>
          <w:rFonts w:ascii="Consolas" w:hAnsi="Consolas" w:cs="Consolas"/>
          <w:color w:val="000000"/>
          <w:sz w:val="19"/>
          <w:szCs w:val="19"/>
        </w:rPr>
        <w:t>[DEVTEST</w:t>
      </w:r>
      <w:proofErr w:type="gramStart"/>
      <w:r w:rsidR="004A3ECB">
        <w:rPr>
          <w:rFonts w:ascii="Consolas" w:hAnsi="Consolas" w:cs="Consolas"/>
          <w:color w:val="000000"/>
          <w:sz w:val="19"/>
          <w:szCs w:val="19"/>
        </w:rPr>
        <w:t>]</w:t>
      </w:r>
      <w:r w:rsidR="004A3ECB">
        <w:rPr>
          <w:rFonts w:ascii="Consolas" w:hAnsi="Consolas" w:cs="Consolas"/>
          <w:color w:val="808080"/>
          <w:sz w:val="19"/>
          <w:szCs w:val="19"/>
        </w:rPr>
        <w:t>.</w:t>
      </w:r>
      <w:r w:rsidR="004A3E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4A3ECB">
        <w:rPr>
          <w:rFonts w:ascii="Consolas" w:hAnsi="Consolas" w:cs="Consolas"/>
          <w:color w:val="000000"/>
          <w:sz w:val="19"/>
          <w:szCs w:val="19"/>
        </w:rPr>
        <w:t>dbo]</w:t>
      </w:r>
      <w:r w:rsidR="004A3ECB">
        <w:rPr>
          <w:rFonts w:ascii="Consolas" w:hAnsi="Consolas" w:cs="Consolas"/>
          <w:color w:val="808080"/>
          <w:sz w:val="19"/>
          <w:szCs w:val="19"/>
        </w:rPr>
        <w:t>.</w:t>
      </w:r>
      <w:r w:rsidR="004A3EC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A3ECB">
        <w:rPr>
          <w:rFonts w:ascii="Consolas" w:hAnsi="Consolas" w:cs="Consolas"/>
          <w:color w:val="000000"/>
          <w:sz w:val="19"/>
          <w:szCs w:val="19"/>
        </w:rPr>
        <w:t>fiscal_dates</w:t>
      </w:r>
      <w:proofErr w:type="spellEnd"/>
      <w:r w:rsidR="004A3ECB">
        <w:rPr>
          <w:rFonts w:ascii="Consolas" w:hAnsi="Consolas" w:cs="Consolas"/>
          <w:color w:val="000000"/>
          <w:sz w:val="19"/>
          <w:szCs w:val="19"/>
        </w:rPr>
        <w:t>]</w:t>
      </w:r>
    </w:p>
    <w:p w14:paraId="5FB76B63" w14:textId="707AB2C7" w:rsidR="00E64AB4" w:rsidRDefault="00E64AB4" w:rsidP="00E64AB4">
      <w:r>
        <w:tab/>
        <w:t xml:space="preserve">3. Check totals against income statement spreadsheet. </w:t>
      </w:r>
    </w:p>
    <w:p w14:paraId="2E297B00" w14:textId="0FCEBA2B" w:rsidR="00E64AB4" w:rsidRDefault="00E64AB4" w:rsidP="00E64AB4">
      <w:r>
        <w:tab/>
      </w:r>
      <w:r>
        <w:tab/>
        <w:t xml:space="preserve">a. These should be the same. </w:t>
      </w:r>
    </w:p>
    <w:p w14:paraId="08C8BE25" w14:textId="77777777" w:rsidR="00F46D3D" w:rsidRDefault="00F46D3D" w:rsidP="00E64AB4"/>
    <w:p w14:paraId="757DB555" w14:textId="72A27B88" w:rsidR="0055212F" w:rsidRDefault="0055212F" w:rsidP="007C3DE9">
      <w:r>
        <w:tab/>
      </w:r>
    </w:p>
    <w:p w14:paraId="0B9639A6" w14:textId="77777777" w:rsidR="00781012" w:rsidRDefault="00781012" w:rsidP="007C3DE9"/>
    <w:p w14:paraId="7B30B499" w14:textId="4F3C600B" w:rsidR="009E1E9C" w:rsidRDefault="009E1E9C" w:rsidP="009E1E9C">
      <w:pPr>
        <w:pStyle w:val="Heading2"/>
      </w:pPr>
      <w:bookmarkStart w:id="2" w:name="_Toc41922346"/>
      <w:r>
        <w:t>Objective</w:t>
      </w:r>
      <w:bookmarkEnd w:id="2"/>
    </w:p>
    <w:p w14:paraId="5A3D6B99" w14:textId="6BF545C1" w:rsidR="009E1E9C" w:rsidRDefault="00EB7331" w:rsidP="007C3DE9">
      <w:r>
        <w:t xml:space="preserve">Provide insight on new acquisition performance over time. By compiling these metrics, </w:t>
      </w:r>
      <w:r w:rsidR="00A87B58">
        <w:t xml:space="preserve">we can </w:t>
      </w:r>
      <w:r w:rsidR="00556902">
        <w:t xml:space="preserve">conduct acquisition type specific metrics and thus </w:t>
      </w:r>
      <w:r w:rsidR="0025190A">
        <w:t>improve our understanding of said property types prior to making a purchase decision.</w:t>
      </w:r>
    </w:p>
    <w:p w14:paraId="4F9EBABB" w14:textId="6946A437" w:rsidR="009E1E9C" w:rsidRDefault="009E1E9C" w:rsidP="009E1E9C">
      <w:pPr>
        <w:pStyle w:val="Heading2"/>
      </w:pPr>
      <w:bookmarkStart w:id="3" w:name="_Toc41922347"/>
      <w:r>
        <w:t>Frequency</w:t>
      </w:r>
      <w:bookmarkEnd w:id="3"/>
    </w:p>
    <w:p w14:paraId="5616B602" w14:textId="516798B9" w:rsidR="009E1E9C" w:rsidRDefault="00EB7331" w:rsidP="007C3DE9">
      <w:r>
        <w:t>Quarterly with the intent to move this monthly</w:t>
      </w:r>
    </w:p>
    <w:p w14:paraId="0B91BFE4" w14:textId="7EA8C5CA" w:rsidR="009E1E9C" w:rsidRDefault="009E1E9C" w:rsidP="009E1E9C">
      <w:pPr>
        <w:pStyle w:val="Heading2"/>
      </w:pPr>
      <w:bookmarkStart w:id="4" w:name="_Toc41922348"/>
      <w:r>
        <w:t>Audience</w:t>
      </w:r>
      <w:bookmarkEnd w:id="4"/>
    </w:p>
    <w:p w14:paraId="7AC8412C" w14:textId="22A50440" w:rsidR="00CF4E32" w:rsidRDefault="00CF4E32" w:rsidP="007C3DE9">
      <w:r>
        <w:t>Jason Berg</w:t>
      </w:r>
      <w:r w:rsidR="00CA61E6">
        <w:t xml:space="preserve"> &amp; Financial Analysis Team</w:t>
      </w:r>
    </w:p>
    <w:p w14:paraId="0168F705" w14:textId="4AE7458E" w:rsidR="007C3DE9" w:rsidRDefault="009E1E9C" w:rsidP="009E1E9C">
      <w:pPr>
        <w:pStyle w:val="Heading2"/>
      </w:pPr>
      <w:bookmarkStart w:id="5" w:name="_Toc41922349"/>
      <w:r>
        <w:t>Deliverable</w:t>
      </w:r>
      <w:bookmarkEnd w:id="5"/>
    </w:p>
    <w:p w14:paraId="25C027ED" w14:textId="50FDCE48" w:rsidR="009E1E9C" w:rsidRPr="00E97590" w:rsidRDefault="00CF4E32" w:rsidP="00CF4E32">
      <w:pPr>
        <w:pStyle w:val="ListParagraph"/>
        <w:numPr>
          <w:ilvl w:val="0"/>
          <w:numId w:val="1"/>
        </w:numPr>
        <w:rPr>
          <w:b/>
          <w:bCs/>
        </w:rPr>
      </w:pPr>
      <w:r w:rsidRPr="00E97590">
        <w:rPr>
          <w:b/>
          <w:bCs/>
        </w:rPr>
        <w:t>Excel Spreadsheets for Income Statement + Occupancy</w:t>
      </w:r>
    </w:p>
    <w:p w14:paraId="33DF8DED" w14:textId="3193A06D" w:rsidR="00AC0144" w:rsidRPr="007B44B5" w:rsidRDefault="007B44B5" w:rsidP="00AC0144">
      <w:pPr>
        <w:pStyle w:val="ListParagraph"/>
        <w:numPr>
          <w:ilvl w:val="1"/>
          <w:numId w:val="1"/>
        </w:numPr>
      </w:pPr>
      <w:r>
        <w:rPr>
          <w:i/>
          <w:iCs/>
        </w:rPr>
        <w:t>LS Same Store IS</w:t>
      </w:r>
    </w:p>
    <w:p w14:paraId="3296E024" w14:textId="077E36DD" w:rsidR="007B44B5" w:rsidRPr="007B44B5" w:rsidRDefault="007B44B5" w:rsidP="00AC0144">
      <w:pPr>
        <w:pStyle w:val="ListParagraph"/>
        <w:numPr>
          <w:ilvl w:val="1"/>
          <w:numId w:val="1"/>
        </w:numPr>
      </w:pPr>
      <w:r>
        <w:rPr>
          <w:i/>
          <w:iCs/>
        </w:rPr>
        <w:t>LS Same Store Occ</w:t>
      </w:r>
    </w:p>
    <w:p w14:paraId="223B7A37" w14:textId="6A7EB702" w:rsidR="007B44B5" w:rsidRPr="00B75E49" w:rsidRDefault="007B44B5" w:rsidP="00AC0144">
      <w:pPr>
        <w:pStyle w:val="ListParagraph"/>
        <w:numPr>
          <w:ilvl w:val="1"/>
          <w:numId w:val="1"/>
        </w:numPr>
      </w:pPr>
      <w:r>
        <w:rPr>
          <w:i/>
          <w:iCs/>
        </w:rPr>
        <w:t>Quarterly Acquisitions IS</w:t>
      </w:r>
    </w:p>
    <w:p w14:paraId="1A3FACE2" w14:textId="77777777" w:rsidR="00B75E49" w:rsidRDefault="00B75E49" w:rsidP="00B75E49">
      <w:pPr>
        <w:pStyle w:val="ListParagraph"/>
        <w:ind w:left="1440"/>
      </w:pPr>
    </w:p>
    <w:p w14:paraId="7D63E681" w14:textId="044AC0B9" w:rsidR="00D30559" w:rsidRPr="00E97590" w:rsidRDefault="007B44B5" w:rsidP="00E97590">
      <w:pPr>
        <w:pStyle w:val="ListParagraph"/>
        <w:numPr>
          <w:ilvl w:val="0"/>
          <w:numId w:val="1"/>
        </w:numPr>
        <w:rPr>
          <w:b/>
          <w:bCs/>
        </w:rPr>
      </w:pPr>
      <w:r w:rsidRPr="00E97590">
        <w:rPr>
          <w:b/>
          <w:bCs/>
        </w:rPr>
        <w:t xml:space="preserve">Quarterly Acquisitions Power BI Dashboard (Income Statement + Occupancy) </w:t>
      </w:r>
    </w:p>
    <w:p w14:paraId="42D03BE5" w14:textId="052DFA7B" w:rsidR="00E97590" w:rsidRPr="00E97590" w:rsidRDefault="00E97590" w:rsidP="00E97590">
      <w:pPr>
        <w:pStyle w:val="ListParagraph"/>
        <w:rPr>
          <w:b/>
          <w:bCs/>
          <w:i/>
          <w:iCs/>
          <w:u w:val="single"/>
        </w:rPr>
      </w:pPr>
      <w:r w:rsidRPr="00E97590">
        <w:rPr>
          <w:b/>
          <w:bCs/>
          <w:i/>
          <w:iCs/>
          <w:u w:val="single"/>
        </w:rPr>
        <w:t>Link</w:t>
      </w:r>
    </w:p>
    <w:p w14:paraId="5478A627" w14:textId="7F370912" w:rsidR="00D30559" w:rsidRDefault="00D30559" w:rsidP="00D30559">
      <w:pPr>
        <w:pStyle w:val="ListParagraph"/>
      </w:pPr>
      <w:r w:rsidRPr="00D30559">
        <w:lastRenderedPageBreak/>
        <w:t>https://app.powerbi.com/groups/me/reports/bf73089c-7ddf-43d0-bb06-51d5e76b0013?ctid=286cb7d9-1ace-446a-b287-ce1484fc2f45</w:t>
      </w:r>
    </w:p>
    <w:p w14:paraId="0B491708" w14:textId="77777777" w:rsidR="00D30559" w:rsidRDefault="00D30559" w:rsidP="00D30559"/>
    <w:p w14:paraId="365FB75C" w14:textId="7E8949B0" w:rsidR="007C3DE9" w:rsidRDefault="007C3DE9" w:rsidP="007C3DE9">
      <w:pPr>
        <w:pStyle w:val="Heading2"/>
      </w:pPr>
      <w:bookmarkStart w:id="6" w:name="_Toc41922350"/>
      <w:r>
        <w:t>Data Sources</w:t>
      </w:r>
      <w:bookmarkEnd w:id="6"/>
    </w:p>
    <w:p w14:paraId="4A26D9CF" w14:textId="504FD3B0" w:rsidR="007C3DE9" w:rsidRDefault="007C3DE9" w:rsidP="007C3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E9C" w14:paraId="58F3518B" w14:textId="77777777" w:rsidTr="009E1E9C">
        <w:tc>
          <w:tcPr>
            <w:tcW w:w="2337" w:type="dxa"/>
          </w:tcPr>
          <w:p w14:paraId="5E8F27D8" w14:textId="5EDE4A67" w:rsidR="009E1E9C" w:rsidRDefault="009E1E9C" w:rsidP="007C3DE9">
            <w:r>
              <w:t>Name</w:t>
            </w:r>
          </w:p>
        </w:tc>
        <w:tc>
          <w:tcPr>
            <w:tcW w:w="2337" w:type="dxa"/>
          </w:tcPr>
          <w:p w14:paraId="34F86E2C" w14:textId="50022B70" w:rsidR="009E1E9C" w:rsidRDefault="009E1E9C" w:rsidP="007C3DE9">
            <w:r>
              <w:t>Description</w:t>
            </w:r>
          </w:p>
        </w:tc>
        <w:tc>
          <w:tcPr>
            <w:tcW w:w="2338" w:type="dxa"/>
          </w:tcPr>
          <w:p w14:paraId="39A76C9F" w14:textId="644C5C6E" w:rsidR="009E1E9C" w:rsidRDefault="009E1E9C" w:rsidP="007C3DE9">
            <w:r>
              <w:t xml:space="preserve">Type </w:t>
            </w:r>
          </w:p>
        </w:tc>
        <w:tc>
          <w:tcPr>
            <w:tcW w:w="2338" w:type="dxa"/>
          </w:tcPr>
          <w:p w14:paraId="66FED30C" w14:textId="307A8AD4" w:rsidR="009E1E9C" w:rsidRDefault="009E1E9C" w:rsidP="007C3DE9">
            <w:r>
              <w:t>Notes</w:t>
            </w:r>
          </w:p>
        </w:tc>
      </w:tr>
      <w:tr w:rsidR="009E1E9C" w14:paraId="362109DE" w14:textId="77777777" w:rsidTr="009E1E9C">
        <w:tc>
          <w:tcPr>
            <w:tcW w:w="2337" w:type="dxa"/>
          </w:tcPr>
          <w:p w14:paraId="098C27B4" w14:textId="4FE07762" w:rsidR="009E1E9C" w:rsidRDefault="009E1E9C" w:rsidP="007C3DE9"/>
        </w:tc>
        <w:tc>
          <w:tcPr>
            <w:tcW w:w="2337" w:type="dxa"/>
          </w:tcPr>
          <w:p w14:paraId="60DBCE93" w14:textId="77777777" w:rsidR="009E1E9C" w:rsidRDefault="009E1E9C" w:rsidP="007C3DE9"/>
        </w:tc>
        <w:tc>
          <w:tcPr>
            <w:tcW w:w="2338" w:type="dxa"/>
          </w:tcPr>
          <w:p w14:paraId="6B90C15B" w14:textId="77777777" w:rsidR="009E1E9C" w:rsidRDefault="009E1E9C" w:rsidP="007C3DE9"/>
        </w:tc>
        <w:tc>
          <w:tcPr>
            <w:tcW w:w="2338" w:type="dxa"/>
          </w:tcPr>
          <w:p w14:paraId="2B56A5BD" w14:textId="77777777" w:rsidR="009E1E9C" w:rsidRDefault="009E1E9C" w:rsidP="007C3DE9"/>
        </w:tc>
      </w:tr>
      <w:tr w:rsidR="009E1E9C" w14:paraId="400B8AC2" w14:textId="77777777" w:rsidTr="009E1E9C">
        <w:tc>
          <w:tcPr>
            <w:tcW w:w="2337" w:type="dxa"/>
          </w:tcPr>
          <w:p w14:paraId="2C846B0F" w14:textId="77777777" w:rsidR="009E1E9C" w:rsidRDefault="009E1E9C" w:rsidP="007C3DE9"/>
        </w:tc>
        <w:tc>
          <w:tcPr>
            <w:tcW w:w="2337" w:type="dxa"/>
          </w:tcPr>
          <w:p w14:paraId="6F0BD704" w14:textId="77777777" w:rsidR="009E1E9C" w:rsidRDefault="009E1E9C" w:rsidP="007C3DE9"/>
        </w:tc>
        <w:tc>
          <w:tcPr>
            <w:tcW w:w="2338" w:type="dxa"/>
          </w:tcPr>
          <w:p w14:paraId="3444B9FA" w14:textId="7150D286" w:rsidR="009E1E9C" w:rsidRDefault="009E1E9C" w:rsidP="007C3DE9"/>
        </w:tc>
        <w:tc>
          <w:tcPr>
            <w:tcW w:w="2338" w:type="dxa"/>
          </w:tcPr>
          <w:p w14:paraId="4B9F79AC" w14:textId="77777777" w:rsidR="009E1E9C" w:rsidRDefault="009E1E9C" w:rsidP="007C3DE9"/>
        </w:tc>
      </w:tr>
    </w:tbl>
    <w:p w14:paraId="4FA38FAE" w14:textId="50CBF5A1" w:rsidR="007C3DE9" w:rsidRDefault="007C3DE9" w:rsidP="007C3DE9"/>
    <w:p w14:paraId="7961CF7F" w14:textId="0D531604" w:rsidR="007C3DE9" w:rsidRPr="009E1E9C" w:rsidRDefault="007C3DE9" w:rsidP="007C3DE9">
      <w:pPr>
        <w:pStyle w:val="Heading1"/>
      </w:pPr>
      <w:bookmarkStart w:id="7" w:name="_Toc41922351"/>
      <w:r w:rsidRPr="009E1E9C">
        <w:t>Pseudo Code</w:t>
      </w:r>
      <w:bookmarkEnd w:id="7"/>
    </w:p>
    <w:p w14:paraId="4780477B" w14:textId="1F432416" w:rsidR="007C3DE9" w:rsidRDefault="007C3DE9" w:rsidP="007C3DE9"/>
    <w:p w14:paraId="6DCC10C5" w14:textId="6595025B" w:rsidR="007C3DE9" w:rsidRDefault="007C3DE9" w:rsidP="007C3DE9"/>
    <w:p w14:paraId="20885997" w14:textId="29E1CB5A" w:rsidR="009F5902" w:rsidRDefault="009F5902" w:rsidP="007C3DE9"/>
    <w:p w14:paraId="5642F8D6" w14:textId="62510BF9" w:rsidR="009F5902" w:rsidRDefault="009F5902" w:rsidP="007C3DE9"/>
    <w:p w14:paraId="5A452E51" w14:textId="2B0EB19E" w:rsidR="009F5902" w:rsidRDefault="009F5902" w:rsidP="007C3DE9"/>
    <w:p w14:paraId="6DC0CC38" w14:textId="186767AC" w:rsidR="009F5902" w:rsidRDefault="009F5902" w:rsidP="007C3DE9"/>
    <w:p w14:paraId="5200F78B" w14:textId="0A2562F8" w:rsidR="009F5902" w:rsidRDefault="009F5902" w:rsidP="007C3DE9"/>
    <w:p w14:paraId="575284E8" w14:textId="13C196B2" w:rsidR="009F5902" w:rsidRDefault="009F5902" w:rsidP="007C3DE9"/>
    <w:p w14:paraId="04BED90C" w14:textId="2899658C" w:rsidR="009F5902" w:rsidRDefault="009F5902" w:rsidP="007C3DE9"/>
    <w:p w14:paraId="1FD96A94" w14:textId="72DA6483" w:rsidR="009F5902" w:rsidRDefault="009F5902" w:rsidP="007C3DE9"/>
    <w:p w14:paraId="3F4EF0FF" w14:textId="528046C5" w:rsidR="009F5902" w:rsidRDefault="009F5902" w:rsidP="007C3DE9"/>
    <w:p w14:paraId="1E27CF22" w14:textId="7841FD7A" w:rsidR="009F5902" w:rsidRDefault="009F5902" w:rsidP="007C3DE9"/>
    <w:p w14:paraId="16A61F05" w14:textId="7E00B34B" w:rsidR="009F5902" w:rsidRDefault="009F5902" w:rsidP="007C3DE9"/>
    <w:p w14:paraId="7BEB3216" w14:textId="08ED814A" w:rsidR="009F5902" w:rsidRDefault="009F5902" w:rsidP="007C3DE9"/>
    <w:p w14:paraId="1A859AC6" w14:textId="128F5BD3" w:rsidR="009F5902" w:rsidRDefault="009F5902" w:rsidP="007C3DE9"/>
    <w:p w14:paraId="20C2627B" w14:textId="5C48BE55" w:rsidR="009F5902" w:rsidRDefault="009F5902" w:rsidP="007C3DE9"/>
    <w:p w14:paraId="6DBA9ED0" w14:textId="2B6B8CE5" w:rsidR="009F5902" w:rsidRDefault="009F5902" w:rsidP="007C3DE9"/>
    <w:p w14:paraId="5809066E" w14:textId="6D48909C" w:rsidR="009F5902" w:rsidRDefault="009F5902" w:rsidP="007C3DE9"/>
    <w:p w14:paraId="13E0AB08" w14:textId="2D0E1D36" w:rsidR="009F5902" w:rsidRDefault="009F5902" w:rsidP="007C3DE9"/>
    <w:p w14:paraId="11836927" w14:textId="7965AA0C" w:rsidR="009F5902" w:rsidRDefault="009F5902" w:rsidP="007C3DE9"/>
    <w:p w14:paraId="4C3986FE" w14:textId="55FCA932" w:rsidR="009F5902" w:rsidRDefault="009F5902" w:rsidP="007C3DE9"/>
    <w:p w14:paraId="58F3C4B8" w14:textId="1ACEB3B8" w:rsidR="009F5902" w:rsidRDefault="009F5902" w:rsidP="007C3DE9"/>
    <w:p w14:paraId="06D14A67" w14:textId="261FF982" w:rsidR="009F5902" w:rsidRDefault="009F5902" w:rsidP="007C3DE9"/>
    <w:p w14:paraId="33B3AA86" w14:textId="0EA1964C" w:rsidR="009F5902" w:rsidRDefault="009F5902" w:rsidP="007C3DE9"/>
    <w:p w14:paraId="680F9D40" w14:textId="3A109091" w:rsidR="009F5902" w:rsidRDefault="009F5902" w:rsidP="007C3DE9"/>
    <w:p w14:paraId="2886EF3B" w14:textId="5B947B21" w:rsidR="009F5902" w:rsidRDefault="009F5902" w:rsidP="007C3DE9"/>
    <w:p w14:paraId="6A4492E1" w14:textId="63C39F2C" w:rsidR="009F5902" w:rsidRDefault="009F5902" w:rsidP="007C3DE9"/>
    <w:p w14:paraId="45783888" w14:textId="301D811D" w:rsidR="009F5902" w:rsidRDefault="009F5902" w:rsidP="007C3DE9"/>
    <w:p w14:paraId="76EF08DA" w14:textId="42F689B3" w:rsidR="009F5902" w:rsidRDefault="001F25A3" w:rsidP="009F5902">
      <w:pPr>
        <w:pStyle w:val="Heading1"/>
      </w:pPr>
      <w:bookmarkStart w:id="8" w:name="_Toc41922352"/>
      <w:r>
        <w:t>File Path</w:t>
      </w:r>
      <w:bookmarkEnd w:id="8"/>
      <w:r w:rsidR="00E146BE">
        <w:t>(s)</w:t>
      </w:r>
    </w:p>
    <w:p w14:paraId="7C86AD70" w14:textId="77777777" w:rsidR="00A207C1" w:rsidRDefault="00A207C1" w:rsidP="00E146BE">
      <w:pPr>
        <w:spacing w:after="0" w:line="240" w:lineRule="auto"/>
        <w:rPr>
          <w:sz w:val="20"/>
          <w:szCs w:val="20"/>
        </w:rPr>
      </w:pPr>
    </w:p>
    <w:p w14:paraId="273E788B" w14:textId="0AF6A8DE" w:rsidR="00A207C1" w:rsidRDefault="00A207C1" w:rsidP="00E146BE">
      <w:pPr>
        <w:spacing w:after="0" w:line="240" w:lineRule="auto"/>
        <w:rPr>
          <w:sz w:val="20"/>
          <w:szCs w:val="20"/>
        </w:rPr>
      </w:pPr>
      <w:r w:rsidRPr="00E43CAE">
        <w:rPr>
          <w:b/>
          <w:bCs/>
          <w:i/>
          <w:iCs/>
          <w:color w:val="538135" w:themeColor="accent6" w:themeShade="BF"/>
        </w:rPr>
        <w:t>smartsheet_api_master.py</w:t>
      </w:r>
    </w:p>
    <w:p w14:paraId="1EBD7F35" w14:textId="655695A8" w:rsidR="00E146BE" w:rsidRPr="00E146BE" w:rsidRDefault="00EB2777" w:rsidP="00E146BE">
      <w:pPr>
        <w:spacing w:after="0" w:line="240" w:lineRule="auto"/>
        <w:rPr>
          <w:sz w:val="20"/>
          <w:szCs w:val="20"/>
        </w:rPr>
      </w:pPr>
      <w:hyperlink r:id="rId10" w:history="1">
        <w:r w:rsidR="00A207C1" w:rsidRPr="00ED2FB5">
          <w:rPr>
            <w:rStyle w:val="Hyperlink"/>
            <w:sz w:val="20"/>
            <w:szCs w:val="20"/>
          </w:rPr>
          <w:t>\\adfs01.uhi.amerco\departments\group\MIA\UHI\uhi_analytics\uhi\monthly\smartsheet_api_master.py</w:t>
        </w:r>
      </w:hyperlink>
    </w:p>
    <w:p w14:paraId="38B4062A" w14:textId="66C5D943" w:rsidR="007C3DE9" w:rsidRDefault="007C3DE9" w:rsidP="00E146BE">
      <w:pPr>
        <w:tabs>
          <w:tab w:val="left" w:pos="3570"/>
        </w:tabs>
      </w:pPr>
    </w:p>
    <w:p w14:paraId="3CBA0079" w14:textId="6E810547" w:rsidR="00A207C1" w:rsidRDefault="00474B3E" w:rsidP="00B34263">
      <w:pPr>
        <w:spacing w:after="0" w:line="240" w:lineRule="auto"/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center_list_update.</w:t>
      </w:r>
      <w:r w:rsidRPr="00EB1BD8">
        <w:rPr>
          <w:b/>
          <w:bCs/>
          <w:i/>
          <w:iCs/>
          <w:color w:val="538135" w:themeColor="accent6" w:themeShade="BF"/>
        </w:rPr>
        <w:t>py</w:t>
      </w:r>
    </w:p>
    <w:p w14:paraId="66B460FD" w14:textId="40318AF2" w:rsidR="00B34263" w:rsidRDefault="00B34263" w:rsidP="00B34263">
      <w:pPr>
        <w:spacing w:after="0" w:line="240" w:lineRule="auto"/>
        <w:rPr>
          <w:i/>
          <w:iCs/>
        </w:rPr>
      </w:pPr>
      <w:r w:rsidRPr="00BE794F">
        <w:rPr>
          <w:i/>
          <w:iCs/>
        </w:rPr>
        <w:t>C:\Users\Noe_N\OneDrive\Projects\R Projects\Post Acquisition</w:t>
      </w:r>
      <w:r w:rsidR="00BE794F" w:rsidRPr="00BE794F">
        <w:rPr>
          <w:i/>
          <w:iCs/>
        </w:rPr>
        <w:t>\</w:t>
      </w:r>
      <w:r w:rsidR="003B6E6E">
        <w:rPr>
          <w:i/>
          <w:iCs/>
        </w:rPr>
        <w:t>center_list_update</w:t>
      </w:r>
      <w:r w:rsidR="00BE794F" w:rsidRPr="00BE794F">
        <w:rPr>
          <w:i/>
          <w:iCs/>
        </w:rPr>
        <w:t>.py</w:t>
      </w:r>
    </w:p>
    <w:p w14:paraId="776CD2F4" w14:textId="6F405DF0" w:rsidR="00BE794F" w:rsidRDefault="00BE794F" w:rsidP="00B34263">
      <w:pPr>
        <w:spacing w:after="0" w:line="240" w:lineRule="auto"/>
        <w:rPr>
          <w:i/>
          <w:iCs/>
        </w:rPr>
      </w:pPr>
    </w:p>
    <w:p w14:paraId="1360ADA9" w14:textId="08739A4C" w:rsidR="001A3707" w:rsidRDefault="001A3707" w:rsidP="00B34263">
      <w:pPr>
        <w:spacing w:after="0" w:line="240" w:lineRule="auto"/>
        <w:rPr>
          <w:b/>
          <w:bCs/>
          <w:i/>
          <w:iCs/>
          <w:color w:val="538135" w:themeColor="accent6" w:themeShade="BF"/>
        </w:rPr>
      </w:pPr>
      <w:r w:rsidRPr="00EB1BD8">
        <w:rPr>
          <w:b/>
          <w:bCs/>
          <w:i/>
          <w:iCs/>
          <w:color w:val="538135" w:themeColor="accent6" w:themeShade="BF"/>
        </w:rPr>
        <w:t>center_list_maintenance.py</w:t>
      </w:r>
    </w:p>
    <w:p w14:paraId="3F5366C8" w14:textId="46EA2E3B" w:rsidR="001A3707" w:rsidRDefault="001A3707" w:rsidP="001A3707">
      <w:pPr>
        <w:spacing w:after="0" w:line="240" w:lineRule="auto"/>
        <w:rPr>
          <w:i/>
          <w:iCs/>
        </w:rPr>
      </w:pPr>
      <w:r w:rsidRPr="00BE794F">
        <w:rPr>
          <w:i/>
          <w:iCs/>
        </w:rPr>
        <w:t>C:\Users\Noe_N\OneDrive\Projects\R Projects\Post Acquisition\</w:t>
      </w:r>
      <w:r w:rsidR="003B6E6E">
        <w:rPr>
          <w:i/>
          <w:iCs/>
        </w:rPr>
        <w:t>center_list_</w:t>
      </w:r>
      <w:r w:rsidR="00316A14">
        <w:rPr>
          <w:i/>
          <w:iCs/>
        </w:rPr>
        <w:t>maintenance</w:t>
      </w:r>
      <w:r w:rsidRPr="00BE794F">
        <w:rPr>
          <w:i/>
          <w:iCs/>
        </w:rPr>
        <w:t>.py</w:t>
      </w:r>
    </w:p>
    <w:p w14:paraId="20FC645A" w14:textId="0DA29F26" w:rsidR="00316A14" w:rsidRDefault="00316A14" w:rsidP="001A3707">
      <w:pPr>
        <w:spacing w:after="0" w:line="240" w:lineRule="auto"/>
        <w:rPr>
          <w:i/>
          <w:iCs/>
        </w:rPr>
      </w:pPr>
    </w:p>
    <w:p w14:paraId="32C02F1A" w14:textId="6600AD5E" w:rsidR="00316A14" w:rsidRDefault="000F5C67" w:rsidP="001A3707">
      <w:pPr>
        <w:spacing w:after="0" w:line="240" w:lineRule="auto"/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IS_compilation</w:t>
      </w:r>
      <w:r w:rsidRPr="00EB1BD8">
        <w:rPr>
          <w:b/>
          <w:bCs/>
          <w:i/>
          <w:iCs/>
          <w:color w:val="538135" w:themeColor="accent6" w:themeShade="BF"/>
        </w:rPr>
        <w:t>.py</w:t>
      </w:r>
    </w:p>
    <w:p w14:paraId="57D7A9AF" w14:textId="1FBC7650" w:rsidR="000F5C67" w:rsidRDefault="000F5C67" w:rsidP="000F5C67">
      <w:pPr>
        <w:spacing w:after="0" w:line="240" w:lineRule="auto"/>
        <w:rPr>
          <w:i/>
          <w:iCs/>
        </w:rPr>
      </w:pPr>
      <w:r w:rsidRPr="00BE794F">
        <w:rPr>
          <w:i/>
          <w:iCs/>
        </w:rPr>
        <w:t>C:\Users\Noe_N\OneDrive\Projects\R Projects\Post Acquisition\</w:t>
      </w:r>
      <w:r>
        <w:rPr>
          <w:i/>
          <w:iCs/>
        </w:rPr>
        <w:t>IS_compilation</w:t>
      </w:r>
      <w:r w:rsidRPr="00BE794F">
        <w:rPr>
          <w:i/>
          <w:iCs/>
        </w:rPr>
        <w:t>.py</w:t>
      </w:r>
    </w:p>
    <w:p w14:paraId="0D5422D2" w14:textId="77777777" w:rsidR="00A207C1" w:rsidRDefault="00A207C1" w:rsidP="00A207C1">
      <w:pPr>
        <w:spacing w:after="0" w:line="240" w:lineRule="auto"/>
      </w:pPr>
    </w:p>
    <w:p w14:paraId="01A4525B" w14:textId="2606F5CE" w:rsidR="007C3DE9" w:rsidRDefault="00D603C0" w:rsidP="00B1780F">
      <w:pPr>
        <w:spacing w:after="0" w:line="240" w:lineRule="auto"/>
        <w:rPr>
          <w:b/>
          <w:bCs/>
          <w:i/>
          <w:iCs/>
          <w:color w:val="4472C4" w:themeColor="accent1"/>
        </w:rPr>
      </w:pPr>
      <w:r w:rsidRPr="001B5E95">
        <w:rPr>
          <w:b/>
          <w:bCs/>
          <w:i/>
          <w:iCs/>
          <w:color w:val="4472C4" w:themeColor="accent1"/>
        </w:rPr>
        <w:t>IS_Excel_output.sql</w:t>
      </w:r>
    </w:p>
    <w:p w14:paraId="7410B9BF" w14:textId="406FEA1B" w:rsidR="00D603C0" w:rsidRPr="00A207C1" w:rsidRDefault="00EB2777" w:rsidP="00B1780F">
      <w:pPr>
        <w:spacing w:after="0" w:line="240" w:lineRule="auto"/>
        <w:rPr>
          <w:sz w:val="20"/>
          <w:szCs w:val="20"/>
        </w:rPr>
      </w:pPr>
      <w:hyperlink r:id="rId11" w:history="1">
        <w:r w:rsidR="000905D8" w:rsidRPr="00A207C1">
          <w:rPr>
            <w:rStyle w:val="Hyperlink"/>
            <w:sz w:val="20"/>
            <w:szCs w:val="20"/>
          </w:rPr>
          <w:t>\\adfs01.uhi.amerco\departments\group\MIA\UHI\uhi_analytics\uhi\quarterly\Quarterly Acquisitions\SQL\IS_Excel_output.sql</w:t>
        </w:r>
      </w:hyperlink>
    </w:p>
    <w:p w14:paraId="2FFAC690" w14:textId="42A04274" w:rsidR="00B1780F" w:rsidRDefault="00B1780F" w:rsidP="00B1780F">
      <w:pPr>
        <w:spacing w:after="0" w:line="240" w:lineRule="auto"/>
      </w:pPr>
    </w:p>
    <w:p w14:paraId="19E99B9E" w14:textId="612D2EDF" w:rsidR="00B1780F" w:rsidRDefault="00EE175E" w:rsidP="00B1780F">
      <w:pPr>
        <w:spacing w:after="0" w:line="240" w:lineRule="auto"/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Lender Trend Adjustments</w:t>
      </w:r>
    </w:p>
    <w:p w14:paraId="1D6C13BB" w14:textId="19DDF341" w:rsidR="00EE175E" w:rsidRPr="00C91098" w:rsidRDefault="00C91098" w:rsidP="00B1780F">
      <w:pPr>
        <w:spacing w:after="0" w:line="240" w:lineRule="auto"/>
        <w:rPr>
          <w:i/>
          <w:iCs/>
        </w:rPr>
      </w:pPr>
      <w:r w:rsidRPr="00C91098">
        <w:rPr>
          <w:i/>
          <w:iCs/>
        </w:rPr>
        <w:t>\\adfs01.uhi.amerco\departments\group\MIA\</w:t>
      </w:r>
      <w:r w:rsidR="00EE175E" w:rsidRPr="00C91098">
        <w:rPr>
          <w:i/>
          <w:iCs/>
        </w:rPr>
        <w:t>Alex\python_wdir\Lender_Trend_Adjustments</w:t>
      </w:r>
    </w:p>
    <w:p w14:paraId="6932ABF8" w14:textId="77777777" w:rsidR="00B1780F" w:rsidRDefault="00B1780F" w:rsidP="007C3DE9"/>
    <w:p w14:paraId="15AD2DBF" w14:textId="2FC0AC17" w:rsidR="007C3DE9" w:rsidRDefault="007C3DE9" w:rsidP="007C3DE9"/>
    <w:p w14:paraId="0D96AE93" w14:textId="68B3E410" w:rsidR="007C3DE9" w:rsidRDefault="007C3DE9" w:rsidP="007C3DE9"/>
    <w:p w14:paraId="58412F86" w14:textId="57C90F3B" w:rsidR="007C3DE9" w:rsidRDefault="007C3DE9" w:rsidP="007C3DE9"/>
    <w:p w14:paraId="575A2552" w14:textId="3856A14B" w:rsidR="007C3DE9" w:rsidRDefault="007C3DE9" w:rsidP="007C3DE9"/>
    <w:p w14:paraId="6E76804D" w14:textId="532503CE" w:rsidR="007C3DE9" w:rsidRDefault="007C3DE9" w:rsidP="007C3DE9"/>
    <w:p w14:paraId="4E0FDD29" w14:textId="51A45A3D" w:rsidR="007C3DE9" w:rsidRDefault="007C3DE9" w:rsidP="007C3DE9"/>
    <w:p w14:paraId="2926C907" w14:textId="4FFAD67A" w:rsidR="007C3DE9" w:rsidRDefault="007C3DE9" w:rsidP="007C3DE9"/>
    <w:p w14:paraId="6502E45A" w14:textId="3AFF4F53" w:rsidR="007C3DE9" w:rsidRDefault="007C3DE9" w:rsidP="007C3DE9"/>
    <w:p w14:paraId="6F92FBF1" w14:textId="74D82FC1" w:rsidR="007C3DE9" w:rsidRDefault="007C3DE9" w:rsidP="007C3DE9"/>
    <w:p w14:paraId="24ACEBD6" w14:textId="18E039CD" w:rsidR="007C3DE9" w:rsidRDefault="007C3DE9" w:rsidP="007C3DE9"/>
    <w:p w14:paraId="6D1624C4" w14:textId="058D755C" w:rsidR="007C3DE9" w:rsidRDefault="007C3DE9" w:rsidP="007C3DE9"/>
    <w:p w14:paraId="1EDBEB2B" w14:textId="75D9928E" w:rsidR="007C3DE9" w:rsidRDefault="007C3DE9" w:rsidP="007C3DE9"/>
    <w:p w14:paraId="36D84BCB" w14:textId="22E08E7A" w:rsidR="007C3DE9" w:rsidRDefault="007C3DE9" w:rsidP="007C3DE9"/>
    <w:p w14:paraId="1BC6AF18" w14:textId="3037FE37" w:rsidR="007C3DE9" w:rsidRDefault="007C3DE9" w:rsidP="007C3DE9"/>
    <w:p w14:paraId="6F205D4B" w14:textId="47A7F3DE" w:rsidR="007C3DE9" w:rsidRDefault="007C3DE9" w:rsidP="007C3DE9"/>
    <w:p w14:paraId="11435B9A" w14:textId="601DCF27" w:rsidR="007C3DE9" w:rsidRDefault="007C3DE9" w:rsidP="007C3DE9"/>
    <w:p w14:paraId="72A0EB73" w14:textId="22758447" w:rsidR="007C3DE9" w:rsidRDefault="007C3DE9" w:rsidP="007C3DE9"/>
    <w:p w14:paraId="1160680B" w14:textId="3A843614" w:rsidR="007C3DE9" w:rsidRDefault="007C3DE9" w:rsidP="007C3DE9"/>
    <w:p w14:paraId="7D1B6D10" w14:textId="2033E9D0" w:rsidR="007C3DE9" w:rsidRDefault="007C3DE9" w:rsidP="007C3DE9"/>
    <w:p w14:paraId="029D92BA" w14:textId="7212ABF4" w:rsidR="007C3DE9" w:rsidRDefault="007C3DE9" w:rsidP="007C3DE9"/>
    <w:sectPr w:rsidR="007C3DE9" w:rsidSect="00FE63ED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E4904" w14:textId="77777777" w:rsidR="00EB2777" w:rsidRDefault="00EB2777" w:rsidP="001F25A3">
      <w:pPr>
        <w:spacing w:after="0" w:line="240" w:lineRule="auto"/>
      </w:pPr>
      <w:r>
        <w:separator/>
      </w:r>
    </w:p>
  </w:endnote>
  <w:endnote w:type="continuationSeparator" w:id="0">
    <w:p w14:paraId="3D42B923" w14:textId="77777777" w:rsidR="00EB2777" w:rsidRDefault="00EB2777" w:rsidP="001F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54019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4BD8FB" w14:textId="2E5ED057" w:rsidR="001F25A3" w:rsidRDefault="001F25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23E6CE" w14:textId="77777777" w:rsidR="001F25A3" w:rsidRDefault="001F2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0887A" w14:textId="77777777" w:rsidR="00EB2777" w:rsidRDefault="00EB2777" w:rsidP="001F25A3">
      <w:pPr>
        <w:spacing w:after="0" w:line="240" w:lineRule="auto"/>
      </w:pPr>
      <w:r>
        <w:separator/>
      </w:r>
    </w:p>
  </w:footnote>
  <w:footnote w:type="continuationSeparator" w:id="0">
    <w:p w14:paraId="1773611B" w14:textId="77777777" w:rsidR="00EB2777" w:rsidRDefault="00EB2777" w:rsidP="001F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C1F"/>
    <w:multiLevelType w:val="hybridMultilevel"/>
    <w:tmpl w:val="19DA10CE"/>
    <w:lvl w:ilvl="0" w:tplc="E4F2D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341AC"/>
    <w:multiLevelType w:val="hybridMultilevel"/>
    <w:tmpl w:val="4AE23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0BF"/>
    <w:multiLevelType w:val="hybridMultilevel"/>
    <w:tmpl w:val="5846F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6B7A"/>
    <w:multiLevelType w:val="hybridMultilevel"/>
    <w:tmpl w:val="02ACB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CB2779"/>
    <w:multiLevelType w:val="hybridMultilevel"/>
    <w:tmpl w:val="5B88E7F2"/>
    <w:lvl w:ilvl="0" w:tplc="D14CE5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A77C71"/>
    <w:multiLevelType w:val="hybridMultilevel"/>
    <w:tmpl w:val="B7B67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12E1E"/>
    <w:multiLevelType w:val="hybridMultilevel"/>
    <w:tmpl w:val="EAA6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7E1C60"/>
    <w:multiLevelType w:val="hybridMultilevel"/>
    <w:tmpl w:val="6E54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361F3"/>
    <w:multiLevelType w:val="hybridMultilevel"/>
    <w:tmpl w:val="F71A5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D"/>
    <w:rsid w:val="00012214"/>
    <w:rsid w:val="00020873"/>
    <w:rsid w:val="00034C55"/>
    <w:rsid w:val="00046D55"/>
    <w:rsid w:val="000563E3"/>
    <w:rsid w:val="000769D1"/>
    <w:rsid w:val="000879DA"/>
    <w:rsid w:val="000905D8"/>
    <w:rsid w:val="00090FB7"/>
    <w:rsid w:val="000922C3"/>
    <w:rsid w:val="000B54A6"/>
    <w:rsid w:val="000E4077"/>
    <w:rsid w:val="000F18A8"/>
    <w:rsid w:val="000F5C67"/>
    <w:rsid w:val="000F67A4"/>
    <w:rsid w:val="0010313C"/>
    <w:rsid w:val="00126297"/>
    <w:rsid w:val="00142F1A"/>
    <w:rsid w:val="00165308"/>
    <w:rsid w:val="00171C0F"/>
    <w:rsid w:val="00192095"/>
    <w:rsid w:val="001A3707"/>
    <w:rsid w:val="001A5815"/>
    <w:rsid w:val="001B5E95"/>
    <w:rsid w:val="001D190B"/>
    <w:rsid w:val="001E0768"/>
    <w:rsid w:val="001F25A3"/>
    <w:rsid w:val="002209CC"/>
    <w:rsid w:val="00226C03"/>
    <w:rsid w:val="00231EC2"/>
    <w:rsid w:val="0025190A"/>
    <w:rsid w:val="00261029"/>
    <w:rsid w:val="00276BA0"/>
    <w:rsid w:val="0029073F"/>
    <w:rsid w:val="002A6AB5"/>
    <w:rsid w:val="002B6861"/>
    <w:rsid w:val="002C321F"/>
    <w:rsid w:val="002C679A"/>
    <w:rsid w:val="002D7F66"/>
    <w:rsid w:val="002F1BAC"/>
    <w:rsid w:val="002F472C"/>
    <w:rsid w:val="003075CA"/>
    <w:rsid w:val="00316A14"/>
    <w:rsid w:val="00317C64"/>
    <w:rsid w:val="00331139"/>
    <w:rsid w:val="003315ED"/>
    <w:rsid w:val="003361A1"/>
    <w:rsid w:val="0034150A"/>
    <w:rsid w:val="00344522"/>
    <w:rsid w:val="0034723F"/>
    <w:rsid w:val="00373064"/>
    <w:rsid w:val="003A4DDF"/>
    <w:rsid w:val="003B6E6E"/>
    <w:rsid w:val="003D5DC4"/>
    <w:rsid w:val="003E7060"/>
    <w:rsid w:val="003F2043"/>
    <w:rsid w:val="00433421"/>
    <w:rsid w:val="0045008F"/>
    <w:rsid w:val="00451D76"/>
    <w:rsid w:val="00472D6D"/>
    <w:rsid w:val="00474B3E"/>
    <w:rsid w:val="004861A1"/>
    <w:rsid w:val="0048686D"/>
    <w:rsid w:val="004A3B46"/>
    <w:rsid w:val="004A3ECB"/>
    <w:rsid w:val="004B3B83"/>
    <w:rsid w:val="004B4A61"/>
    <w:rsid w:val="004B708D"/>
    <w:rsid w:val="004C1565"/>
    <w:rsid w:val="004E19DE"/>
    <w:rsid w:val="004E23D3"/>
    <w:rsid w:val="005070CC"/>
    <w:rsid w:val="00510220"/>
    <w:rsid w:val="0053211E"/>
    <w:rsid w:val="00541949"/>
    <w:rsid w:val="0055212F"/>
    <w:rsid w:val="00556902"/>
    <w:rsid w:val="005721FF"/>
    <w:rsid w:val="00584816"/>
    <w:rsid w:val="005A71C9"/>
    <w:rsid w:val="005C5852"/>
    <w:rsid w:val="005D3873"/>
    <w:rsid w:val="005E2701"/>
    <w:rsid w:val="006236EE"/>
    <w:rsid w:val="00673555"/>
    <w:rsid w:val="00673C33"/>
    <w:rsid w:val="006818AB"/>
    <w:rsid w:val="006844C8"/>
    <w:rsid w:val="006B4C2A"/>
    <w:rsid w:val="006B7244"/>
    <w:rsid w:val="006C4BE2"/>
    <w:rsid w:val="006D3193"/>
    <w:rsid w:val="006E41F5"/>
    <w:rsid w:val="006F39FF"/>
    <w:rsid w:val="00716912"/>
    <w:rsid w:val="0072151B"/>
    <w:rsid w:val="00741198"/>
    <w:rsid w:val="00762D1D"/>
    <w:rsid w:val="0076636E"/>
    <w:rsid w:val="00781012"/>
    <w:rsid w:val="00782A8D"/>
    <w:rsid w:val="00790C1F"/>
    <w:rsid w:val="00791B56"/>
    <w:rsid w:val="007B44B5"/>
    <w:rsid w:val="007B64F5"/>
    <w:rsid w:val="007C07E4"/>
    <w:rsid w:val="007C3DE9"/>
    <w:rsid w:val="007D6F83"/>
    <w:rsid w:val="007F66F6"/>
    <w:rsid w:val="0082111A"/>
    <w:rsid w:val="00827A16"/>
    <w:rsid w:val="0084011C"/>
    <w:rsid w:val="008533CE"/>
    <w:rsid w:val="00862BBE"/>
    <w:rsid w:val="00880428"/>
    <w:rsid w:val="008A1F76"/>
    <w:rsid w:val="008A6164"/>
    <w:rsid w:val="008B2B9C"/>
    <w:rsid w:val="008E1BF8"/>
    <w:rsid w:val="008F09B1"/>
    <w:rsid w:val="00907041"/>
    <w:rsid w:val="00916EB0"/>
    <w:rsid w:val="00921B35"/>
    <w:rsid w:val="00930C83"/>
    <w:rsid w:val="00945987"/>
    <w:rsid w:val="00962BA7"/>
    <w:rsid w:val="009A19D5"/>
    <w:rsid w:val="009A1F1E"/>
    <w:rsid w:val="009A414D"/>
    <w:rsid w:val="009D7CF4"/>
    <w:rsid w:val="009E03E7"/>
    <w:rsid w:val="009E1E9C"/>
    <w:rsid w:val="009F5902"/>
    <w:rsid w:val="00A005E8"/>
    <w:rsid w:val="00A00983"/>
    <w:rsid w:val="00A16F66"/>
    <w:rsid w:val="00A207C1"/>
    <w:rsid w:val="00A20960"/>
    <w:rsid w:val="00A3153A"/>
    <w:rsid w:val="00A4209B"/>
    <w:rsid w:val="00A4739E"/>
    <w:rsid w:val="00A54133"/>
    <w:rsid w:val="00A800CD"/>
    <w:rsid w:val="00A87B58"/>
    <w:rsid w:val="00A96348"/>
    <w:rsid w:val="00AC0144"/>
    <w:rsid w:val="00AC70D9"/>
    <w:rsid w:val="00AF02F9"/>
    <w:rsid w:val="00B0159A"/>
    <w:rsid w:val="00B1780F"/>
    <w:rsid w:val="00B2229C"/>
    <w:rsid w:val="00B34263"/>
    <w:rsid w:val="00B65CAA"/>
    <w:rsid w:val="00B75E49"/>
    <w:rsid w:val="00B765B1"/>
    <w:rsid w:val="00B86FF4"/>
    <w:rsid w:val="00BB4EC5"/>
    <w:rsid w:val="00BD7855"/>
    <w:rsid w:val="00BE794F"/>
    <w:rsid w:val="00BF4C41"/>
    <w:rsid w:val="00BF4FB0"/>
    <w:rsid w:val="00C02A83"/>
    <w:rsid w:val="00C43FC0"/>
    <w:rsid w:val="00C60086"/>
    <w:rsid w:val="00C61D33"/>
    <w:rsid w:val="00C91098"/>
    <w:rsid w:val="00CA168F"/>
    <w:rsid w:val="00CA61E6"/>
    <w:rsid w:val="00CA7940"/>
    <w:rsid w:val="00CD72D2"/>
    <w:rsid w:val="00CE6B77"/>
    <w:rsid w:val="00CF3BCA"/>
    <w:rsid w:val="00CF4E32"/>
    <w:rsid w:val="00D00C61"/>
    <w:rsid w:val="00D24845"/>
    <w:rsid w:val="00D30559"/>
    <w:rsid w:val="00D46C67"/>
    <w:rsid w:val="00D532DD"/>
    <w:rsid w:val="00D603C0"/>
    <w:rsid w:val="00D8017B"/>
    <w:rsid w:val="00D97077"/>
    <w:rsid w:val="00DC392A"/>
    <w:rsid w:val="00DE561D"/>
    <w:rsid w:val="00DF7186"/>
    <w:rsid w:val="00E03D30"/>
    <w:rsid w:val="00E146BE"/>
    <w:rsid w:val="00E43CAE"/>
    <w:rsid w:val="00E53F99"/>
    <w:rsid w:val="00E64AB4"/>
    <w:rsid w:val="00E97590"/>
    <w:rsid w:val="00EA07F2"/>
    <w:rsid w:val="00EB1BD8"/>
    <w:rsid w:val="00EB2777"/>
    <w:rsid w:val="00EB7331"/>
    <w:rsid w:val="00EC353B"/>
    <w:rsid w:val="00ED7BC1"/>
    <w:rsid w:val="00EE175E"/>
    <w:rsid w:val="00F05551"/>
    <w:rsid w:val="00F112CC"/>
    <w:rsid w:val="00F16B74"/>
    <w:rsid w:val="00F34DCC"/>
    <w:rsid w:val="00F44606"/>
    <w:rsid w:val="00F46D3D"/>
    <w:rsid w:val="00F95F90"/>
    <w:rsid w:val="00FC1EE1"/>
    <w:rsid w:val="00FC54F2"/>
    <w:rsid w:val="00FC5DC0"/>
    <w:rsid w:val="00FC6DEB"/>
    <w:rsid w:val="00FE63ED"/>
    <w:rsid w:val="00FF4085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4FA9"/>
  <w15:chartTrackingRefBased/>
  <w15:docId w15:val="{7C9213CB-65A6-492C-8E24-35E9291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9C"/>
    <w:pPr>
      <w:keepNext/>
      <w:keepLines/>
      <w:pBdr>
        <w:top w:val="single" w:sz="24" w:space="1" w:color="ED7D31" w:themeColor="accent2"/>
        <w:bottom w:val="single" w:sz="24" w:space="1" w:color="ED7D31" w:themeColor="accent2"/>
      </w:pBdr>
      <w:spacing w:before="240" w:after="0"/>
      <w:outlineLvl w:val="0"/>
    </w:pPr>
    <w:rPr>
      <w:rFonts w:ascii="Tahoma" w:eastAsiaTheme="majorEastAsia" w:hAnsi="Tahoma" w:cstheme="majorBidi"/>
      <w:b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9C"/>
    <w:pPr>
      <w:keepNext/>
      <w:keepLines/>
      <w:pBdr>
        <w:top w:val="single" w:sz="12" w:space="1" w:color="auto"/>
        <w:bottom w:val="single" w:sz="12" w:space="1" w:color="auto"/>
      </w:pBdr>
      <w:spacing w:before="40" w:after="0"/>
      <w:outlineLvl w:val="1"/>
    </w:pPr>
    <w:rPr>
      <w:rFonts w:ascii="Tahoma" w:eastAsiaTheme="majorEastAsia" w:hAnsi="Tahoma" w:cstheme="majorBidi"/>
      <w:b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9C"/>
    <w:rPr>
      <w:rFonts w:ascii="Tahoma" w:eastAsiaTheme="majorEastAsia" w:hAnsi="Tahoma" w:cstheme="majorBidi"/>
      <w:b/>
      <w:sz w:val="20"/>
      <w:szCs w:val="32"/>
    </w:rPr>
  </w:style>
  <w:style w:type="paragraph" w:styleId="NoSpacing">
    <w:name w:val="No Spacing"/>
    <w:link w:val="NoSpacingChar"/>
    <w:uiPriority w:val="1"/>
    <w:qFormat/>
    <w:rsid w:val="00FE63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3E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600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E1E9C"/>
    <w:rPr>
      <w:rFonts w:ascii="Tahoma" w:eastAsiaTheme="majorEastAsia" w:hAnsi="Tahoma" w:cstheme="majorBidi"/>
      <w:b/>
      <w:sz w:val="20"/>
      <w:szCs w:val="26"/>
    </w:rPr>
  </w:style>
  <w:style w:type="table" w:styleId="TableGrid">
    <w:name w:val="Table Grid"/>
    <w:basedOn w:val="TableNormal"/>
    <w:uiPriority w:val="39"/>
    <w:rsid w:val="009E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E1E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1E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A3"/>
  </w:style>
  <w:style w:type="paragraph" w:styleId="Footer">
    <w:name w:val="footer"/>
    <w:basedOn w:val="Normal"/>
    <w:link w:val="FooterChar"/>
    <w:uiPriority w:val="99"/>
    <w:unhideWhenUsed/>
    <w:rsid w:val="001F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A3"/>
  </w:style>
  <w:style w:type="paragraph" w:styleId="ListParagraph">
    <w:name w:val="List Paragraph"/>
    <w:basedOn w:val="Normal"/>
    <w:uiPriority w:val="34"/>
    <w:qFormat/>
    <w:rsid w:val="00CF4E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56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90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7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7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7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3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3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adfs01.uhi.amerco\departments\group\MIA\UHI\uhi_analytics\uhi\quarterly\Quarterly%20Acquisitions\SQL\IS_Excel_output.sql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\\adfs01.uhi.amerco\departments\group\MIA\UHI\uhi_analytics\uhi\monthly\smartsheet_api_master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2727 N Central Ave, Phoenix, AZ 85004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A9025-0B15-458F-BBD5-57C87C71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&lt;Insert Process Name&gt;</vt:lpstr>
    </vt:vector>
  </TitlesOfParts>
  <Company>U-haul International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Storage Same Store</dc:title>
  <dc:subject/>
  <dc:creator>Financial Analysis</dc:creator>
  <cp:keywords/>
  <dc:description/>
  <cp:lastModifiedBy>Noe Navarro</cp:lastModifiedBy>
  <cp:revision>205</cp:revision>
  <dcterms:created xsi:type="dcterms:W3CDTF">2020-06-01T22:42:00Z</dcterms:created>
  <dcterms:modified xsi:type="dcterms:W3CDTF">2020-10-30T21:16:00Z</dcterms:modified>
</cp:coreProperties>
</file>