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rFonts w:ascii="Times New Roman" w:hAnsi="Times New Roman"/>
          <w:sz w:val="28"/>
        </w:rPr>
        <w:t>ЧАСТНОЕ ПРОФЕССИОНАЛЬНОЕ ОБРАЗОВАТЕЛЬНОЕ УЧРЕЖДЕНИЕ</w:t>
        <w:br/>
        <w:t>«КОЛЛЕДЖ ЭКОНОМИКИ, СЕРВИСА И ПРЕДПРИНИМАТЕЛЬСТВА»</w:t>
      </w:r>
    </w:p>
    <w:p/>
    <w:p/>
    <w:p>
      <w:pPr>
        <w:jc w:val="center"/>
      </w:pPr>
      <w:r>
        <w:rPr>
          <w:b/>
          <w:sz w:val="32"/>
        </w:rPr>
        <w:t>КУРСОВАЯ РАБОТА</w:t>
      </w:r>
    </w:p>
    <w:p>
      <w:pPr>
        <w:jc w:val="center"/>
      </w:pPr>
      <w:r>
        <w:t>по междисциплинарному курсу:</w:t>
        <w:br/>
        <w:t>«МДК.02.01 Технологии разработки программного обеспечения»</w:t>
      </w:r>
    </w:p>
    <w:p/>
    <w:p>
      <w:pPr>
        <w:jc w:val="center"/>
      </w:pPr>
      <w:r>
        <w:t>на тему: «Разработка web-сервиса шахматного турнира по швейцарской системе»</w:t>
      </w:r>
    </w:p>
    <w:p/>
    <w:p/>
    <w:p>
      <w:r>
        <w:t>Автор проекта (работы) Токарев Данила Андреевич</w:t>
      </w:r>
    </w:p>
    <w:p>
      <w:r>
        <w:t>Специальность: 09.02.07 Информационные системы и программирование</w:t>
      </w:r>
    </w:p>
    <w:p>
      <w:r>
        <w:t>Группа: 4 ИСиП-2</w:t>
      </w:r>
    </w:p>
    <w:p>
      <w:r>
        <w:t>Руководитель проекта: преподаватель А. А. Пахнющий</w:t>
      </w:r>
    </w:p>
    <w:p/>
    <w:p>
      <w:r>
        <w:t>Проект (работа) защищён(а) _____________________ _____________________</w:t>
      </w:r>
    </w:p>
    <w:p>
      <w:r>
        <w:t xml:space="preserve">                                                        дата              оценка</w:t>
      </w:r>
    </w:p>
    <w:p/>
    <w:p>
      <w:r>
        <w:t>г. Ессентуки</w:t>
      </w:r>
    </w:p>
    <w:p>
      <w:pPr>
        <w:jc w:val="center"/>
      </w:pPr>
      <w:r>
        <w:t>2026</w:t>
      </w:r>
    </w:p>
    <w:p>
      <w:r>
        <w:br w:type="page"/>
      </w:r>
    </w:p>
    <w:p>
      <w:pPr>
        <w:spacing w:before="240" w:after="120"/>
        <w:jc w:val="center"/>
      </w:pPr>
      <w:r>
        <w:rPr>
          <w:rFonts w:ascii="Times New Roman" w:hAnsi="Times New Roman"/>
          <w:b/>
          <w:sz w:val="28"/>
        </w:rPr>
        <w:t>СОДЕРЖАНИЕ</w:t>
      </w:r>
    </w:p>
    <w:p>
      <w:pPr>
        <w:spacing w:after="0"/>
      </w:pPr>
      <w:r>
        <w:rPr>
          <w:rFonts w:ascii="Times New Roman" w:hAnsi="Times New Roman"/>
        </w:rPr>
        <w:t xml:space="preserve">Введение </w:t>
      </w:r>
      <w:r>
        <w:t>.......................................................................</w:t>
      </w:r>
      <w:r>
        <w:t xml:space="preserve"> 3</w:t>
      </w:r>
    </w:p>
    <w:p>
      <w:pPr>
        <w:spacing w:after="0"/>
      </w:pPr>
      <w:r>
        <w:rPr>
          <w:rFonts w:ascii="Times New Roman" w:hAnsi="Times New Roman"/>
        </w:rPr>
        <w:t xml:space="preserve">1 Теоретические основы разработки web-сервиса шахматного турнира </w:t>
      </w:r>
      <w:r>
        <w:t>...............</w:t>
      </w:r>
      <w:r>
        <w:t xml:space="preserve"> 5</w:t>
      </w:r>
    </w:p>
    <w:p>
      <w:pPr>
        <w:spacing w:after="0"/>
      </w:pPr>
      <w:r>
        <w:rPr>
          <w:rFonts w:ascii="Times New Roman" w:hAnsi="Times New Roman"/>
        </w:rPr>
        <w:t xml:space="preserve">1.1 Анализ предметной области </w:t>
      </w:r>
      <w:r>
        <w:t>..................................................</w:t>
      </w:r>
      <w:r>
        <w:t xml:space="preserve"> 5</w:t>
      </w:r>
    </w:p>
    <w:p>
      <w:pPr>
        <w:spacing w:after="0"/>
      </w:pPr>
      <w:r>
        <w:rPr>
          <w:rFonts w:ascii="Times New Roman" w:hAnsi="Times New Roman"/>
        </w:rPr>
        <w:t xml:space="preserve">1.2 Обзор аналогов и существующих решений </w:t>
      </w:r>
      <w:r>
        <w:t>......................................</w:t>
      </w:r>
      <w:r>
        <w:t xml:space="preserve"> 8</w:t>
      </w:r>
    </w:p>
    <w:p>
      <w:pPr>
        <w:spacing w:after="0"/>
      </w:pPr>
      <w:r>
        <w:rPr>
          <w:rFonts w:ascii="Times New Roman" w:hAnsi="Times New Roman"/>
        </w:rPr>
        <w:t xml:space="preserve">1.3 Выбор и обоснование технологий </w:t>
      </w:r>
      <w:r>
        <w:t>............................................</w:t>
      </w:r>
      <w:r>
        <w:t xml:space="preserve"> 11</w:t>
      </w:r>
    </w:p>
    <w:p>
      <w:pPr>
        <w:spacing w:after="0"/>
      </w:pPr>
      <w:r>
        <w:rPr>
          <w:rFonts w:ascii="Times New Roman" w:hAnsi="Times New Roman"/>
        </w:rPr>
        <w:t xml:space="preserve">2 Практическая реализация web-сервиса </w:t>
      </w:r>
      <w:r>
        <w:t>.........................................</w:t>
      </w:r>
      <w:r>
        <w:t xml:space="preserve"> 14</w:t>
      </w:r>
    </w:p>
    <w:p>
      <w:pPr>
        <w:spacing w:after="0"/>
      </w:pPr>
      <w:r>
        <w:rPr>
          <w:rFonts w:ascii="Times New Roman" w:hAnsi="Times New Roman"/>
        </w:rPr>
        <w:t xml:space="preserve">2.1 Архитектура приложения </w:t>
      </w:r>
      <w:r>
        <w:t>....................................................</w:t>
      </w:r>
      <w:r>
        <w:t xml:space="preserve"> 14</w:t>
      </w:r>
    </w:p>
    <w:p>
      <w:pPr>
        <w:spacing w:after="0"/>
      </w:pPr>
      <w:r>
        <w:rPr>
          <w:rFonts w:ascii="Times New Roman" w:hAnsi="Times New Roman"/>
        </w:rPr>
        <w:t xml:space="preserve">2.2 Реализация основных модулей </w:t>
      </w:r>
      <w:r>
        <w:t>...............................................</w:t>
      </w:r>
      <w:r>
        <w:t xml:space="preserve"> 17</w:t>
      </w:r>
    </w:p>
    <w:p>
      <w:pPr>
        <w:spacing w:after="0"/>
      </w:pPr>
      <w:r>
        <w:rPr>
          <w:rFonts w:ascii="Times New Roman" w:hAnsi="Times New Roman"/>
        </w:rPr>
        <w:t xml:space="preserve">2.3 Тестирование и оптимизация </w:t>
      </w:r>
      <w:r>
        <w:t>................................................</w:t>
      </w:r>
      <w:r>
        <w:t xml:space="preserve"> 24</w:t>
      </w:r>
    </w:p>
    <w:p>
      <w:pPr>
        <w:spacing w:after="0"/>
      </w:pPr>
      <w:r>
        <w:rPr>
          <w:rFonts w:ascii="Times New Roman" w:hAnsi="Times New Roman"/>
        </w:rPr>
        <w:t xml:space="preserve">Заключение </w:t>
      </w:r>
      <w:r>
        <w:t>....................................................................</w:t>
      </w:r>
      <w:r>
        <w:t xml:space="preserve"> 26</w:t>
      </w:r>
    </w:p>
    <w:p>
      <w:pPr>
        <w:spacing w:after="0"/>
      </w:pPr>
      <w:r>
        <w:rPr>
          <w:rFonts w:ascii="Times New Roman" w:hAnsi="Times New Roman"/>
        </w:rPr>
        <w:t xml:space="preserve">Список использованных источников </w:t>
      </w:r>
      <w:r>
        <w:t>..............................................</w:t>
      </w:r>
      <w:r>
        <w:t xml:space="preserve"> 28</w:t>
      </w:r>
    </w:p>
    <w:p>
      <w:pPr>
        <w:spacing w:after="0"/>
      </w:pPr>
      <w:r>
        <w:rPr>
          <w:rFonts w:ascii="Times New Roman" w:hAnsi="Times New Roman"/>
        </w:rPr>
        <w:t xml:space="preserve">Приложения </w:t>
      </w:r>
      <w:r>
        <w:t>....................................................................</w:t>
      </w:r>
      <w:r>
        <w:t xml:space="preserve"> 30</w:t>
      </w:r>
    </w:p>
    <w:p>
      <w:r>
        <w:br w:type="page"/>
      </w:r>
    </w:p>
    <w:p>
      <w:pPr>
        <w:spacing w:before="240" w:after="120"/>
        <w:jc w:val="center"/>
      </w:pPr>
      <w:r>
        <w:rPr>
          <w:rFonts w:ascii="Times New Roman" w:hAnsi="Times New Roman"/>
          <w:b/>
          <w:sz w:val="28"/>
        </w:rPr>
        <w:t>ВВЕДЕНИЕ</w:t>
      </w:r>
    </w:p>
    <w:p>
      <w:pPr>
        <w:spacing w:after="0"/>
        <w:ind w:firstLine="709"/>
      </w:pPr>
      <w:r>
        <w:t>Тема курсовой работы: «Разработка web-сервиса шахматного турнира по швейцарской системе».</w:t>
      </w:r>
    </w:p>
    <w:p>
      <w:pPr>
        <w:spacing w:after="0"/>
        <w:ind w:firstLine="709"/>
      </w:pPr>
      <w:r>
        <w:t>Актуальность работы обусловлена устойчивой популярностью шахмат и ростом числа любительских и полупрофессиональных соревнований. Для организации таких турниров необходимы инструменты, позволяющие быстро регистрировать участников, проводить жеребьёвку туров, фиксировать результаты партий и формировать турнирные таблицы с учётом дополнительных коэффициентов. Ручное ведение турнирной документации в электронных таблицах или на бумаге часто приводит к ошибкам и затрудняет анализ результатов.</w:t>
      </w:r>
    </w:p>
    <w:p>
      <w:pPr>
        <w:spacing w:after="0"/>
        <w:ind w:firstLine="709"/>
      </w:pPr>
      <w:r>
        <w:t>Объектом курсового исследования является процесс разработки и эксплуатации веб-приложения для управления шахматными турнирами. Предметом курсового исследования — технологии и методы реализации web-сервиса турнира по швейцарской системе с использованием современных средств веб-разработки.</w:t>
      </w:r>
    </w:p>
    <w:p>
      <w:pPr>
        <w:spacing w:after="0"/>
        <w:ind w:firstLine="709"/>
      </w:pPr>
      <w:r>
        <w:t>Целью курсовой работы является разработка веб-сервиса, обеспечивающего автоматизацию проведения шахматного турнира по швейцарской системе: от регистрации участников до формирования итоговой таблицы с дополнительными показателями.</w:t>
      </w:r>
    </w:p>
    <w:p>
      <w:pPr>
        <w:spacing w:after="0"/>
        <w:ind w:firstLine="709"/>
      </w:pPr>
      <w:r>
        <w:t>Для достижения поставленной цели решались следующие задачи: раскрыть сущность швейцарской системы и требования к программному обеспечению; проанализировать существующие аналоги и обосновать выбор технологий; спроектировать архитектуру приложения и структуру базы данных; реализовать алгоритм жеребьёвки и основные модули сервиса; провести тестирование разработанного приложения.</w:t>
      </w:r>
    </w:p>
    <w:p>
      <w:pPr>
        <w:spacing w:after="0"/>
        <w:ind w:firstLine="709"/>
      </w:pPr>
      <w:r>
        <w:t>Курсовая работа выполнена с использованием научной и учебной литературы по веб-разработке, базам данных и шахматной информатике, а также официальной документации применяемых технологий.</w:t>
      </w:r>
    </w:p>
    <w:p>
      <w:pPr>
        <w:spacing w:after="0"/>
        <w:ind w:firstLine="709"/>
      </w:pPr>
      <w:r>
        <w:t>Курсовая работа состоит из введения, двух разделов, заключения, списка использованных источников и приложений. В первом разделе рассмотрены теоретические основы швейцарской системы, проведён обзор аналогов и обоснован выбор технологий. Во втором разделе описана архитектура и реализация разработанного web-сервиса, приведены результаты тестирования. В приложениях представлены скриншоты интерфейса приложения.</w:t>
      </w:r>
    </w:p>
    <w:p>
      <w:r>
        <w:br w:type="page"/>
      </w:r>
    </w:p>
    <w:p>
      <w:pPr>
        <w:spacing w:before="240" w:after="120"/>
        <w:jc w:val="center"/>
      </w:pPr>
      <w:r>
        <w:rPr>
          <w:rFonts w:ascii="Times New Roman" w:hAnsi="Times New Roman"/>
          <w:b/>
          <w:sz w:val="28"/>
        </w:rPr>
        <w:t>1 ТЕОРЕТИЧЕСКИЕ ОСНОВЫ РАЗРАБОТКИ WEB-СЕРВИСА ШАХМАТНОГО ТУРНИРА</w:t>
      </w:r>
    </w:p>
    <w:p>
      <w:pPr>
        <w:spacing w:before="240" w:after="120"/>
      </w:pPr>
      <w:r>
        <w:rPr>
          <w:rFonts w:ascii="Times New Roman" w:hAnsi="Times New Roman"/>
          <w:b/>
          <w:sz w:val="28"/>
        </w:rPr>
        <w:t>1.1 Анализ предметной области</w:t>
      </w:r>
    </w:p>
    <w:p>
      <w:pPr>
        <w:spacing w:after="0"/>
        <w:ind w:firstLine="709"/>
      </w:pPr>
      <w:r>
        <w:t>Швейцарская система — форма проведения турниров, при которой все участники играют фиксированное число туров, но не встречаются друг с другом по кругу. В отличие от круговой системы, где каждый играет с каждым, в швейцарской системе соперники подбираются так, чтобы в каждом туре по возможности встречались участники с близкими результатами [1]. Это позволяет проводить турниры с большим количеством участников за ограниченное число туров.</w:t>
      </w:r>
    </w:p>
    <w:p>
      <w:pPr>
        <w:spacing w:after="0"/>
        <w:ind w:firstLine="709"/>
      </w:pPr>
      <w:r>
        <w:t>Основные принципы швейцарской системы: все участники стартуют с нулём очков; за победу начисляется 1 очко, за ничью — 0,5 очка, за поражение — 0 очков; в первом туре пары формируются случайным образом или по рейтингу; в последующих турах участники сортируются по текущему количеству очков и по возможности играют с соперниками из своей очковой группы; один и тот же соперник не должен встречаться более одного раза; при нечётном количестве участников один игрок получает bye (свободную жеребьёвку) и 1 очко без игры [2].</w:t>
      </w:r>
    </w:p>
    <w:p>
      <w:pPr>
        <w:spacing w:after="0"/>
        <w:ind w:firstLine="709"/>
      </w:pPr>
      <w:r>
        <w:t>Количество туров в швейцарском турнире выбирается в зависимости от числа участников. На практике используется формула t ≈ ceil(log2 N), где N — количество участников. Это позволяет надёжно выявить сильнейших при разумных временных затратах.</w:t>
      </w:r>
    </w:p>
    <w:p>
      <w:pPr>
        <w:spacing w:after="0"/>
        <w:ind w:firstLine="709"/>
      </w:pPr>
      <w:r>
        <w:t>Для определения итоговых мест при равенстве очков применяются дополнительные коэффициенты. Buchholz — сумма очков всех соперников игрока. Median-Buchholz рассчитывается как Buchholz с исключением одного наибольшего и одного наименьшего значения [3]. Поддержка этих коэффициентов в программной реализации повышает объективность итоговой таблицы.</w:t>
      </w:r>
    </w:p>
    <w:p>
      <w:pPr>
        <w:spacing w:before="240" w:after="120"/>
      </w:pPr>
      <w:r>
        <w:rPr>
          <w:rFonts w:ascii="Times New Roman" w:hAnsi="Times New Roman"/>
          <w:b/>
          <w:sz w:val="28"/>
        </w:rPr>
        <w:t>1.2 Обзор аналогов и существующих решений</w:t>
      </w:r>
    </w:p>
    <w:p>
      <w:pPr>
        <w:spacing w:after="0"/>
        <w:ind w:firstLine="709"/>
      </w:pPr>
      <w:r>
        <w:t>Для проведения шахматных турниров существует ряд программных решений. Настольные приложения (например, Swiss-Manager, Vega) поддерживают различные системы проведения, печать таблиц, учёт результатов и экспорт данных [4]. Их недостаток — необходимость установки и ограниченная доступность через интернет.</w:t>
      </w:r>
    </w:p>
    <w:p>
      <w:pPr>
        <w:spacing w:after="0"/>
        <w:ind w:firstLine="709"/>
      </w:pPr>
      <w:r>
        <w:t>Онлайн-сервисы (Chess.com, Lichess.org) предоставляют возможность участия в турнирах через браузер, встроенные рейтинги, автоматическое создание пар, хранение партий [5]. Однако они ориентированы на массовую аудиторию и не всегда позволяют гибко настраивать турнир под учебные задачи или интегрировать результаты в собственные отчёты.</w:t>
      </w:r>
    </w:p>
    <w:p>
      <w:pPr>
        <w:spacing w:after="0"/>
        <w:ind w:firstLine="709"/>
      </w:pPr>
      <w:r>
        <w:t>Во многих учебных заведениях используются электронные таблицы или самописные решения без чёткой архитектуры. Поэтому актуальна разработка собственного web-сервиса с прозрачной структурой, отдельным модулем алгоритма швейцарской системы и удобным интерфейсом для организатора и участников.</w:t>
      </w:r>
    </w:p>
    <w:p>
      <w:pPr>
        <w:spacing w:before="240" w:after="120"/>
      </w:pPr>
      <w:r>
        <w:rPr>
          <w:rFonts w:ascii="Times New Roman" w:hAnsi="Times New Roman"/>
          <w:b/>
          <w:sz w:val="28"/>
        </w:rPr>
        <w:t>1.3 Выбор и обоснование технологий</w:t>
      </w:r>
    </w:p>
    <w:p>
      <w:pPr>
        <w:spacing w:after="0"/>
        <w:ind w:firstLine="709"/>
      </w:pPr>
      <w:r>
        <w:t>Для backend выбран фреймворк FastAPI [6]: асинхронность, автоматическая генерация OpenAPI/Swagger, поддержка валидации через Pydantic. Язык Python обеспечивает быструю разработку и широкую экосистему библиотек.</w:t>
      </w:r>
    </w:p>
    <w:p>
      <w:pPr>
        <w:spacing w:after="0"/>
        <w:ind w:firstLine="709"/>
      </w:pPr>
      <w:r>
        <w:t>В качестве СУБД используется SQLite через ORM SQLAlchemy [7]. Это упрощает развёртывание и не требует отдельного сервера БД. При необходимости можно перейти на PostgreSQL без существенных изменений кода.</w:t>
      </w:r>
    </w:p>
    <w:p>
      <w:pPr>
        <w:spacing w:after="0"/>
        <w:ind w:firstLine="709"/>
      </w:pPr>
      <w:r>
        <w:t>Для frontend применены Jinja2-шаблоны, Bootstrap 5 и небольшой объём JavaScript. Такой подход обеспечивает серверный рендеринг, простоту поддержки и достаточную интерактивность без сложного SPA-фреймворка [8]. Аутентификация реализована на основе подписанных cookie-сессий (itsdangerous) и хеширования паролей (hashlib SHA-256).</w:t>
      </w:r>
    </w:p>
    <w:p>
      <w:r>
        <w:br w:type="page"/>
      </w:r>
    </w:p>
    <w:p>
      <w:pPr>
        <w:spacing w:before="240" w:after="120"/>
        <w:jc w:val="center"/>
      </w:pPr>
      <w:r>
        <w:rPr>
          <w:rFonts w:ascii="Times New Roman" w:hAnsi="Times New Roman"/>
          <w:b/>
          <w:sz w:val="28"/>
        </w:rPr>
        <w:t>2 ПРАКТИЧЕСКАЯ РЕАЛИЗАЦИЯ WEB-СЕРВИСА</w:t>
      </w:r>
    </w:p>
    <w:p>
      <w:pPr>
        <w:spacing w:before="240" w:after="120"/>
      </w:pPr>
      <w:r>
        <w:rPr>
          <w:rFonts w:ascii="Times New Roman" w:hAnsi="Times New Roman"/>
          <w:b/>
          <w:sz w:val="28"/>
        </w:rPr>
        <w:t>2.1 Архитектура приложения</w:t>
      </w:r>
    </w:p>
    <w:p>
      <w:pPr>
        <w:spacing w:after="0"/>
        <w:ind w:firstLine="709"/>
      </w:pPr>
      <w:r>
        <w:t>Приложение построено по многослойной архитектуре. Слой представления — HTML-шаблоны Jinja2, обслуживаемые FastAPI. Слой API — маршруты в модулях app/api (tournaments, rounds, matches, auth). Слой бизнес-логики — сервисы app/services: swiss_pairing.py (алгоритм жеребьёвки), standings.py (расчёт очков и коэффициентов). Слой данных — модели SQLAlchemy в app/models (User, Tournament, Player, Round, Match) [9].</w:t>
      </w:r>
    </w:p>
    <w:p>
      <w:pPr>
        <w:spacing w:after="0"/>
        <w:ind w:firstLine="709"/>
      </w:pPr>
      <w:r>
        <w:t>Структура каталогов: app/ — основной код; app/models/ — ORM-модели; app/api/ — HTTP-маршруты; app/services/ — бизнес-логика; app/core/ — конфигурация и безопасность; app/db/ — подключение к БД и миграции; templates/ — шаблоны; static/ — CSS, JS, изображения.</w:t>
      </w:r>
    </w:p>
    <w:p>
      <w:pPr>
        <w:spacing w:after="0"/>
        <w:ind w:firstLine="709"/>
      </w:pPr>
      <w:r>
        <w:t>На рисунке 1 представлена схема взаимодействия компонентов приложения. Пользователь обращается к веб-серверу (uvicorn), который обрабатывает запрос через FastAPI, обращается к базе данных через SQLAlchemy и возвращает HTML или выполняет редирект.</w:t>
      </w:r>
    </w:p>
    <w:p>
      <w:pPr>
        <w:spacing w:after="0"/>
        <w:ind w:firstLine="709"/>
      </w:pPr>
      <w:r>
        <w:t>[Рис. 1. Схема архитектуры приложения]</w:t>
      </w:r>
    </w:p>
    <w:p>
      <w:pPr>
        <w:spacing w:after="0"/>
        <w:ind w:firstLine="709"/>
      </w:pPr>
      <w:r>
        <w:t>Модель данных включает сущности: User (пользователи, в т.ч. администратор), Tournament (турниры), Player (участники турнира), Round (туры), Match (партии). Связи: Tournament — Round (один ко многим), Round — Match (один ко многим), Player — Tournament (многие к одному), Match ссылается на двух Player (белые и чёрные).</w:t>
      </w:r>
    </w:p>
    <w:p>
      <w:pPr>
        <w:spacing w:before="240" w:after="120"/>
      </w:pPr>
      <w:r>
        <w:rPr>
          <w:rFonts w:ascii="Times New Roman" w:hAnsi="Times New Roman"/>
          <w:b/>
          <w:sz w:val="28"/>
        </w:rPr>
        <w:t>2.2 Реализация основных модулей</w:t>
      </w:r>
    </w:p>
    <w:p>
      <w:pPr>
        <w:spacing w:after="0"/>
        <w:ind w:firstLine="709"/>
      </w:pPr>
      <w:r>
        <w:t>Модуль swiss_pairing.py реализует алгоритм жеребьёвки. Функция generate_swiss_pairings принимает турнир, список игроков и ранее сыгранные туры. Игроки сортируются по очкам и рейтингу. Строится словарь предыдущих соперников и множество игроков, уже получавших bye. В цикле из списка неразбитых игроков выбирается пара: предпочтительно — с близкими очками и без повторной встречи; распределение цветов — по балансу (кто чаще играл чёрными, получает белых). При нечётном числе остаточному игроку назначается bye, если он его ещё не получал [10].</w:t>
      </w:r>
    </w:p>
    <w:p>
      <w:pPr>
        <w:spacing w:after="0"/>
        <w:ind w:firstLine="709"/>
      </w:pPr>
      <w:r>
        <w:t>Модуль standings.py содержит recalculate_scores — пересчёт очков и баланса цвета по всем партиям турнира; calculate_standings — построение таблицы с коэффициентами Buchholz и Median-Buchholz. Коэффициенты вычисляются по сумме очков соперников; для Median-Buchholz отбрасываются одно максимальное и одно минимальное значение при числе партий не менее трёх.</w:t>
      </w:r>
    </w:p>
    <w:p>
      <w:pPr>
        <w:spacing w:after="0"/>
        <w:ind w:firstLine="709"/>
      </w:pPr>
      <w:r>
        <w:t>Маршруты приложения: GET / — главная; GET/POST /auth/login, POST /auth/logout — аутентификация; GET /tournaments/ — список турниров; GET/POST /tournaments/new — создание турнира; GET /tournaments/{id} — страница турнира с участниками и регистрацией; GET /tournaments/register, POST /tournaments/register — публичная регистрация участника; POST /tournaments/{id}/rounds/start — запуск следующего тура; GET /tournaments/{id}/rounds/current — текущий тур; GET /tournaments/{id}/rounds — история туров; POST /matches/bulk-results — массовое сохранение результатов; GET /tournaments/{id}/standings — турнирная таблица; GET /tournaments/{id}/standings/export/csv — экспорт в CSV.</w:t>
      </w:r>
    </w:p>
    <w:p>
      <w:pPr>
        <w:spacing w:after="0"/>
        <w:ind w:firstLine="709"/>
      </w:pPr>
      <w:r>
        <w:t>Интерфейс реализован с использованием Bootstrap 5. Главная страница содержит описание сервиса, кнопки «Перейти к турнирам», «Регистрация участника», «Войти как администратор». Страница турнира включает краткую статистику, правила швейцарской системы, таблицу участников, форму регистрации и при статусе «Завершён» — итоговую таблицу с победителем. Страница текущего тура — таблица пар с выпадающими списками результатов и кнопкой «Сохранить все результаты».</w:t>
      </w:r>
    </w:p>
    <w:p>
      <w:pPr>
        <w:spacing w:after="0"/>
        <w:ind w:firstLine="709"/>
      </w:pPr>
      <w:r>
        <w:t>[Рис. 2. Главная страница]</w:t>
      </w:r>
    </w:p>
    <w:p>
      <w:pPr>
        <w:spacing w:after="0"/>
        <w:ind w:firstLine="709"/>
      </w:pPr>
      <w:r>
        <w:t>[Рис. 3. Список турниров]</w:t>
      </w:r>
    </w:p>
    <w:p>
      <w:pPr>
        <w:spacing w:after="0"/>
        <w:ind w:firstLine="709"/>
      </w:pPr>
      <w:r>
        <w:t>[Рис. 4. Страница турнира]</w:t>
      </w:r>
    </w:p>
    <w:p>
      <w:pPr>
        <w:spacing w:after="0"/>
        <w:ind w:firstLine="709"/>
      </w:pPr>
      <w:r>
        <w:t>[Рис. 5. Текущий тур, пары и ввод результатов]</w:t>
      </w:r>
    </w:p>
    <w:p>
      <w:pPr>
        <w:spacing w:after="0"/>
        <w:ind w:firstLine="709"/>
      </w:pPr>
      <w:r>
        <w:t>[Рис. 6. Турнирная таблица]</w:t>
      </w:r>
    </w:p>
    <w:p>
      <w:pPr>
        <w:spacing w:after="0"/>
        <w:ind w:firstLine="709"/>
      </w:pPr>
      <w:r>
        <w:t>[Рис. 7. Итоговая таблица с победителем]</w:t>
      </w:r>
    </w:p>
    <w:p>
      <w:pPr>
        <w:spacing w:before="240" w:after="120"/>
      </w:pPr>
      <w:r>
        <w:rPr>
          <w:rFonts w:ascii="Times New Roman" w:hAnsi="Times New Roman"/>
          <w:b/>
          <w:sz w:val="28"/>
        </w:rPr>
        <w:t>2.3 Тестирование и оптимизация</w:t>
      </w:r>
    </w:p>
    <w:p>
      <w:pPr>
        <w:spacing w:after="0"/>
        <w:ind w:firstLine="709"/>
      </w:pPr>
      <w:r>
        <w:t>Тестирование проводилось вручную: создание турнира, регистрация участников, генерация нескольких туров, ввод результатов, проверка корректности турнирной таблицы и коэффициентов. Проверено поведение при нечётном числе участников (назначение bye), при достижении лимита участников, при попытке запустить тур после последнего тура.</w:t>
      </w:r>
    </w:p>
    <w:p>
      <w:pPr>
        <w:spacing w:after="0"/>
        <w:ind w:firstLine="709"/>
      </w:pPr>
      <w:r>
        <w:t>Оптимизация: пересчёт очков выполняется при отображении страницы турнира и после сохранения результатов; коэффициенты Buchholz/Median-Buchholz вычисляются динамически при запросе турнирной таблицы. Для учебного проекта с небольшим числом участников и туров производительность достаточна.</w:t>
      </w:r>
    </w:p>
    <w:p>
      <w:r>
        <w:br w:type="page"/>
      </w:r>
    </w:p>
    <w:p>
      <w:pPr>
        <w:spacing w:before="240" w:after="120"/>
        <w:jc w:val="center"/>
      </w:pPr>
      <w:r>
        <w:rPr>
          <w:rFonts w:ascii="Times New Roman" w:hAnsi="Times New Roman"/>
          <w:b/>
          <w:sz w:val="28"/>
        </w:rPr>
        <w:t>ЗАКЛЮЧЕНИЕ</w:t>
      </w:r>
    </w:p>
    <w:p>
      <w:pPr>
        <w:spacing w:after="0"/>
        <w:ind w:firstLine="709"/>
      </w:pPr>
      <w:r>
        <w:t>В курсовой работе разработан веб-сервис для проведения шахматных турниров по швейцарской системе. Достигнута поставленная цель: реализована автоматизация от регистрации участников до формирования итоговой турнирной таблицы с коэффициентами Buchholz и Median-Buchholz.</w:t>
      </w:r>
    </w:p>
    <w:p>
      <w:pPr>
        <w:spacing w:after="0"/>
        <w:ind w:firstLine="709"/>
      </w:pPr>
      <w:r>
        <w:t>Выполнены задачи: проанализирована швейцарская система и сформулированы требования; проведён обзор аналогов и обоснован выбор технологий (FastAPI, SQLAlchemy, Jinja2, Bootstrap); спроектирована архитектура и модель данных; реализован алгоритм жеребьёвки с учётом повторных встреч, bye-тура и баланса цвета; обеспечены ввод результатов, массовое сохранение, экспорт в CSV; создан удобный интерфейс для организатора и участников; проведено тестирование приложения.</w:t>
      </w:r>
    </w:p>
    <w:p>
      <w:pPr>
        <w:spacing w:after="0"/>
        <w:ind w:firstLine="709"/>
      </w:pPr>
      <w:r>
        <w:t>Практическая значимость работы: сервис может использоваться для школьных, студенческих и клубных турниров; код структурирован и сопровождаем; алгоритм швейцарской системы вынесен в отдельный модуль и пригоден для изучения и модификации.</w:t>
      </w:r>
    </w:p>
    <w:p>
      <w:pPr>
        <w:spacing w:after="0"/>
        <w:ind w:firstLine="709"/>
      </w:pPr>
      <w:r>
        <w:t>Перспективы развития: интеграция с chessboard.js для просмотра партий, экспорт в PDF, расширенная аутентификация участников, поддержка онлайн-игры через WebSocket.</w:t>
      </w:r>
    </w:p>
    <w:p>
      <w:r>
        <w:br w:type="page"/>
      </w:r>
    </w:p>
    <w:p>
      <w:pPr>
        <w:spacing w:before="240" w:after="120"/>
        <w:jc w:val="center"/>
      </w:pPr>
      <w:r>
        <w:rPr>
          <w:rFonts w:ascii="Times New Roman" w:hAnsi="Times New Roman"/>
          <w:b/>
          <w:sz w:val="28"/>
        </w:rPr>
        <w:t>СПИСОК ИСПОЛЬЗОВАННЫХ ИСТОЧНИКОВ</w:t>
      </w:r>
    </w:p>
    <w:p>
      <w:pPr>
        <w:spacing w:after="0"/>
        <w:ind w:hanging="709" w:left="709"/>
      </w:pPr>
      <w:r>
        <w:t>1. FIDE. Swiss System. FIDE Handbook. [Электронный ресурс]. URL: https://handbook.fide.com (дата обращения: 01.03.2026).</w:t>
      </w:r>
    </w:p>
    <w:p>
      <w:pPr>
        <w:spacing w:after="0"/>
        <w:ind w:hanging="709" w:left="709"/>
      </w:pPr>
      <w:r>
        <w:t>2. Корчной В. Л. Шахматы без пощады. М.: Терра-Спорт, 2004. 288 с.</w:t>
      </w:r>
    </w:p>
    <w:p>
      <w:pPr>
        <w:spacing w:after="0"/>
        <w:ind w:hanging="709" w:left="709"/>
      </w:pPr>
      <w:r>
        <w:t>3. Tie-breaks in Swiss system tournaments. Wikipedia. [Электронный ресурс]. URL: https://en.wikipedia.org/wiki/Tie-breaking_in_Swiss-system_tournaments (дата обращения: 01.03.2026).</w:t>
      </w:r>
    </w:p>
    <w:p>
      <w:pPr>
        <w:spacing w:after="0"/>
        <w:ind w:hanging="709" w:left="709"/>
      </w:pPr>
      <w:r>
        <w:t>4. Swiss-Manager. [Электронный ресурс]. URL: https://www.swiss-manager.eu (дата обращения: 01.03.2026).</w:t>
      </w:r>
    </w:p>
    <w:p>
      <w:pPr>
        <w:spacing w:after="0"/>
        <w:ind w:hanging="709" w:left="709"/>
      </w:pPr>
      <w:r>
        <w:t>5. Lichess. Open Source Chess Platform. [Электронный ресурс]. URL: https://lichess.org (дата обращения: 01.03.2026).</w:t>
      </w:r>
    </w:p>
    <w:p>
      <w:pPr>
        <w:spacing w:after="0"/>
        <w:ind w:hanging="709" w:left="709"/>
      </w:pPr>
      <w:r>
        <w:t>6. FastAPI. Official Documentation. [Электронный ресурс]. URL: https://fastapi.tiangolo.com (дата обращения: 01.03.2026).</w:t>
      </w:r>
    </w:p>
    <w:p>
      <w:pPr>
        <w:spacing w:after="0"/>
        <w:ind w:hanging="709" w:left="709"/>
      </w:pPr>
      <w:r>
        <w:t>7. SQLAlchemy Documentation. [Электронный ресурс]. URL: https://docs.sqlalchemy.org (дата обращения: 01.03.2026).</w:t>
      </w:r>
    </w:p>
    <w:p>
      <w:pPr>
        <w:spacing w:after="0"/>
        <w:ind w:hanging="709" w:left="709"/>
      </w:pPr>
      <w:r>
        <w:t>8. Jinja2 Template Designer Documentation. [Электронный ресурс]. URL: https://jinja.palletsprojects.com (дата обращения: 01.03.2026).</w:t>
      </w:r>
    </w:p>
    <w:p>
      <w:pPr>
        <w:spacing w:after="0"/>
        <w:ind w:hanging="709" w:left="709"/>
      </w:pPr>
      <w:r>
        <w:t>9. Пайк Б. Простой Python. Современный стиль программирования. СПб.: Питер, 2022. 480 с.</w:t>
      </w:r>
    </w:p>
    <w:p>
      <w:pPr>
        <w:spacing w:after="0"/>
        <w:ind w:hanging="709" w:left="709"/>
      </w:pPr>
      <w:r>
        <w:t>10. Рафгарден Т. Совершенный код. Мастер-класс. 3-е изд. СПб.: Питер, 2021. 896 с.</w:t>
      </w:r>
    </w:p>
    <w:p>
      <w:pPr>
        <w:spacing w:after="0"/>
        <w:ind w:hanging="709" w:left="709"/>
      </w:pPr>
      <w:r>
        <w:t>11. Python Software Foundation. Python 3 Documentation. [Электронный ресурс]. URL: https://docs.python.org/3 (дата обращения: 01.03.2026).</w:t>
      </w:r>
    </w:p>
    <w:p>
      <w:pPr>
        <w:spacing w:after="0"/>
        <w:ind w:hanging="709" w:left="709"/>
      </w:pPr>
      <w:r>
        <w:t>12. Bootstrap. Get started. [Электронный ресурс]. URL: https://getbootstrap.com (дата обращения: 01.03.2026).</w:t>
      </w:r>
    </w:p>
    <w:p>
      <w:pPr>
        <w:spacing w:after="0"/>
        <w:ind w:hanging="709" w:left="709"/>
      </w:pPr>
      <w:r>
        <w:t>13. Pydantic. Data validation using Python type annotations. [Электронный ресурс]. URL: https://docs.pydantic.dev (дата обращения: 01.03.2026).</w:t>
      </w:r>
    </w:p>
    <w:p>
      <w:pPr>
        <w:spacing w:after="0"/>
        <w:ind w:hanging="709" w:left="709"/>
      </w:pPr>
      <w:r>
        <w:t>14. Васильев В. С. Веб-разработка на Python и JavaScript. М.: ДМК Пресс, 2020. 456 с.</w:t>
      </w:r>
    </w:p>
    <w:p>
      <w:pPr>
        <w:spacing w:after="0"/>
        <w:ind w:hanging="709" w:left="709"/>
      </w:pPr>
      <w:r>
        <w:t>15. Усков В. Л. Базы данных. Учебник для СПО. М.: Юрайт, 2022. 256 с.</w:t>
      </w:r>
    </w:p>
    <w:p>
      <w:pPr>
        <w:spacing w:after="0"/>
        <w:ind w:hanging="709" w:left="709"/>
      </w:pPr>
      <w:r>
        <w:t>16. ГОСТ 7.32-2017. Отчёт о научно-исследовательской работе. Структура и правила оформления. М.: Стандартинформ, 2018.</w:t>
      </w:r>
    </w:p>
    <w:p>
      <w:pPr>
        <w:spacing w:after="0"/>
        <w:ind w:hanging="709" w:left="709"/>
      </w:pPr>
      <w:r>
        <w:t>17. ГОСТ 2.105-95. ЕСКД. Общие требования к текстовым документам. М.: Стандартинформ, 1996.</w:t>
      </w:r>
    </w:p>
    <w:p>
      <w:pPr>
        <w:spacing w:after="0"/>
        <w:ind w:hanging="709" w:left="709"/>
      </w:pPr>
      <w:r>
        <w:t>18. MDN Web Docs. HTTP. [Электронный ресурс]. URL: https://developer.mozilla.org/en-US/docs/Web/HTTP (дата обращения: 01.03.2026).</w:t>
      </w:r>
    </w:p>
    <w:p>
      <w:pPr>
        <w:spacing w:after="0"/>
        <w:ind w:hanging="709" w:left="709"/>
      </w:pPr>
      <w:r>
        <w:t>19. Рест А. Архитектура REST. СПб.: Питер, 2020. 224 с.</w:t>
      </w:r>
    </w:p>
    <w:p>
      <w:pPr>
        <w:spacing w:after="0"/>
        <w:ind w:hanging="709" w:left="709"/>
      </w:pPr>
      <w:r>
        <w:t>20. Уорд К. Полный справочник по JavaScript. 4-е изд. М.: Вильямс, 2021. 1088 с.</w:t>
      </w:r>
    </w:p>
    <w:p>
      <w:r>
        <w:br w:type="page"/>
      </w:r>
    </w:p>
    <w:p>
      <w:pPr>
        <w:spacing w:before="240" w:after="120"/>
        <w:jc w:val="center"/>
      </w:pPr>
      <w:r>
        <w:rPr>
          <w:rFonts w:ascii="Times New Roman" w:hAnsi="Times New Roman"/>
          <w:b/>
          <w:sz w:val="28"/>
        </w:rPr>
        <w:t>ПРИЛОЖЕНИЕ А</w:t>
      </w:r>
    </w:p>
    <w:p>
      <w:pPr>
        <w:spacing w:before="240" w:after="120"/>
        <w:jc w:val="center"/>
      </w:pPr>
      <w:r>
        <w:rPr>
          <w:rFonts w:ascii="Times New Roman" w:hAnsi="Times New Roman"/>
          <w:b/>
          <w:sz w:val="28"/>
        </w:rPr>
        <w:t>СКРИНШОТЫ ИНТЕРФЕЙСА ПРИЛОЖЕНИЯ</w:t>
      </w:r>
    </w:p>
    <w:p>
      <w:pPr>
        <w:spacing w:after="0"/>
        <w:ind w:firstLine="709"/>
      </w:pPr>
      <w:r>
        <w:t>Рис. А.1 — Главная страница web-сервиса</w:t>
      </w:r>
    </w:p>
    <w:p>
      <w:pPr>
        <w:spacing w:after="0"/>
        <w:ind w:firstLine="709"/>
      </w:pPr>
      <w:r>
        <w:t>[Вставить скриншот http://127.0.0.1:8000/]</w:t>
      </w:r>
    </w:p>
    <w:p/>
    <w:p>
      <w:pPr>
        <w:spacing w:after="0"/>
        <w:ind w:firstLine="709"/>
      </w:pPr>
      <w:r>
        <w:t>Рис. А.2 — Список турниров</w:t>
      </w:r>
    </w:p>
    <w:p>
      <w:pPr>
        <w:spacing w:after="0"/>
        <w:ind w:firstLine="709"/>
      </w:pPr>
      <w:r>
        <w:t>[Вставить скриншот http://127.0.0.1:8000/tournaments]</w:t>
      </w:r>
    </w:p>
    <w:p/>
    <w:p>
      <w:pPr>
        <w:spacing w:after="0"/>
        <w:ind w:firstLine="709"/>
      </w:pPr>
      <w:r>
        <w:t>Рис. А.3 — Страница турнира с участниками и регистрацией</w:t>
      </w:r>
    </w:p>
    <w:p>
      <w:pPr>
        <w:spacing w:after="0"/>
        <w:ind w:firstLine="709"/>
      </w:pPr>
      <w:r>
        <w:t>[Вставить скриншот страницы турнира]</w:t>
      </w:r>
    </w:p>
    <w:p/>
    <w:p>
      <w:pPr>
        <w:spacing w:after="0"/>
        <w:ind w:firstLine="709"/>
      </w:pPr>
      <w:r>
        <w:t>Рис. А.4 — Страница регистрации участника</w:t>
      </w:r>
    </w:p>
    <w:p>
      <w:pPr>
        <w:spacing w:after="0"/>
        <w:ind w:firstLine="709"/>
      </w:pPr>
      <w:r>
        <w:t>[Вставить скриншот http://127.0.0.1:8000/tournaments/register]</w:t>
      </w:r>
    </w:p>
    <w:p/>
    <w:p>
      <w:pPr>
        <w:spacing w:after="0"/>
        <w:ind w:firstLine="709"/>
      </w:pPr>
      <w:r>
        <w:t>Рис. А.5 — Текущий тур, пары и ввод результатов</w:t>
      </w:r>
    </w:p>
    <w:p>
      <w:pPr>
        <w:spacing w:after="0"/>
        <w:ind w:firstLine="709"/>
      </w:pPr>
      <w:r>
        <w:t>[Вставить скриншот страницы текущего тура]</w:t>
      </w:r>
    </w:p>
    <w:p/>
    <w:p>
      <w:pPr>
        <w:spacing w:after="0"/>
        <w:ind w:firstLine="709"/>
      </w:pPr>
      <w:r>
        <w:t>Рис. А.6 — Турнирная таблица с коэффициентами Buchholz и Median-Buchholz</w:t>
      </w:r>
    </w:p>
    <w:p>
      <w:pPr>
        <w:spacing w:after="0"/>
        <w:ind w:firstLine="709"/>
      </w:pPr>
      <w:r>
        <w:t>[Вставить скриншот страницы турнирной таблицы]</w:t>
      </w:r>
    </w:p>
    <w:p/>
    <w:p>
      <w:pPr>
        <w:spacing w:after="0"/>
        <w:ind w:firstLine="709"/>
      </w:pPr>
      <w:r>
        <w:t>Рис. А.7 — Итоговая таблица с победителем (завершённый турнир)</w:t>
      </w:r>
    </w:p>
    <w:p>
      <w:pPr>
        <w:spacing w:after="0"/>
        <w:ind w:firstLine="709"/>
      </w:pPr>
      <w:r>
        <w:t>[Вставить скриншот итоговой таблицы]</w:t>
      </w:r>
    </w:p>
    <w:p/>
    <w:p>
      <w:pPr>
        <w:spacing w:after="0"/>
        <w:ind w:firstLine="709"/>
      </w:pPr>
      <w:r>
        <w:t>Рис. А.8 — Форма входа администратора</w:t>
      </w:r>
    </w:p>
    <w:p>
      <w:pPr>
        <w:spacing w:after="0"/>
        <w:ind w:firstLine="709"/>
      </w:pPr>
      <w:r>
        <w:t>[Вставить скриншот http://127.0.0.1:8000/auth/login]</w:t>
      </w:r>
    </w:p>
    <w:sectPr w:rsidR="00FC693F" w:rsidRPr="0006063C" w:rsidSect="00034616">
      <w:pgSz w:w="12240" w:h="15840"/>
      <w:pgMar w:top="1134" w:right="567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0"/>
      <w:ind w:firstLine="709"/>
    </w:pPr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