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Chi phí tiếp khách phục vụ dự án Nâng cấp văn phòng 2026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Chi phí tiếp khách phục vụ dự án Nâng cấp văn phòng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tiếp khách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00000501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2.000.000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Chi phí phòng họp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00000501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1.000.000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3.500.000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Ba triệu năm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4.000.000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500.000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Năm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