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Chi phí tiếp khách phục vụ dự án Nâng cấp văn phòng 2026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Chi phí tiếp khách phục vụ dự án Nâng cấp văn phòng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Chi phí tiếp khách phục vụ dự án Nâng cấp văn phòng 2026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00000601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Ba triệu hai trăm bốn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4.000.000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700.000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Bảy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