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nhiều dòng chi trong một báo cáo.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Taxi gặp khách hàng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650.000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Ăn trưa tiếp khách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0001705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1.450.000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Văn phòng phẩm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0001706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320.000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2.420.000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580.000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