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0002099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văn phòng phẩm không khai báo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BN-0002099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