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18"/>
              </w:rPr>
              <w:t>BN</w:t>
              <w:br/>
              <w:t>TECH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20"/>
              </w:rPr>
              <w:t>CÔNG TY TNHH THƯƠNG MẠI MINH PHÁT</w:t>
              <w:br/>
              <w:t>HÓA ĐƠN GIÁ TRỊ GIA TĂNG</w:t>
              <w:br/>
              <w:t>(BẢN THỂ HIỆN CỦA HÓA ĐƠN ĐIỆN TỬ)</w:t>
            </w:r>
          </w:p>
        </w:tc>
        <w:tc>
          <w:tcPr>
            <w:tcW w:type="dxa" w:w="3400"/>
          </w:tcPr>
          <w:p>
            <w:pPr>
              <w:jc w:val="left"/>
            </w:pPr>
            <w:r>
              <w:rPr>
                <w:b/>
                <w:sz w:val="18"/>
              </w:rPr>
              <w:t>Mẫu số: 01GTKT0/001</w:t>
              <w:br/>
              <w:t>Ký hiệu: MP/26E</w:t>
              <w:br/>
              <w:t>Số: 0005002</w:t>
            </w:r>
          </w:p>
        </w:tc>
      </w:tr>
    </w:tbl>
    <w:p>
      <w:pPr>
        <w:jc w:val="center"/>
      </w:pPr>
      <w:r>
        <w:t>Ngày 01 tháng 10 năm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  <w:t>THÔNG TIN BÊN BÁN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Tên người bán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CÔNG TY TNHH THƯƠNG MẠI MINH PHÁT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Địa chỉ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Tầng 5, 117-119 Nguyễn Du, Phường Bến Thành, Quận 1, TP. Hồ Chí Minh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Mã số thuế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0101234567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  <w:t>THÔNG TIN BÊN MUA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Tên người mua / Tên đơn vị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CÔNG TY CỔ PHẦN GIẢI PHÁP BẮC NAM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Địa chỉ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Tầng 8, Tòa nhà Bắc Nam, 52 Đồng Du, Phường Bến Nghé, Quận 1, TP. Hồ Chí Minh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Mã số thuế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0312345678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  <w:t>NƠI GIAO HÀNG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  <w:t>THAM CHIẾU / THANH TOÁN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Xuất tại kho: Kho Bắc Nam, Quận 7, TP. Hồ Chí Minh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Số tham chiếu: PO-BN-2026-001</w:t>
              <w:br/>
              <w:t>Hình thức thanh toán: Chuyển khoản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STT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TÊN HÀNG HÓA, DỊCH VỤ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ĐVT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THUẾ SUẤT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SL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ĐƠN GIÁ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THÀNH TIỀN</w:t>
            </w:r>
          </w:p>
        </w:tc>
      </w:tr>
      <w:tr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Khách sạn công tác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Đêm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10%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8"/>
              </w:rPr>
              <w:t>3.272.727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3.272.727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sz w:val="18"/>
              </w:rPr>
              <w:t>Tiền hàng hóa, dịch vụ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3.272.727</w:t>
            </w:r>
          </w:p>
        </w:tc>
      </w:tr>
      <w:tr>
        <w:tc>
          <w:tcPr>
            <w:tcW w:type="dxa" w:w="5100"/>
          </w:tcPr>
          <w:p>
            <w:r>
              <w:rPr>
                <w:sz w:val="18"/>
              </w:rPr>
              <w:t>Thuế GTGT (10%)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327.273</w:t>
            </w:r>
          </w:p>
        </w:tc>
      </w:tr>
      <w:tr>
        <w:tc>
          <w:tcPr>
            <w:tcW w:type="dxa" w:w="5100"/>
          </w:tcPr>
          <w:p>
            <w:r>
              <w:rPr>
                <w:b/>
                <w:sz w:val="18"/>
              </w:rPr>
              <w:t>Tổng cộng tiền thanh toán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b/>
                <w:sz w:val="18"/>
              </w:rPr>
              <w:t>3.600.000</w:t>
            </w:r>
          </w:p>
        </w:tc>
      </w:tr>
      <w:tr>
        <w:tc>
          <w:tcPr>
            <w:tcW w:type="dxa" w:w="5100"/>
          </w:tcPr>
          <w:p>
            <w:r>
              <w:rPr>
                <w:sz w:val="18"/>
              </w:rPr>
              <w:t>Số tiền bằng chữ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Ba triệu sáu trăm nghìn đồng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rPr>
                <w:sz w:val="18"/>
              </w:rPr>
              <w:t>Người mua hàng</w:t>
              <w:br/>
              <w:t>(Ký, ghi rõ họ tên)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sz w:val="18"/>
              </w:rPr>
              <w:t>Người bán hàng</w:t>
              <w:br/>
              <w:t>(Ký điện tử)</w:t>
            </w:r>
          </w:p>
        </w:tc>
      </w:tr>
      <w:tr>
        <w:tc>
          <w:tcPr>
            <w:tcW w:type="dxa" w:w="5100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sz w:val="18"/>
              </w:rPr>
              <w:t>Đã ký điện tử ngày 2026-10-01</w:t>
            </w:r>
          </w:p>
        </w:tc>
      </w:tr>
    </w:tbl>
    <w:p>
      <w:pPr>
        <w:jc w:val="center"/>
      </w:pPr>
      <w:r>
        <w:t>Mã tra cứu hóa đơn: BN-0005002 | DỮ LIỆU GIẢ LẬP DÙNG CHO KIỂM THỬ - KHÔNG CÓ GIÁ TRỊ PHÁP LÝ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