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color w:val="9C2B1B"/>
          <w:sz w:val="24"/>
          <w:szCs w:val="24"/>
        </w:rPr>
        <w:t xml:space="preserve">[ Name of school / institution ]</w:t>
      </w:r>
    </w:p>
    <w:p>
      <w:pPr>
        <w:spacing w:after="1600"/>
        <w:jc w:val="center"/>
      </w:pPr>
      <w:r>
        <w:rPr>
          <w:rFonts w:ascii="Times New Roman" w:cs="Times New Roman" w:eastAsia="Times New Roman" w:hAnsi="Times New Roman"/>
          <w:color w:val="9C2B1B"/>
          <w:sz w:val="24"/>
          <w:szCs w:val="24"/>
        </w:rPr>
        <w:t xml:space="preserve">[ Name of conference / section ]</w:t>
      </w:r>
    </w:p>
    <w:p>
      <w:pPr>
        <w:spacing w:after="200"/>
        <w:jc w:val="center"/>
      </w:pPr>
      <w:r>
        <w:rPr>
          <w:rFonts w:ascii="Times New Roman" w:cs="Times New Roman" w:eastAsia="Times New Roman" w:hAnsi="Times New Roman"/>
          <w:b/>
          <w:bCs/>
          <w:sz w:val="24"/>
          <w:szCs w:val="24"/>
        </w:rPr>
        <w:t xml:space="preserve">RESEARCH PAPER</w:t>
      </w:r>
    </w:p>
    <w:p>
      <w:pPr>
        <w:spacing w:after="160"/>
        <w:jc w:val="center"/>
      </w:pPr>
      <w:r>
        <w:rPr>
          <w:rFonts w:ascii="Times New Roman" w:cs="Times New Roman" w:eastAsia="Times New Roman" w:hAnsi="Times New Roman"/>
          <w:b/>
          <w:bCs/>
          <w:sz w:val="32"/>
          <w:szCs w:val="32"/>
        </w:rPr>
        <w:t xml:space="preserve">Intratumoral Heterogeneity of Glioblastoma and Its Association with Clinical Outcome: A Bioinformatic Analysis of TCGA Data</w:t>
      </w:r>
    </w:p>
    <w:p>
      <w:pPr>
        <w:spacing w:after="1400"/>
        <w:jc w:val="center"/>
      </w:pPr>
      <w:r>
        <w:rPr>
          <w:rFonts w:ascii="Times New Roman" w:cs="Times New Roman" w:eastAsia="Times New Roman" w:hAnsi="Times New Roman"/>
          <w:sz w:val="24"/>
          <w:szCs w:val="24"/>
        </w:rPr>
        <w:t xml:space="preserve"/>
      </w:r>
    </w:p>
    <w:p>
      <w:pPr>
        <w:spacing w:after="100"/>
        <w:jc w:val="right"/>
      </w:pPr>
      <w:r>
        <w:rPr>
          <w:rFonts w:ascii="Times New Roman" w:cs="Times New Roman" w:eastAsia="Times New Roman" w:hAnsi="Times New Roman"/>
          <w:color w:val="9C2B1B"/>
          <w:sz w:val="24"/>
          <w:szCs w:val="24"/>
        </w:rPr>
        <w:t xml:space="preserve">Author: [ Full name, grade ]</w:t>
      </w:r>
    </w:p>
    <w:p>
      <w:pPr>
        <w:spacing w:after="100"/>
        <w:jc w:val="right"/>
      </w:pPr>
      <w:r>
        <w:rPr>
          <w:rFonts w:ascii="Times New Roman" w:cs="Times New Roman" w:eastAsia="Times New Roman" w:hAnsi="Times New Roman"/>
          <w:color w:val="9C2B1B"/>
          <w:sz w:val="24"/>
          <w:szCs w:val="24"/>
        </w:rPr>
        <w:t xml:space="preserve">Supervisor: [ Full name, position ]</w:t>
      </w:r>
    </w:p>
    <w:p>
      <w:pPr>
        <w:spacing w:after="1200"/>
        <w:jc w:val="right"/>
      </w:pPr>
      <w:r>
        <w:rPr>
          <w:rFonts w:ascii="Times New Roman" w:cs="Times New Roman" w:eastAsia="Times New Roman" w:hAnsi="Times New Roman"/>
          <w:color w:val="9C2B1B"/>
          <w:sz w:val="24"/>
          <w:szCs w:val="24"/>
        </w:rPr>
        <w:t xml:space="preserve">Advisor: [ Full name ]</w:t>
      </w:r>
    </w:p>
    <w:p>
      <w:pPr>
        <w:jc w:val="center"/>
      </w:pPr>
      <w:r>
        <w:rPr>
          <w:rFonts w:ascii="Times New Roman" w:cs="Times New Roman" w:eastAsia="Times New Roman" w:hAnsi="Times New Roman"/>
          <w:color w:val="9C2B1B"/>
          <w:sz w:val="24"/>
          <w:szCs w:val="24"/>
        </w:rPr>
        <w:t xml:space="preserve">[ City ], 2026</w:t>
      </w:r>
    </w:p>
    <w:p>
      <w:r>
        <w:br w:type="page"/>
      </w:r>
    </w:p>
    <w:p>
      <w:pPr>
        <w:pStyle w:val="Heading1"/>
        <w:spacing w:after="200" w:before="320"/>
      </w:pPr>
      <w:r>
        <w:rPr>
          <w:rFonts w:ascii="Times New Roman" w:cs="Times New Roman" w:eastAsia="Times New Roman" w:hAnsi="Times New Roman"/>
          <w:b/>
          <w:bCs/>
          <w:color w:val="1F4E79"/>
          <w:sz w:val="30"/>
          <w:szCs w:val="30"/>
        </w:rPr>
        <w:t xml:space="preserve">How to use this draft</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This file is a structural template. Grey italic lines marked with ▸ tell you what to write in that place. Red text in square brackets is a placeholder you replace with your own writing. Delete both before submitting.</w:t>
      </w:r>
    </w:p>
    <w:p>
      <w:pPr>
        <w:spacing w:after="120" w:line="360"/>
        <w:jc w:val="both"/>
      </w:pPr>
      <w:r>
        <w:rPr>
          <w:rFonts w:ascii="Times New Roman" w:cs="Times New Roman" w:eastAsia="Times New Roman" w:hAnsi="Times New Roman"/>
          <w:sz w:val="24"/>
          <w:szCs w:val="24"/>
        </w:rPr>
        <w:t xml:space="preserve">Three rules for working with this draft:</w:t>
      </w:r>
    </w:p>
    <w:p>
      <w:pPr>
        <w:pStyle w:val="ListParagraph"/>
        <w:numPr>
          <w:ilvl w:val="0"/>
          <w:numId w:val="2"/>
        </w:numPr>
        <w:spacing w:after="60" w:line="300"/>
      </w:pPr>
      <w:r>
        <w:rPr>
          <w:rFonts w:ascii="Times New Roman" w:cs="Times New Roman" w:eastAsia="Times New Roman" w:hAnsi="Times New Roman"/>
          <w:sz w:val="24"/>
          <w:szCs w:val="24"/>
        </w:rPr>
        <w:t xml:space="preserve">Do not write the sections in order. Start with Methods (you already know what you did) and Results. The Introduction is written once you know what you found. The Abstract is written last.</w:t>
      </w:r>
    </w:p>
    <w:p>
      <w:pPr>
        <w:pStyle w:val="ListParagraph"/>
        <w:numPr>
          <w:ilvl w:val="0"/>
          <w:numId w:val="2"/>
        </w:numPr>
        <w:spacing w:after="60" w:line="300"/>
      </w:pPr>
      <w:r>
        <w:rPr>
          <w:rFonts w:ascii="Times New Roman" w:cs="Times New Roman" w:eastAsia="Times New Roman" w:hAnsi="Times New Roman"/>
          <w:sz w:val="24"/>
          <w:szCs w:val="24"/>
        </w:rPr>
        <w:t xml:space="preserve">Every statement about what is already known must have a citation. If you cannot remember the source, do not make the statement.</w:t>
      </w:r>
    </w:p>
    <w:p>
      <w:pPr>
        <w:pStyle w:val="ListParagraph"/>
        <w:numPr>
          <w:ilvl w:val="0"/>
          <w:numId w:val="2"/>
        </w:numPr>
        <w:spacing w:after="60" w:line="300"/>
      </w:pPr>
      <w:r>
        <w:rPr>
          <w:rFonts w:ascii="Times New Roman" w:cs="Times New Roman" w:eastAsia="Times New Roman" w:hAnsi="Times New Roman"/>
          <w:sz w:val="24"/>
          <w:szCs w:val="24"/>
        </w:rPr>
        <w:t xml:space="preserve">Every number in the text must be reproducible from your own code. If a number cannot be reproduced, it does not belong in the paper.</w:t>
      </w:r>
    </w:p>
    <w:p>
      <w:pPr>
        <w:spacing w:after="120"/>
      </w:pPr>
      <w:r>
        <w:t xml:space="preserve"/>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Target length is roughly 15–25 pages excluding appendices. Check the specific requirements of your conference: length, font, spacing and citation style all vary.</w:t>
      </w:r>
    </w:p>
    <w:p>
      <w:r>
        <w:br w:type="page"/>
      </w:r>
    </w:p>
    <w:p>
      <w:pPr>
        <w:pStyle w:val="Heading1"/>
        <w:spacing w:after="200" w:before="320"/>
      </w:pPr>
      <w:r>
        <w:rPr>
          <w:rFonts w:ascii="Times New Roman" w:cs="Times New Roman" w:eastAsia="Times New Roman" w:hAnsi="Times New Roman"/>
          <w:b/>
          <w:bCs/>
          <w:color w:val="1F4E79"/>
          <w:sz w:val="30"/>
          <w:szCs w:val="30"/>
        </w:rPr>
        <w:t xml:space="preserve">Table of Contents</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Generate this automatically at the end: Word → References → Table of Contents. The headings in this file already use the built-in heading styles, so the table will build itself. Do not type it by hand.</w:t>
      </w:r>
    </w:p>
    <w:p>
      <w:r>
        <w:br w:type="page"/>
      </w:r>
    </w:p>
    <w:p>
      <w:pPr>
        <w:pStyle w:val="Heading1"/>
        <w:spacing w:after="200" w:before="320"/>
      </w:pPr>
      <w:r>
        <w:rPr>
          <w:rFonts w:ascii="Times New Roman" w:cs="Times New Roman" w:eastAsia="Times New Roman" w:hAnsi="Times New Roman"/>
          <w:b/>
          <w:bCs/>
          <w:color w:val="1F4E79"/>
          <w:sz w:val="30"/>
          <w:szCs w:val="30"/>
        </w:rPr>
        <w:t xml:space="preserve">Abstract</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WRITE THIS LAST, once the whole paper is finished. Length 200–250 words. Structure: context (1–2 sentences) → what you did (2–3) → main findings with actual numbers (2–3) → conclusion (1). No citations, no undefined abbreviations.</w:t>
      </w:r>
    </w:p>
    <w:p>
      <w:pPr>
        <w:spacing w:after="160" w:line="360"/>
        <w:ind w:firstLine="720"/>
      </w:pPr>
      <w:r>
        <w:rPr>
          <w:rFonts w:ascii="Times New Roman" w:cs="Times New Roman" w:eastAsia="Times New Roman" w:hAnsi="Times New Roman"/>
          <w:b/>
          <w:bCs/>
          <w:color w:val="9C2B1B"/>
          <w:sz w:val="24"/>
          <w:szCs w:val="24"/>
        </w:rPr>
        <w:t xml:space="preserve">[ Abstract text ]</w:t>
      </w:r>
    </w:p>
    <w:p>
      <w:pPr>
        <w:pStyle w:val="Heading2"/>
        <w:spacing w:after="140" w:before="260"/>
      </w:pPr>
      <w:r>
        <w:rPr>
          <w:rFonts w:ascii="Times New Roman" w:cs="Times New Roman" w:eastAsia="Times New Roman" w:hAnsi="Times New Roman"/>
          <w:b/>
          <w:bCs/>
          <w:sz w:val="26"/>
          <w:szCs w:val="26"/>
        </w:rPr>
        <w:t xml:space="preserve">Keywords</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Five to seven terms, comma separated. For example: glioblastoma, intratumoral heterogeneity, cellular states, survival analysis, TCGA, bioinformatics.</w:t>
      </w:r>
    </w:p>
    <w:p>
      <w:pPr>
        <w:spacing w:after="160" w:line="360"/>
        <w:ind w:firstLine="720"/>
      </w:pPr>
      <w:r>
        <w:rPr>
          <w:rFonts w:ascii="Times New Roman" w:cs="Times New Roman" w:eastAsia="Times New Roman" w:hAnsi="Times New Roman"/>
          <w:b/>
          <w:bCs/>
          <w:color w:val="9C2B1B"/>
          <w:sz w:val="24"/>
          <w:szCs w:val="24"/>
        </w:rPr>
        <w:t xml:space="preserve">[ Keywords ]</w:t>
      </w:r>
    </w:p>
    <w:p>
      <w:r>
        <w:br w:type="page"/>
      </w:r>
    </w:p>
    <w:p>
      <w:pPr>
        <w:pStyle w:val="Heading1"/>
        <w:spacing w:after="200" w:before="320"/>
      </w:pPr>
      <w:r>
        <w:rPr>
          <w:rFonts w:ascii="Times New Roman" w:cs="Times New Roman" w:eastAsia="Times New Roman" w:hAnsi="Times New Roman"/>
          <w:b/>
          <w:bCs/>
          <w:color w:val="1F4E79"/>
          <w:sz w:val="30"/>
          <w:szCs w:val="30"/>
        </w:rPr>
        <w:t xml:space="preserve">1. Introduction</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The governing principle of an introduction is the FUNNEL: broad to narrow. Each subsection must narrow the topic and lead towards your research question. If a paragraph does not lead there, cut it. The most common failure in student papers is an introduction that turns into an essay containing everything the author knows about glioblastoma.</w:t>
      </w:r>
    </w:p>
    <w:p>
      <w:pPr>
        <w:pStyle w:val="Heading2"/>
        <w:spacing w:after="140" w:before="260"/>
      </w:pPr>
      <w:r>
        <w:rPr>
          <w:rFonts w:ascii="Times New Roman" w:cs="Times New Roman" w:eastAsia="Times New Roman" w:hAnsi="Times New Roman"/>
          <w:b/>
          <w:bCs/>
          <w:sz w:val="26"/>
          <w:szCs w:val="26"/>
        </w:rPr>
        <w:t xml:space="preserve">1.1. Background and significance</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Purpose: establish why the problem matters. What glioblastoma is, why it is aggressive, what the standard of care is (the Stupp protocol: maximal safe resection followed by radiotherapy with concomitant and adjuvant temozolomide) and why it is not enough — median survival of roughly 14–15 months, near-universal recurrence. The point you are building to: better prognostic markers, or a better understanding of why treatment fails, are needed.</w:t>
      </w:r>
    </w:p>
    <w:p>
      <w:pPr>
        <w:spacing w:after="160" w:line="360"/>
        <w:ind w:firstLine="720"/>
      </w:pPr>
      <w:r>
        <w:rPr>
          <w:rFonts w:ascii="Times New Roman" w:cs="Times New Roman" w:eastAsia="Times New Roman" w:hAnsi="Times New Roman"/>
          <w:b/>
          <w:bCs/>
          <w:color w:val="9C2B1B"/>
          <w:sz w:val="24"/>
          <w:szCs w:val="24"/>
        </w:rPr>
        <w:t xml:space="preserve">[ 2–3 paragraphs ]</w:t>
      </w:r>
    </w:p>
    <w:p>
      <w:pPr>
        <w:pStyle w:val="Heading2"/>
        <w:spacing w:after="140" w:before="260"/>
      </w:pPr>
      <w:r>
        <w:rPr>
          <w:rFonts w:ascii="Times New Roman" w:cs="Times New Roman" w:eastAsia="Times New Roman" w:hAnsi="Times New Roman"/>
          <w:b/>
          <w:bCs/>
          <w:sz w:val="26"/>
          <w:szCs w:val="26"/>
        </w:rPr>
        <w:t xml:space="preserve">1.2. Molecular characteristics of glioblastoma</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This gives the reader the vocabulary used in the rest of the paper. Key alterations: EGFR and EGFRvIII, PTEN, TP53, NF1, CDKN2A, MGMT promoter methylation, IDH mutations, TERT promoter, and the characteristic +7/−10 signature. Cover the WHO CNS5 (2021) classification separately: why glioblastoma is now defined as IDH-wildtype only, and why IDH-mutant tumours are classified as astrocytoma. Conclusion: tumours differ between patients — but that is not the whole story, because...</w:t>
      </w:r>
    </w:p>
    <w:p>
      <w:pPr>
        <w:spacing w:after="160" w:line="360"/>
        <w:ind w:firstLine="720"/>
      </w:pPr>
      <w:r>
        <w:rPr>
          <w:rFonts w:ascii="Times New Roman" w:cs="Times New Roman" w:eastAsia="Times New Roman" w:hAnsi="Times New Roman"/>
          <w:b/>
          <w:bCs/>
          <w:color w:val="9C2B1B"/>
          <w:sz w:val="24"/>
          <w:szCs w:val="24"/>
        </w:rPr>
        <w:t xml:space="preserve">[ 2–3 paragraphs ]</w:t>
      </w:r>
    </w:p>
    <w:p>
      <w:pPr>
        <w:pStyle w:val="Heading2"/>
        <w:spacing w:after="140" w:before="260"/>
      </w:pPr>
      <w:r>
        <w:rPr>
          <w:rFonts w:ascii="Times New Roman" w:cs="Times New Roman" w:eastAsia="Times New Roman" w:hAnsi="Times New Roman"/>
          <w:b/>
          <w:bCs/>
          <w:sz w:val="26"/>
          <w:szCs w:val="26"/>
        </w:rPr>
        <w:t xml:space="preserve">1.3. Intratumoral heterogeneity</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THIS IS THE CONCEPTUAL CORE OF THE INTRODUCTION — it is the subject of your paper. Variation exists not only between tumours but within a single tumour. Cover genetic versus transcriptional (phenotypic) heterogeneity, cellular plasticity, glioma stem cells, clonal evolution. The essential point: heterogeneity is what explains therapeutic resistance — treatment eliminates one subpopulation while another survives and drives recurrence.</w:t>
      </w:r>
    </w:p>
    <w:p>
      <w:pPr>
        <w:spacing w:after="160" w:line="360"/>
        <w:ind w:firstLine="720"/>
      </w:pPr>
      <w:r>
        <w:rPr>
          <w:rFonts w:ascii="Times New Roman" w:cs="Times New Roman" w:eastAsia="Times New Roman" w:hAnsi="Times New Roman"/>
          <w:b/>
          <w:bCs/>
          <w:color w:val="9C2B1B"/>
          <w:sz w:val="24"/>
          <w:szCs w:val="24"/>
        </w:rPr>
        <w:t xml:space="preserve">[ 3–4 paragraphs ]</w:t>
      </w:r>
    </w:p>
    <w:p>
      <w:pPr>
        <w:pStyle w:val="Heading2"/>
        <w:spacing w:after="140" w:before="260"/>
      </w:pPr>
      <w:r>
        <w:rPr>
          <w:rFonts w:ascii="Times New Roman" w:cs="Times New Roman" w:eastAsia="Times New Roman" w:hAnsi="Times New Roman"/>
          <w:b/>
          <w:bCs/>
          <w:sz w:val="26"/>
          <w:szCs w:val="26"/>
        </w:rPr>
        <w:t xml:space="preserve">1.4. Transcriptional subtypes and cellular states</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This subsection is the methodological foundation of your work. Suggested order: the Verhaak (2010) transcriptional subtypes as the historical starting point, then the shift to single-cell sequencing (Patel et al., 2014, which demonstrated heterogeneity within individual tumours), then the culmination — Neftel et al. (2019): four cellular states (NPC-like, OPC-like, AC-like, MES-like), their gene signatures, their association with genetic drivers, and their plasticity. Close with the idea of scoring these signatures on bulk expression data: how knowledge derived from single cells is applied to averaged TCGA profiles. This is the bridge to your Methods.</w:t>
      </w:r>
    </w:p>
    <w:p>
      <w:pPr>
        <w:spacing w:after="160" w:line="360"/>
        <w:ind w:firstLine="720"/>
      </w:pPr>
      <w:r>
        <w:rPr>
          <w:rFonts w:ascii="Times New Roman" w:cs="Times New Roman" w:eastAsia="Times New Roman" w:hAnsi="Times New Roman"/>
          <w:b/>
          <w:bCs/>
          <w:color w:val="9C2B1B"/>
          <w:sz w:val="24"/>
          <w:szCs w:val="24"/>
        </w:rPr>
        <w:t xml:space="preserve">[ 3–4 paragraphs ]</w:t>
      </w:r>
    </w:p>
    <w:p>
      <w:pPr>
        <w:pStyle w:val="Heading2"/>
        <w:spacing w:after="140" w:before="260"/>
      </w:pPr>
      <w:r>
        <w:rPr>
          <w:rFonts w:ascii="Times New Roman" w:cs="Times New Roman" w:eastAsia="Times New Roman" w:hAnsi="Times New Roman"/>
          <w:b/>
          <w:bCs/>
          <w:sz w:val="26"/>
          <w:szCs w:val="26"/>
        </w:rPr>
        <w:t xml:space="preserve">1.5. Analysis of public data as a research approach</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What TCGA is and what it contains (expression, mutations, clinical annotation, survival). State explicitly what CANNOT be recovered from bulk RNA-seq: the signal is averaged across the whole tumour and cellular resolution is lost. Say this honestly here, not only in the limitations. Briefly introduce survival analysis and why it is the appropriate framework.</w:t>
      </w:r>
    </w:p>
    <w:p>
      <w:pPr>
        <w:spacing w:after="160" w:line="360"/>
        <w:ind w:firstLine="720"/>
      </w:pPr>
      <w:r>
        <w:rPr>
          <w:rFonts w:ascii="Times New Roman" w:cs="Times New Roman" w:eastAsia="Times New Roman" w:hAnsi="Times New Roman"/>
          <w:b/>
          <w:bCs/>
          <w:color w:val="9C2B1B"/>
          <w:sz w:val="24"/>
          <w:szCs w:val="24"/>
        </w:rPr>
        <w:t xml:space="preserve">[ 2 paragraphs ]</w:t>
      </w:r>
    </w:p>
    <w:p>
      <w:pPr>
        <w:pStyle w:val="Heading2"/>
        <w:spacing w:after="140" w:before="260"/>
      </w:pPr>
      <w:r>
        <w:rPr>
          <w:rFonts w:ascii="Times New Roman" w:cs="Times New Roman" w:eastAsia="Times New Roman" w:hAnsi="Times New Roman"/>
          <w:b/>
          <w:bCs/>
          <w:sz w:val="26"/>
          <w:szCs w:val="26"/>
        </w:rPr>
        <w:t xml:space="preserve">1.6. Knowledge gap, aim and objectives</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IMPORTANT: this subsection cannot be written before you have done a systematic literature search, or you risk claiming as novel something already published. First state what is known about the association between cellular states and outcome, then what is missing (your gap), then the formal block below.</w:t>
      </w:r>
    </w:p>
    <w:p>
      <w:pPr>
        <w:pStyle w:val="Heading3"/>
        <w:spacing w:after="100" w:before="200"/>
      </w:pPr>
      <w:r>
        <w:rPr>
          <w:rFonts w:ascii="Times New Roman" w:cs="Times New Roman" w:eastAsia="Times New Roman" w:hAnsi="Times New Roman"/>
          <w:b/>
          <w:bCs/>
          <w:i/>
          <w:iCs/>
          <w:sz w:val="24"/>
          <w:szCs w:val="24"/>
        </w:rPr>
        <w:t xml:space="preserve">Aim</w:t>
      </w:r>
    </w:p>
    <w:p>
      <w:pPr>
        <w:spacing w:after="160" w:line="360"/>
        <w:ind w:firstLine="720"/>
      </w:pPr>
      <w:r>
        <w:rPr>
          <w:rFonts w:ascii="Times New Roman" w:cs="Times New Roman" w:eastAsia="Times New Roman" w:hAnsi="Times New Roman"/>
          <w:b/>
          <w:bCs/>
          <w:color w:val="9C2B1B"/>
          <w:sz w:val="24"/>
          <w:szCs w:val="24"/>
        </w:rPr>
        <w:t xml:space="preserve">[ One sentence, in the form: To assess the association between ... and ... in ... ]</w:t>
      </w:r>
    </w:p>
    <w:p>
      <w:pPr>
        <w:pStyle w:val="Heading3"/>
        <w:spacing w:after="100" w:before="200"/>
      </w:pPr>
      <w:r>
        <w:rPr>
          <w:rFonts w:ascii="Times New Roman" w:cs="Times New Roman" w:eastAsia="Times New Roman" w:hAnsi="Times New Roman"/>
          <w:b/>
          <w:bCs/>
          <w:i/>
          <w:iCs/>
          <w:sz w:val="24"/>
          <w:szCs w:val="24"/>
        </w:rPr>
        <w:t xml:space="preserve">Objectives</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Three to five, each starting with an infinitive verb. Together they must add up to the aim, and every objective must be answered somewhere in the Results.</w:t>
      </w:r>
    </w:p>
    <w:p>
      <w:pPr>
        <w:spacing w:after="160" w:line="360"/>
        <w:ind w:firstLine="720"/>
      </w:pPr>
      <w:r>
        <w:rPr>
          <w:rFonts w:ascii="Times New Roman" w:cs="Times New Roman" w:eastAsia="Times New Roman" w:hAnsi="Times New Roman"/>
          <w:b/>
          <w:bCs/>
          <w:color w:val="9C2B1B"/>
          <w:sz w:val="24"/>
          <w:szCs w:val="24"/>
        </w:rPr>
        <w:t xml:space="preserve">[ 1) ... 2) ... 3) ... 4) ... ]</w:t>
      </w:r>
    </w:p>
    <w:p>
      <w:pPr>
        <w:pStyle w:val="Heading3"/>
        <w:spacing w:after="100" w:before="200"/>
      </w:pPr>
      <w:r>
        <w:rPr>
          <w:rFonts w:ascii="Times New Roman" w:cs="Times New Roman" w:eastAsia="Times New Roman" w:hAnsi="Times New Roman"/>
          <w:b/>
          <w:bCs/>
          <w:i/>
          <w:iCs/>
          <w:sz w:val="24"/>
          <w:szCs w:val="24"/>
        </w:rPr>
        <w:t xml:space="preserve">Hypothesis</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A testable statement that could turn out to be false. If it cannot be refuted, it is not a hypothesis.</w:t>
      </w:r>
    </w:p>
    <w:p>
      <w:pPr>
        <w:spacing w:after="160" w:line="360"/>
        <w:ind w:firstLine="720"/>
      </w:pPr>
      <w:r>
        <w:rPr>
          <w:rFonts w:ascii="Times New Roman" w:cs="Times New Roman" w:eastAsia="Times New Roman" w:hAnsi="Times New Roman"/>
          <w:b/>
          <w:bCs/>
          <w:color w:val="9C2B1B"/>
          <w:sz w:val="24"/>
          <w:szCs w:val="24"/>
        </w:rPr>
        <w:t xml:space="preserve">[ Hypothesis statement ]</w:t>
      </w:r>
    </w:p>
    <w:p>
      <w:pPr>
        <w:pStyle w:val="Heading3"/>
        <w:spacing w:after="100" w:before="200"/>
      </w:pPr>
      <w:r>
        <w:rPr>
          <w:rFonts w:ascii="Times New Roman" w:cs="Times New Roman" w:eastAsia="Times New Roman" w:hAnsi="Times New Roman"/>
          <w:b/>
          <w:bCs/>
          <w:i/>
          <w:iCs/>
          <w:sz w:val="24"/>
          <w:szCs w:val="24"/>
        </w:rPr>
        <w:t xml:space="preserve">Novelty</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State this honestly and without inflation. Avoid 'for the first time', 'groundbreaking', 'proves'. Something like 'to our knowledge, this association has not previously been assessed in this cohort' is sufficient and defensible.</w:t>
      </w:r>
    </w:p>
    <w:p>
      <w:pPr>
        <w:spacing w:after="160" w:line="360"/>
        <w:ind w:firstLine="720"/>
      </w:pPr>
      <w:r>
        <w:rPr>
          <w:rFonts w:ascii="Times New Roman" w:cs="Times New Roman" w:eastAsia="Times New Roman" w:hAnsi="Times New Roman"/>
          <w:b/>
          <w:bCs/>
          <w:color w:val="9C2B1B"/>
          <w:sz w:val="24"/>
          <w:szCs w:val="24"/>
        </w:rPr>
        <w:t xml:space="preserve">[ 2–3 sentences ]</w:t>
      </w:r>
    </w:p>
    <w:p>
      <w:r>
        <w:br w:type="page"/>
      </w:r>
    </w:p>
    <w:p>
      <w:pPr>
        <w:pStyle w:val="Heading1"/>
        <w:spacing w:after="200" w:before="320"/>
      </w:pPr>
      <w:r>
        <w:rPr>
          <w:rFonts w:ascii="Times New Roman" w:cs="Times New Roman" w:eastAsia="Times New Roman" w:hAnsi="Times New Roman"/>
          <w:b/>
          <w:bCs/>
          <w:color w:val="1F4E79"/>
          <w:sz w:val="30"/>
          <w:szCs w:val="30"/>
        </w:rPr>
        <w:t xml:space="preserve">2. Materials and Methods</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The test of this section: someone else should be able to read it, repeat your analysis and obtain the same numbers. Write in the past tense and in the passive or impersonal voice. Give version numbers for every piece of software.</w:t>
      </w:r>
    </w:p>
    <w:p>
      <w:pPr>
        <w:pStyle w:val="Heading2"/>
        <w:spacing w:after="140" w:before="260"/>
      </w:pPr>
      <w:r>
        <w:rPr>
          <w:rFonts w:ascii="Times New Roman" w:cs="Times New Roman" w:eastAsia="Times New Roman" w:hAnsi="Times New Roman"/>
          <w:b/>
          <w:bCs/>
          <w:sz w:val="26"/>
          <w:szCs w:val="26"/>
        </w:rPr>
        <w:t xml:space="preserve">2.1. Data source</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State: the study name in cBioPortal, the exact dataset identifier, the date of download, the number of patients in the raw download, and which data types you used. Add a sentence noting that the data are de-identified and were collected in studies with documented informed consent, citing the TCGA consortium publication.</w:t>
      </w:r>
    </w:p>
    <w:p>
      <w:pPr>
        <w:spacing w:after="160" w:line="360"/>
        <w:ind w:firstLine="720"/>
      </w:pPr>
      <w:r>
        <w:rPr>
          <w:rFonts w:ascii="Times New Roman" w:cs="Times New Roman" w:eastAsia="Times New Roman" w:hAnsi="Times New Roman"/>
          <w:b/>
          <w:bCs/>
          <w:color w:val="9C2B1B"/>
          <w:sz w:val="24"/>
          <w:szCs w:val="24"/>
        </w:rPr>
        <w:t xml:space="preserve">[ Data source, dataset identifier, download date ]</w:t>
      </w:r>
    </w:p>
    <w:p>
      <w:pPr>
        <w:pStyle w:val="Heading2"/>
        <w:spacing w:after="140" w:before="260"/>
      </w:pPr>
      <w:r>
        <w:rPr>
          <w:rFonts w:ascii="Times New Roman" w:cs="Times New Roman" w:eastAsia="Times New Roman" w:hAnsi="Times New Roman"/>
          <w:b/>
          <w:bCs/>
          <w:sz w:val="26"/>
          <w:szCs w:val="26"/>
        </w:rPr>
        <w:t xml:space="preserve">2.2. Cohort construction</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Step by step: how many patients you started with, the inclusion and exclusion criteria, how many were removed at each step and why, and how many remained. Describe separately how IDH status was determined and why the cohort was restricted to IDH-wildtype tumours (consistency with the WHO CNS5 2021 classification). Every number here must match Figure 1.</w:t>
      </w:r>
    </w:p>
    <w:p>
      <w:pPr>
        <w:spacing w:after="160" w:line="360"/>
        <w:ind w:firstLine="720"/>
      </w:pPr>
      <w:r>
        <w:rPr>
          <w:rFonts w:ascii="Times New Roman" w:cs="Times New Roman" w:eastAsia="Times New Roman" w:hAnsi="Times New Roman"/>
          <w:b/>
          <w:bCs/>
          <w:color w:val="9C2B1B"/>
          <w:sz w:val="24"/>
          <w:szCs w:val="24"/>
        </w:rPr>
        <w:t xml:space="preserve">[ Cohort construction ]</w:t>
      </w:r>
    </w:p>
    <w:p>
      <w:pPr>
        <w:pStyle w:val="Heading2"/>
        <w:spacing w:after="140" w:before="260"/>
      </w:pPr>
      <w:r>
        <w:rPr>
          <w:rFonts w:ascii="Times New Roman" w:cs="Times New Roman" w:eastAsia="Times New Roman" w:hAnsi="Times New Roman"/>
          <w:b/>
          <w:bCs/>
          <w:sz w:val="26"/>
          <w:szCs w:val="26"/>
        </w:rPr>
        <w:t xml:space="preserve">2.3. Cellular state signature scoring</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Where the four gene lists came from (Neftel et al., 2019, supplementary material), how many genes each signature contains, and how many were present in your expression matrix. Which data you used (normalised z-scores) and exactly how a per-patient score was calculated. Explain why normalisation is required — without it, highly expressed genes would dominate the mean.</w:t>
      </w:r>
    </w:p>
    <w:p>
      <w:pPr>
        <w:spacing w:after="160" w:line="360"/>
        <w:ind w:firstLine="720"/>
      </w:pPr>
      <w:r>
        <w:rPr>
          <w:rFonts w:ascii="Times New Roman" w:cs="Times New Roman" w:eastAsia="Times New Roman" w:hAnsi="Times New Roman"/>
          <w:b/>
          <w:bCs/>
          <w:color w:val="9C2B1B"/>
          <w:sz w:val="24"/>
          <w:szCs w:val="24"/>
        </w:rPr>
        <w:t xml:space="preserve">[ Signature scoring ]</w:t>
      </w:r>
    </w:p>
    <w:p>
      <w:pPr>
        <w:pStyle w:val="Heading2"/>
        <w:spacing w:after="140" w:before="260"/>
      </w:pPr>
      <w:r>
        <w:rPr>
          <w:rFonts w:ascii="Times New Roman" w:cs="Times New Roman" w:eastAsia="Times New Roman" w:hAnsi="Times New Roman"/>
          <w:b/>
          <w:bCs/>
          <w:sz w:val="26"/>
          <w:szCs w:val="26"/>
        </w:rPr>
        <w:t xml:space="preserve">2.4. Cellular state entropy</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TERMINOLOGY — READ THIS CAREFULLY. Call this metric 'cellular state entropy' or 'relative expression of state signatures'. Do NOT call it 'intratumoral heterogeneity'. True heterogeneity is measured at single-cell resolution; you are working with averaged bulk data. Your metric is an indirect proxy, and the two must not be conflated. Describe: the softmax normalisation of the four scores into probabilities, the Shannon entropy formula, its maximum value (log 4 ≈ 1.386), and what low and high values represent.</w:t>
      </w:r>
    </w:p>
    <w:p>
      <w:pPr>
        <w:spacing w:after="160" w:line="360"/>
        <w:ind w:firstLine="720"/>
      </w:pPr>
      <w:r>
        <w:rPr>
          <w:rFonts w:ascii="Times New Roman" w:cs="Times New Roman" w:eastAsia="Times New Roman" w:hAnsi="Times New Roman"/>
          <w:b/>
          <w:bCs/>
          <w:color w:val="9C2B1B"/>
          <w:sz w:val="24"/>
          <w:szCs w:val="24"/>
        </w:rPr>
        <w:t xml:space="preserve">[ Entropy metric ]</w:t>
      </w:r>
    </w:p>
    <w:p>
      <w:pPr>
        <w:pStyle w:val="Heading2"/>
        <w:spacing w:after="140" w:before="260"/>
      </w:pPr>
      <w:r>
        <w:rPr>
          <w:rFonts w:ascii="Times New Roman" w:cs="Times New Roman" w:eastAsia="Times New Roman" w:hAnsi="Times New Roman"/>
          <w:b/>
          <w:bCs/>
          <w:sz w:val="26"/>
          <w:szCs w:val="26"/>
        </w:rPr>
        <w:t xml:space="preserve">2.5. Statistical analysis</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What you used and why: Kaplan–Meier estimation of survival, the log-rank test for group comparison, Cox proportional hazards regression with covariates (age, sex). State the significance threshold, any correction for multiple comparisons (which one, and where it was applied), and that you report hazard ratios with 95% confidence intervals rather than p-values alone. If you tested the proportional hazards assumption, describe how and what you found.</w:t>
      </w:r>
    </w:p>
    <w:p>
      <w:pPr>
        <w:spacing w:after="160" w:line="360"/>
        <w:ind w:firstLine="720"/>
      </w:pPr>
      <w:r>
        <w:rPr>
          <w:rFonts w:ascii="Times New Roman" w:cs="Times New Roman" w:eastAsia="Times New Roman" w:hAnsi="Times New Roman"/>
          <w:b/>
          <w:bCs/>
          <w:color w:val="9C2B1B"/>
          <w:sz w:val="24"/>
          <w:szCs w:val="24"/>
        </w:rPr>
        <w:t xml:space="preserve">[ Statistical methods ]</w:t>
      </w:r>
    </w:p>
    <w:p>
      <w:pPr>
        <w:pStyle w:val="Heading2"/>
        <w:spacing w:after="140" w:before="260"/>
      </w:pPr>
      <w:r>
        <w:rPr>
          <w:rFonts w:ascii="Times New Roman" w:cs="Times New Roman" w:eastAsia="Times New Roman" w:hAnsi="Times New Roman"/>
          <w:b/>
          <w:bCs/>
          <w:sz w:val="26"/>
          <w:szCs w:val="26"/>
        </w:rPr>
        <w:t xml:space="preserve">2.6. Software and reproducibility</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List the language, its version, and every library with a version number (pandas, numpy, lifelines, matplotlib, scipy — whatever you used). State any fixed random seed. Give the link to your code repository. This is not a formality: reproducibility is what distinguishes research from an exercise.</w:t>
      </w:r>
    </w:p>
    <w:p>
      <w:pPr>
        <w:spacing w:after="160" w:line="360"/>
        <w:ind w:firstLine="720"/>
      </w:pPr>
      <w:r>
        <w:rPr>
          <w:rFonts w:ascii="Times New Roman" w:cs="Times New Roman" w:eastAsia="Times New Roman" w:hAnsi="Times New Roman"/>
          <w:b/>
          <w:bCs/>
          <w:color w:val="9C2B1B"/>
          <w:sz w:val="24"/>
          <w:szCs w:val="24"/>
        </w:rPr>
        <w:t xml:space="preserve">[ Software versions, libraries, repository link ]</w:t>
      </w:r>
    </w:p>
    <w:p>
      <w:r>
        <w:br w:type="page"/>
      </w:r>
    </w:p>
    <w:p>
      <w:pPr>
        <w:pStyle w:val="Heading1"/>
        <w:spacing w:after="200" w:before="320"/>
      </w:pPr>
      <w:r>
        <w:rPr>
          <w:rFonts w:ascii="Times New Roman" w:cs="Times New Roman" w:eastAsia="Times New Roman" w:hAnsi="Times New Roman"/>
          <w:b/>
          <w:bCs/>
          <w:color w:val="1F4E79"/>
          <w:sz w:val="30"/>
          <w:szCs w:val="30"/>
        </w:rPr>
        <w:t xml:space="preserve">3. Results</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Findings only, no interpretation — explanation and comparison with the literature belong in the Discussion. The figures carry the story; the text guides the reader through them. Every figure must be referred to in the text ('as shown in Figure 3, ...'). Give actual numbers with confidence intervals, not 'a trend was observed'.</w:t>
      </w:r>
    </w:p>
    <w:p>
      <w:pPr>
        <w:pStyle w:val="Heading2"/>
        <w:spacing w:after="140" w:before="260"/>
      </w:pPr>
      <w:r>
        <w:rPr>
          <w:rFonts w:ascii="Times New Roman" w:cs="Times New Roman" w:eastAsia="Times New Roman" w:hAnsi="Times New Roman"/>
          <w:b/>
          <w:bCs/>
          <w:sz w:val="26"/>
          <w:szCs w:val="26"/>
        </w:rPr>
        <w:t xml:space="preserve">3.1. Cohort characteristics</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Describe the final cohort: number of patients, sex distribution, median age and range, median follow-up, number of events and censored observations. This is usually presented as Table 1.</w:t>
      </w:r>
    </w:p>
    <w:p>
      <w:pPr>
        <w:spacing w:after="160" w:line="360"/>
        <w:ind w:firstLine="720"/>
      </w:pPr>
      <w:r>
        <w:rPr>
          <w:rFonts w:ascii="Times New Roman" w:cs="Times New Roman" w:eastAsia="Times New Roman" w:hAnsi="Times New Roman"/>
          <w:b/>
          <w:bCs/>
          <w:color w:val="9C2B1B"/>
          <w:sz w:val="24"/>
          <w:szCs w:val="24"/>
        </w:rPr>
        <w:t xml:space="preserve">[ Text ]</w:t>
      </w:r>
    </w:p>
    <w:p>
      <w:pPr>
        <w:pBdr>
          <w:top w:val="dashed" w:color="AAAAAA" w:sz="6"/>
          <w:bottom w:val="dashed" w:color="AAAAAA" w:sz="6"/>
          <w:left w:val="dashed" w:color="AAAAAA" w:sz="6"/>
          <w:right w:val="dashed" w:color="AAAAAA" w:sz="6"/>
        </w:pBdr>
        <w:spacing w:after="80" w:before="200"/>
        <w:jc w:val="center"/>
      </w:pPr>
      <w:r>
        <w:rPr>
          <w:rFonts w:ascii="Times New Roman" w:cs="Times New Roman" w:eastAsia="Times New Roman" w:hAnsi="Times New Roman"/>
          <w:b/>
          <w:bCs/>
          <w:color w:val="9C2B1B"/>
          <w:sz w:val="24"/>
          <w:szCs w:val="24"/>
        </w:rPr>
        <w:t xml:space="preserve">[ FIGURE 1 GOES HERE ]</w:t>
      </w:r>
    </w:p>
    <w:p>
      <w:pPr>
        <w:spacing w:after="60"/>
        <w:jc w:val="center"/>
      </w:pPr>
      <w:r>
        <w:rPr>
          <w:rFonts w:ascii="Times New Roman" w:cs="Times New Roman" w:eastAsia="Times New Roman" w:hAnsi="Times New Roman"/>
          <w:i/>
          <w:iCs/>
          <w:sz w:val="22"/>
          <w:szCs w:val="22"/>
        </w:rPr>
        <w:t xml:space="preserve">Figure 1. Flow diagram of cohort construction.</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Flow diagram: how many patients you began with, how many were excluded at each criterion and why, and how many entered the final analysis. This kind of diagram signals a serious piece of work and reviewers look for it.</w:t>
      </w:r>
    </w:p>
    <w:p>
      <w:pPr>
        <w:pStyle w:val="Heading2"/>
        <w:spacing w:after="140" w:before="260"/>
      </w:pPr>
      <w:r>
        <w:rPr>
          <w:rFonts w:ascii="Times New Roman" w:cs="Times New Roman" w:eastAsia="Times New Roman" w:hAnsi="Times New Roman"/>
          <w:b/>
          <w:bCs/>
          <w:sz w:val="26"/>
          <w:szCs w:val="26"/>
        </w:rPr>
        <w:t xml:space="preserve">3.2. Distribution of cellular states</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How patients were distributed across dominant states. Include a correlation matrix of the four signatures: it shows whether the signatures capture distinct biology or largely duplicate one another. If the correlations are high, that is a limitation and must be stated plainly.</w:t>
      </w:r>
    </w:p>
    <w:p>
      <w:pPr>
        <w:spacing w:after="160" w:line="360"/>
        <w:ind w:firstLine="720"/>
      </w:pPr>
      <w:r>
        <w:rPr>
          <w:rFonts w:ascii="Times New Roman" w:cs="Times New Roman" w:eastAsia="Times New Roman" w:hAnsi="Times New Roman"/>
          <w:b/>
          <w:bCs/>
          <w:color w:val="9C2B1B"/>
          <w:sz w:val="24"/>
          <w:szCs w:val="24"/>
        </w:rPr>
        <w:t xml:space="preserve">[ Text ]</w:t>
      </w:r>
    </w:p>
    <w:p>
      <w:pPr>
        <w:pBdr>
          <w:top w:val="dashed" w:color="AAAAAA" w:sz="6"/>
          <w:bottom w:val="dashed" w:color="AAAAAA" w:sz="6"/>
          <w:left w:val="dashed" w:color="AAAAAA" w:sz="6"/>
          <w:right w:val="dashed" w:color="AAAAAA" w:sz="6"/>
        </w:pBdr>
        <w:spacing w:after="80" w:before="200"/>
        <w:jc w:val="center"/>
      </w:pPr>
      <w:r>
        <w:rPr>
          <w:rFonts w:ascii="Times New Roman" w:cs="Times New Roman" w:eastAsia="Times New Roman" w:hAnsi="Times New Roman"/>
          <w:b/>
          <w:bCs/>
          <w:color w:val="9C2B1B"/>
          <w:sz w:val="24"/>
          <w:szCs w:val="24"/>
        </w:rPr>
        <w:t xml:space="preserve">[ FIGURE 2 GOES HERE ]</w:t>
      </w:r>
    </w:p>
    <w:p>
      <w:pPr>
        <w:spacing w:after="60"/>
        <w:jc w:val="center"/>
      </w:pPr>
      <w:r>
        <w:rPr>
          <w:rFonts w:ascii="Times New Roman" w:cs="Times New Roman" w:eastAsia="Times New Roman" w:hAnsi="Times New Roman"/>
          <w:i/>
          <w:iCs/>
          <w:sz w:val="22"/>
          <w:szCs w:val="22"/>
        </w:rPr>
        <w:t xml:space="preserve">Figure 2. Distribution of patients by dominant cellular state and correlation between state signatures.</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Panel A: bar chart of patient counts across the four states. Panel B: heatmap of correlations between signatures.</w:t>
      </w:r>
    </w:p>
    <w:p>
      <w:pPr>
        <w:pStyle w:val="Heading2"/>
        <w:spacing w:after="140" w:before="260"/>
      </w:pPr>
      <w:r>
        <w:rPr>
          <w:rFonts w:ascii="Times New Roman" w:cs="Times New Roman" w:eastAsia="Times New Roman" w:hAnsi="Times New Roman"/>
          <w:b/>
          <w:bCs/>
          <w:sz w:val="26"/>
          <w:szCs w:val="26"/>
        </w:rPr>
        <w:t xml:space="preserve">3.3. Cellular state entropy and overall survival</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THIS IS THE PRINCIPAL RESULT. Report median survival by entropy quartile, the Kaplan–Meier curves, and the log-rank statistic. Give exact numbers. If no difference is found, say so directly and without apology. A negative result from a correctly executed analysis is a legitimate result.</w:t>
      </w:r>
    </w:p>
    <w:p>
      <w:pPr>
        <w:spacing w:after="160" w:line="360"/>
        <w:ind w:firstLine="720"/>
      </w:pPr>
      <w:r>
        <w:rPr>
          <w:rFonts w:ascii="Times New Roman" w:cs="Times New Roman" w:eastAsia="Times New Roman" w:hAnsi="Times New Roman"/>
          <w:b/>
          <w:bCs/>
          <w:color w:val="9C2B1B"/>
          <w:sz w:val="24"/>
          <w:szCs w:val="24"/>
        </w:rPr>
        <w:t xml:space="preserve">[ Text ]</w:t>
      </w:r>
    </w:p>
    <w:p>
      <w:pPr>
        <w:pBdr>
          <w:top w:val="dashed" w:color="AAAAAA" w:sz="6"/>
          <w:bottom w:val="dashed" w:color="AAAAAA" w:sz="6"/>
          <w:left w:val="dashed" w:color="AAAAAA" w:sz="6"/>
          <w:right w:val="dashed" w:color="AAAAAA" w:sz="6"/>
        </w:pBdr>
        <w:spacing w:after="80" w:before="200"/>
        <w:jc w:val="center"/>
      </w:pPr>
      <w:r>
        <w:rPr>
          <w:rFonts w:ascii="Times New Roman" w:cs="Times New Roman" w:eastAsia="Times New Roman" w:hAnsi="Times New Roman"/>
          <w:b/>
          <w:bCs/>
          <w:color w:val="9C2B1B"/>
          <w:sz w:val="24"/>
          <w:szCs w:val="24"/>
        </w:rPr>
        <w:t xml:space="preserve">[ FIGURE 3 GOES HERE ]</w:t>
      </w:r>
    </w:p>
    <w:p>
      <w:pPr>
        <w:spacing w:after="60"/>
        <w:jc w:val="center"/>
      </w:pPr>
      <w:r>
        <w:rPr>
          <w:rFonts w:ascii="Times New Roman" w:cs="Times New Roman" w:eastAsia="Times New Roman" w:hAnsi="Times New Roman"/>
          <w:i/>
          <w:iCs/>
          <w:sz w:val="22"/>
          <w:szCs w:val="22"/>
        </w:rPr>
        <w:t xml:space="preserve">Figure 3. Overall survival by quartile of cellular state entropy.</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Kaplan–Meier curves by quartile, with a numbers-at-risk table beneath the plot and the log-rank statistic reported.</w:t>
      </w:r>
    </w:p>
    <w:p>
      <w:pPr>
        <w:pStyle w:val="Heading2"/>
        <w:spacing w:after="140" w:before="260"/>
      </w:pPr>
      <w:r>
        <w:rPr>
          <w:rFonts w:ascii="Times New Roman" w:cs="Times New Roman" w:eastAsia="Times New Roman" w:hAnsi="Times New Roman"/>
          <w:b/>
          <w:bCs/>
          <w:sz w:val="26"/>
          <w:szCs w:val="26"/>
        </w:rPr>
        <w:t xml:space="preserve">3.4. Multivariable analysis</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Cox regression output: hazard ratios with 95% confidence intervals for entropy and every covariate. Whether the association survives adjustment for age and sex is the central question of this subsection.</w:t>
      </w:r>
    </w:p>
    <w:p>
      <w:pPr>
        <w:spacing w:after="160" w:line="360"/>
        <w:ind w:firstLine="720"/>
      </w:pPr>
      <w:r>
        <w:rPr>
          <w:rFonts w:ascii="Times New Roman" w:cs="Times New Roman" w:eastAsia="Times New Roman" w:hAnsi="Times New Roman"/>
          <w:b/>
          <w:bCs/>
          <w:color w:val="9C2B1B"/>
          <w:sz w:val="24"/>
          <w:szCs w:val="24"/>
        </w:rPr>
        <w:t xml:space="preserve">[ Text ]</w:t>
      </w:r>
    </w:p>
    <w:p>
      <w:pPr>
        <w:pBdr>
          <w:top w:val="dashed" w:color="AAAAAA" w:sz="6"/>
          <w:bottom w:val="dashed" w:color="AAAAAA" w:sz="6"/>
          <w:left w:val="dashed" w:color="AAAAAA" w:sz="6"/>
          <w:right w:val="dashed" w:color="AAAAAA" w:sz="6"/>
        </w:pBdr>
        <w:spacing w:after="80" w:before="200"/>
        <w:jc w:val="center"/>
      </w:pPr>
      <w:r>
        <w:rPr>
          <w:rFonts w:ascii="Times New Roman" w:cs="Times New Roman" w:eastAsia="Times New Roman" w:hAnsi="Times New Roman"/>
          <w:b/>
          <w:bCs/>
          <w:color w:val="9C2B1B"/>
          <w:sz w:val="24"/>
          <w:szCs w:val="24"/>
        </w:rPr>
        <w:t xml:space="preserve">[ FIGURE 4 GOES HERE ]</w:t>
      </w:r>
    </w:p>
    <w:p>
      <w:pPr>
        <w:spacing w:after="60"/>
        <w:jc w:val="center"/>
      </w:pPr>
      <w:r>
        <w:rPr>
          <w:rFonts w:ascii="Times New Roman" w:cs="Times New Roman" w:eastAsia="Times New Roman" w:hAnsi="Times New Roman"/>
          <w:i/>
          <w:iCs/>
          <w:sz w:val="22"/>
          <w:szCs w:val="22"/>
        </w:rPr>
        <w:t xml:space="preserve">Figure 4. Multivariable Cox proportional hazards analysis.</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Forest plot: point estimate and confidence interval for each variable, with a vertical reference line at unity.</w:t>
      </w:r>
    </w:p>
    <w:p>
      <w:pPr>
        <w:pStyle w:val="Heading2"/>
        <w:spacing w:after="140" w:before="260"/>
      </w:pPr>
      <w:r>
        <w:rPr>
          <w:rFonts w:ascii="Times New Roman" w:cs="Times New Roman" w:eastAsia="Times New Roman" w:hAnsi="Times New Roman"/>
          <w:b/>
          <w:bCs/>
          <w:sz w:val="26"/>
          <w:szCs w:val="26"/>
        </w:rPr>
        <w:t xml:space="preserve">3.5. Analysis by dominant cellular state</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A secondary result: whether survival differs between patients whose tumours are dominated by different states. It costs almost nothing once the scores are computed.</w:t>
      </w:r>
    </w:p>
    <w:p>
      <w:pPr>
        <w:spacing w:after="160" w:line="360"/>
        <w:ind w:firstLine="720"/>
      </w:pPr>
      <w:r>
        <w:rPr>
          <w:rFonts w:ascii="Times New Roman" w:cs="Times New Roman" w:eastAsia="Times New Roman" w:hAnsi="Times New Roman"/>
          <w:b/>
          <w:bCs/>
          <w:color w:val="9C2B1B"/>
          <w:sz w:val="24"/>
          <w:szCs w:val="24"/>
        </w:rPr>
        <w:t xml:space="preserve">[ Text ]</w:t>
      </w:r>
    </w:p>
    <w:p>
      <w:r>
        <w:br w:type="page"/>
      </w:r>
    </w:p>
    <w:p>
      <w:pPr>
        <w:pStyle w:val="Heading1"/>
        <w:spacing w:after="200" w:before="320"/>
      </w:pPr>
      <w:r>
        <w:rPr>
          <w:rFonts w:ascii="Times New Roman" w:cs="Times New Roman" w:eastAsia="Times New Roman" w:hAnsi="Times New Roman"/>
          <w:b/>
          <w:bCs/>
          <w:color w:val="1F4E79"/>
          <w:sz w:val="30"/>
          <w:szCs w:val="30"/>
        </w:rPr>
        <w:t xml:space="preserve">4. Discussion</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Standard structure: restate the main finding briefly → interpret it → compare with the literature → state its significance → say what should come next. Limitations have their own section below.</w:t>
      </w:r>
    </w:p>
    <w:p>
      <w:pPr>
        <w:pStyle w:val="Heading2"/>
        <w:spacing w:after="140" w:before="260"/>
      </w:pPr>
      <w:r>
        <w:rPr>
          <w:rFonts w:ascii="Times New Roman" w:cs="Times New Roman" w:eastAsia="Times New Roman" w:hAnsi="Times New Roman"/>
          <w:b/>
          <w:bCs/>
          <w:sz w:val="26"/>
          <w:szCs w:val="26"/>
        </w:rPr>
        <w:t xml:space="preserve">4.1. Principal findings</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Two or three sentences summarising what you found, without repeating every number from the Results.</w:t>
      </w:r>
    </w:p>
    <w:p>
      <w:pPr>
        <w:spacing w:after="160" w:line="360"/>
        <w:ind w:firstLine="720"/>
      </w:pPr>
      <w:r>
        <w:rPr>
          <w:rFonts w:ascii="Times New Roman" w:cs="Times New Roman" w:eastAsia="Times New Roman" w:hAnsi="Times New Roman"/>
          <w:b/>
          <w:bCs/>
          <w:color w:val="9C2B1B"/>
          <w:sz w:val="24"/>
          <w:szCs w:val="24"/>
        </w:rPr>
        <w:t xml:space="preserve">[ Text ]</w:t>
      </w:r>
    </w:p>
    <w:p>
      <w:pPr>
        <w:pStyle w:val="Heading2"/>
        <w:spacing w:after="140" w:before="260"/>
      </w:pPr>
      <w:r>
        <w:rPr>
          <w:rFonts w:ascii="Times New Roman" w:cs="Times New Roman" w:eastAsia="Times New Roman" w:hAnsi="Times New Roman"/>
          <w:b/>
          <w:bCs/>
          <w:sz w:val="26"/>
          <w:szCs w:val="26"/>
        </w:rPr>
        <w:t xml:space="preserve">4.2. Interpretation</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What the finding may mean biologically. IMPORTANT: be careful about causal language. You observe an association, not a causal relationship. Write 'was associated with', not 'led to' or 'caused'. Consider alternative explanations explicitly — doing so is a mark of scientific maturity, not of weakness.</w:t>
      </w:r>
    </w:p>
    <w:p>
      <w:pPr>
        <w:spacing w:after="160" w:line="360"/>
        <w:ind w:firstLine="720"/>
      </w:pPr>
      <w:r>
        <w:rPr>
          <w:rFonts w:ascii="Times New Roman" w:cs="Times New Roman" w:eastAsia="Times New Roman" w:hAnsi="Times New Roman"/>
          <w:b/>
          <w:bCs/>
          <w:color w:val="9C2B1B"/>
          <w:sz w:val="24"/>
          <w:szCs w:val="24"/>
        </w:rPr>
        <w:t xml:space="preserve">[ Text ]</w:t>
      </w:r>
    </w:p>
    <w:p>
      <w:pPr>
        <w:pStyle w:val="Heading2"/>
        <w:spacing w:after="140" w:before="260"/>
      </w:pPr>
      <w:r>
        <w:rPr>
          <w:rFonts w:ascii="Times New Roman" w:cs="Times New Roman" w:eastAsia="Times New Roman" w:hAnsi="Times New Roman"/>
          <w:b/>
          <w:bCs/>
          <w:sz w:val="26"/>
          <w:szCs w:val="26"/>
        </w:rPr>
        <w:t xml:space="preserve">4.3. Comparison with the literature</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Is your result consistent with published work? If so, what does your study add? If not, what might explain the discrepancy (a different cohort, a different scoring method, a different sample size)? Disagreement with the literature is not a failure, but it does require an honest examination.</w:t>
      </w:r>
    </w:p>
    <w:p>
      <w:pPr>
        <w:spacing w:after="160" w:line="360"/>
        <w:ind w:firstLine="720"/>
      </w:pPr>
      <w:r>
        <w:rPr>
          <w:rFonts w:ascii="Times New Roman" w:cs="Times New Roman" w:eastAsia="Times New Roman" w:hAnsi="Times New Roman"/>
          <w:b/>
          <w:bCs/>
          <w:color w:val="9C2B1B"/>
          <w:sz w:val="24"/>
          <w:szCs w:val="24"/>
        </w:rPr>
        <w:t xml:space="preserve">[ Text ]</w:t>
      </w:r>
    </w:p>
    <w:p>
      <w:pPr>
        <w:pStyle w:val="Heading2"/>
        <w:spacing w:after="140" w:before="260"/>
      </w:pPr>
      <w:r>
        <w:rPr>
          <w:rFonts w:ascii="Times New Roman" w:cs="Times New Roman" w:eastAsia="Times New Roman" w:hAnsi="Times New Roman"/>
          <w:b/>
          <w:bCs/>
          <w:sz w:val="26"/>
          <w:szCs w:val="26"/>
        </w:rPr>
        <w:t xml:space="preserve">4.4. Significance</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Who might find this useful and why. Without overstatement: not 'these results will enable the treatment of glioblastoma', but for example 'these findings suggest that further investigation of ... in single-cell data is warranted'.</w:t>
      </w:r>
    </w:p>
    <w:p>
      <w:pPr>
        <w:spacing w:after="160" w:line="360"/>
        <w:ind w:firstLine="720"/>
      </w:pPr>
      <w:r>
        <w:rPr>
          <w:rFonts w:ascii="Times New Roman" w:cs="Times New Roman" w:eastAsia="Times New Roman" w:hAnsi="Times New Roman"/>
          <w:b/>
          <w:bCs/>
          <w:color w:val="9C2B1B"/>
          <w:sz w:val="24"/>
          <w:szCs w:val="24"/>
        </w:rPr>
        <w:t xml:space="preserve">[ Text ]</w:t>
      </w:r>
    </w:p>
    <w:p>
      <w:r>
        <w:br w:type="page"/>
      </w:r>
    </w:p>
    <w:p>
      <w:pPr>
        <w:pStyle w:val="Heading1"/>
        <w:spacing w:after="200" w:before="320"/>
      </w:pPr>
      <w:r>
        <w:rPr>
          <w:rFonts w:ascii="Times New Roman" w:cs="Times New Roman" w:eastAsia="Times New Roman" w:hAnsi="Times New Roman"/>
          <w:b/>
          <w:bCs/>
          <w:color w:val="1F4E79"/>
          <w:sz w:val="30"/>
          <w:szCs w:val="30"/>
        </w:rPr>
        <w:t xml:space="preserve">5. Limitations</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A required standalone section. It is NOT an admission of weakness — it demonstrates that you understand the boundaries of your method. Examiners and reviewers value clearly stated limitations more highly than limitations that have been quietly omitted. The points below follow from our design and should appear in the paper; add your own as you find them.</w:t>
      </w:r>
    </w:p>
    <w:p>
      <w:pPr>
        <w:pStyle w:val="ListParagraph"/>
        <w:numPr>
          <w:ilvl w:val="0"/>
          <w:numId w:val="2"/>
        </w:numPr>
        <w:spacing w:after="60" w:line="300"/>
      </w:pPr>
      <w:r>
        <w:rPr>
          <w:rFonts w:ascii="Times New Roman" w:cs="Times New Roman" w:eastAsia="Times New Roman" w:hAnsi="Times New Roman"/>
          <w:sz w:val="24"/>
          <w:szCs w:val="24"/>
        </w:rPr>
        <w:t xml:space="preserve">State scores were computed from bulk expression data and do not represent the actual proportions of cells within a tumour; they are not equivalent to single-cell measurements.</w:t>
      </w:r>
    </w:p>
    <w:p>
      <w:pPr>
        <w:pStyle w:val="ListParagraph"/>
        <w:numPr>
          <w:ilvl w:val="0"/>
          <w:numId w:val="2"/>
        </w:numPr>
        <w:spacing w:after="60" w:line="300"/>
      </w:pPr>
      <w:r>
        <w:rPr>
          <w:rFonts w:ascii="Times New Roman" w:cs="Times New Roman" w:eastAsia="Times New Roman" w:hAnsi="Times New Roman"/>
          <w:sz w:val="24"/>
          <w:szCs w:val="24"/>
        </w:rPr>
        <w:t xml:space="preserve">Signature entropy is an indirect proxy rather than a direct measurement of intratumoral heterogeneity.</w:t>
      </w:r>
    </w:p>
    <w:p>
      <w:pPr>
        <w:pStyle w:val="ListParagraph"/>
        <w:numPr>
          <w:ilvl w:val="0"/>
          <w:numId w:val="2"/>
        </w:numPr>
        <w:spacing w:after="60" w:line="300"/>
      </w:pPr>
      <w:r>
        <w:rPr>
          <w:rFonts w:ascii="Times New Roman" w:cs="Times New Roman" w:eastAsia="Times New Roman" w:hAnsi="Times New Roman"/>
          <w:sz w:val="24"/>
          <w:szCs w:val="24"/>
        </w:rPr>
        <w:t xml:space="preserve">Tumour purity was not controlled for; the MES-like signature may be inflated by signal originating from the tumour microenvironment.</w:t>
      </w:r>
    </w:p>
    <w:p>
      <w:pPr>
        <w:pStyle w:val="ListParagraph"/>
        <w:numPr>
          <w:ilvl w:val="0"/>
          <w:numId w:val="2"/>
        </w:numPr>
        <w:spacing w:after="60" w:line="300"/>
      </w:pPr>
      <w:r>
        <w:rPr>
          <w:rFonts w:ascii="Times New Roman" w:cs="Times New Roman" w:eastAsia="Times New Roman" w:hAnsi="Times New Roman"/>
          <w:sz w:val="24"/>
          <w:szCs w:val="24"/>
        </w:rPr>
        <w:t xml:space="preserve">IDH status was unavailable for part of the original cohort, which may have introduced selection bias.</w:t>
      </w:r>
    </w:p>
    <w:p>
      <w:pPr>
        <w:pStyle w:val="ListParagraph"/>
        <w:numPr>
          <w:ilvl w:val="0"/>
          <w:numId w:val="2"/>
        </w:numPr>
        <w:spacing w:after="60" w:line="300"/>
      </w:pPr>
      <w:r>
        <w:rPr>
          <w:rFonts w:ascii="Times New Roman" w:cs="Times New Roman" w:eastAsia="Times New Roman" w:hAnsi="Times New Roman"/>
          <w:sz w:val="24"/>
          <w:szCs w:val="24"/>
        </w:rPr>
        <w:t xml:space="preserve">The findings are based on a single cohort and have not been validated in an independent dataset.</w:t>
      </w:r>
    </w:p>
    <w:p>
      <w:pPr>
        <w:pStyle w:val="ListParagraph"/>
        <w:numPr>
          <w:ilvl w:val="0"/>
          <w:numId w:val="2"/>
        </w:numPr>
        <w:spacing w:after="60" w:line="300"/>
      </w:pPr>
      <w:r>
        <w:rPr>
          <w:rFonts w:ascii="Times New Roman" w:cs="Times New Roman" w:eastAsia="Times New Roman" w:hAnsi="Times New Roman"/>
          <w:sz w:val="24"/>
          <w:szCs w:val="24"/>
        </w:rPr>
        <w:t xml:space="preserve">This is an observational study; the associations reported do not support causal inference.</w:t>
      </w:r>
    </w:p>
    <w:p>
      <w:pPr>
        <w:spacing w:after="120"/>
      </w:pPr>
      <w:r>
        <w:t xml:space="preserve"/>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Extend this list with anything you discover yourself: missing clinical data, particularities of the TCGA cohort, constraints of the statistical methods you chose.</w:t>
      </w:r>
    </w:p>
    <w:p>
      <w:r>
        <w:br w:type="page"/>
      </w:r>
    </w:p>
    <w:p>
      <w:pPr>
        <w:pStyle w:val="Heading1"/>
        <w:spacing w:after="200" w:before="320"/>
      </w:pPr>
      <w:r>
        <w:rPr>
          <w:rFonts w:ascii="Times New Roman" w:cs="Times New Roman" w:eastAsia="Times New Roman" w:hAnsi="Times New Roman"/>
          <w:b/>
          <w:bCs/>
          <w:color w:val="1F4E79"/>
          <w:sz w:val="30"/>
          <w:szCs w:val="30"/>
        </w:rPr>
        <w:t xml:space="preserve">6. Conclusion</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A short section: one or two paragraphs, or numbered conclusions matching your objectives. No new information — only what the Results already established. Each conclusion should answer one of the objectives set out in the Introduction.</w:t>
      </w:r>
    </w:p>
    <w:p>
      <w:pPr>
        <w:spacing w:after="160" w:line="360"/>
        <w:ind w:firstLine="720"/>
      </w:pPr>
      <w:r>
        <w:rPr>
          <w:rFonts w:ascii="Times New Roman" w:cs="Times New Roman" w:eastAsia="Times New Roman" w:hAnsi="Times New Roman"/>
          <w:b/>
          <w:bCs/>
          <w:color w:val="9C2B1B"/>
          <w:sz w:val="24"/>
          <w:szCs w:val="24"/>
        </w:rPr>
        <w:t xml:space="preserve">[ Conclusions ]</w:t>
      </w:r>
    </w:p>
    <w:p>
      <w:pPr>
        <w:pStyle w:val="Heading2"/>
        <w:spacing w:after="140" w:before="260"/>
      </w:pPr>
      <w:r>
        <w:rPr>
          <w:rFonts w:ascii="Times New Roman" w:cs="Times New Roman" w:eastAsia="Times New Roman" w:hAnsi="Times New Roman"/>
          <w:b/>
          <w:bCs/>
          <w:sz w:val="26"/>
          <w:szCs w:val="26"/>
        </w:rPr>
        <w:t xml:space="preserve">Future directions</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What would logically follow. This is also where everything that did not fit into this study belongs: validation in an independent cohort, more sophisticated signature scoring methods, tumour purity control, single-cell analysis.</w:t>
      </w:r>
    </w:p>
    <w:p>
      <w:pPr>
        <w:spacing w:after="160" w:line="360"/>
        <w:ind w:firstLine="720"/>
      </w:pPr>
      <w:r>
        <w:rPr>
          <w:rFonts w:ascii="Times New Roman" w:cs="Times New Roman" w:eastAsia="Times New Roman" w:hAnsi="Times New Roman"/>
          <w:b/>
          <w:bCs/>
          <w:color w:val="9C2B1B"/>
          <w:sz w:val="24"/>
          <w:szCs w:val="24"/>
        </w:rPr>
        <w:t xml:space="preserve">[ 2–4 sentences ]</w:t>
      </w:r>
    </w:p>
    <w:p>
      <w:r>
        <w:br w:type="page"/>
      </w:r>
    </w:p>
    <w:p>
      <w:pPr>
        <w:pStyle w:val="Heading1"/>
        <w:spacing w:after="200" w:before="320"/>
      </w:pPr>
      <w:r>
        <w:rPr>
          <w:rFonts w:ascii="Times New Roman" w:cs="Times New Roman" w:eastAsia="Times New Roman" w:hAnsi="Times New Roman"/>
          <w:b/>
          <w:bCs/>
          <w:color w:val="1F4E79"/>
          <w:sz w:val="30"/>
          <w:szCs w:val="30"/>
        </w:rPr>
        <w:t xml:space="preserve">References</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Check your conference's required citation style (Vancouver, APA, Nature and others all differ). Maintain the list from the very beginning in a reference manager such as Zotero: it will format the bibliography automatically and save you hours of manual work on the final day.</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Core references likely to appear in your list are given on the accompanying source sheet with full bibliographic details. Verify each one against the original before submitting.</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RULE: never include a paper you have not opened yourself. Citing something you have not read is exactly what examiners find during a viva.</w:t>
      </w:r>
    </w:p>
    <w:p>
      <w:pPr>
        <w:spacing w:after="160" w:line="360"/>
        <w:ind w:firstLine="720"/>
      </w:pPr>
      <w:r>
        <w:rPr>
          <w:rFonts w:ascii="Times New Roman" w:cs="Times New Roman" w:eastAsia="Times New Roman" w:hAnsi="Times New Roman"/>
          <w:b/>
          <w:bCs/>
          <w:color w:val="9C2B1B"/>
          <w:sz w:val="24"/>
          <w:szCs w:val="24"/>
        </w:rPr>
        <w:t xml:space="preserve">[ Reference list ]</w:t>
      </w:r>
    </w:p>
    <w:p>
      <w:r>
        <w:br w:type="page"/>
      </w:r>
    </w:p>
    <w:p>
      <w:pPr>
        <w:pStyle w:val="Heading1"/>
        <w:spacing w:after="200" w:before="320"/>
      </w:pPr>
      <w:r>
        <w:rPr>
          <w:rFonts w:ascii="Times New Roman" w:cs="Times New Roman" w:eastAsia="Times New Roman" w:hAnsi="Times New Roman"/>
          <w:b/>
          <w:bCs/>
          <w:color w:val="1F4E79"/>
          <w:sz w:val="30"/>
          <w:szCs w:val="30"/>
        </w:rPr>
        <w:t xml:space="preserve">Appendices</w:t>
      </w:r>
    </w:p>
    <w:p>
      <w:pPr>
        <w:pStyle w:val="Heading2"/>
        <w:spacing w:after="140" w:before="260"/>
      </w:pPr>
      <w:r>
        <w:rPr>
          <w:rFonts w:ascii="Times New Roman" w:cs="Times New Roman" w:eastAsia="Times New Roman" w:hAnsi="Times New Roman"/>
          <w:b/>
          <w:bCs/>
          <w:sz w:val="26"/>
          <w:szCs w:val="26"/>
        </w:rPr>
        <w:t xml:space="preserve">Appendix A. Gene lists for the signatures used</w:t>
      </w:r>
    </w:p>
    <w:p>
      <w:pPr>
        <w:spacing w:after="160" w:line="360"/>
        <w:ind w:firstLine="720"/>
      </w:pPr>
      <w:r>
        <w:rPr>
          <w:rFonts w:ascii="Times New Roman" w:cs="Times New Roman" w:eastAsia="Times New Roman" w:hAnsi="Times New Roman"/>
          <w:b/>
          <w:bCs/>
          <w:color w:val="9C2B1B"/>
          <w:sz w:val="24"/>
          <w:szCs w:val="24"/>
        </w:rPr>
        <w:t xml:space="preserve">[ Table of genes for the four signatures ]</w:t>
      </w:r>
    </w:p>
    <w:p>
      <w:pPr>
        <w:pStyle w:val="Heading2"/>
        <w:spacing w:after="140" w:before="260"/>
      </w:pPr>
      <w:r>
        <w:rPr>
          <w:rFonts w:ascii="Times New Roman" w:cs="Times New Roman" w:eastAsia="Times New Roman" w:hAnsi="Times New Roman"/>
          <w:b/>
          <w:bCs/>
          <w:sz w:val="26"/>
          <w:szCs w:val="26"/>
        </w:rPr>
        <w:t xml:space="preserve">Appendix B. Full model coefficient tables</w:t>
      </w:r>
    </w:p>
    <w:p>
      <w:pPr>
        <w:spacing w:after="160" w:line="360"/>
        <w:ind w:firstLine="720"/>
      </w:pPr>
      <w:r>
        <w:rPr>
          <w:rFonts w:ascii="Times New Roman" w:cs="Times New Roman" w:eastAsia="Times New Roman" w:hAnsi="Times New Roman"/>
          <w:b/>
          <w:bCs/>
          <w:color w:val="9C2B1B"/>
          <w:sz w:val="24"/>
          <w:szCs w:val="24"/>
        </w:rPr>
        <w:t xml:space="preserve">[ Table ]</w:t>
      </w:r>
    </w:p>
    <w:p>
      <w:pPr>
        <w:pStyle w:val="Heading2"/>
        <w:spacing w:after="140" w:before="260"/>
      </w:pPr>
      <w:r>
        <w:rPr>
          <w:rFonts w:ascii="Times New Roman" w:cs="Times New Roman" w:eastAsia="Times New Roman" w:hAnsi="Times New Roman"/>
          <w:b/>
          <w:bCs/>
          <w:sz w:val="26"/>
          <w:szCs w:val="26"/>
        </w:rPr>
        <w:t xml:space="preserve">Appendix C. Code repository</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The code must be published and must run on someone else's machine. Include a short README: how to obtain the data, the order in which scripts should be run, and the required library versions.</w:t>
      </w:r>
    </w:p>
    <w:p>
      <w:pPr>
        <w:spacing w:after="160" w:line="360"/>
        <w:ind w:firstLine="720"/>
      </w:pPr>
      <w:r>
        <w:rPr>
          <w:rFonts w:ascii="Times New Roman" w:cs="Times New Roman" w:eastAsia="Times New Roman" w:hAnsi="Times New Roman"/>
          <w:b/>
          <w:bCs/>
          <w:color w:val="9C2B1B"/>
          <w:sz w:val="24"/>
          <w:szCs w:val="24"/>
        </w:rPr>
        <w:t xml:space="preserve">[ Repository link ]</w:t>
      </w:r>
    </w:p>
    <w:p>
      <w:r>
        <w:br w:type="page"/>
      </w:r>
    </w:p>
    <w:p>
      <w:pPr>
        <w:pStyle w:val="Heading1"/>
        <w:spacing w:after="200" w:before="320"/>
      </w:pPr>
      <w:r>
        <w:rPr>
          <w:rFonts w:ascii="Times New Roman" w:cs="Times New Roman" w:eastAsia="Times New Roman" w:hAnsi="Times New Roman"/>
          <w:b/>
          <w:bCs/>
          <w:color w:val="1F4E79"/>
          <w:sz w:val="30"/>
          <w:szCs w:val="30"/>
        </w:rPr>
        <w:t xml:space="preserve">Pre-submission checklist</w:t>
      </w:r>
    </w:p>
    <w:p>
      <w:pPr>
        <w:pBdr>
          <w:left w:val="single" w:color="BFBFBF" w:sz="12" w:space="8"/>
        </w:pBdr>
        <w:spacing w:after="100" w:line="276"/>
        <w:ind w:left="431"/>
      </w:pPr>
      <w:r>
        <w:rPr>
          <w:rFonts w:ascii="Times New Roman" w:cs="Times New Roman" w:eastAsia="Times New Roman" w:hAnsi="Times New Roman"/>
          <w:i/>
          <w:iCs/>
          <w:color w:val="808080"/>
          <w:sz w:val="21"/>
          <w:szCs w:val="21"/>
        </w:rPr>
        <w:t xml:space="preserve">▸ Delete this section before submitting — it is for your own use.</w:t>
      </w:r>
    </w:p>
    <w:p>
      <w:pPr>
        <w:pStyle w:val="ListParagraph"/>
        <w:numPr>
          <w:ilvl w:val="0"/>
          <w:numId w:val="2"/>
        </w:numPr>
        <w:spacing w:after="60" w:line="300"/>
      </w:pPr>
      <w:r>
        <w:rPr>
          <w:rFonts w:ascii="Times New Roman" w:cs="Times New Roman" w:eastAsia="Times New Roman" w:hAnsi="Times New Roman"/>
          <w:sz w:val="24"/>
          <w:szCs w:val="24"/>
        </w:rPr>
        <w:t xml:space="preserve">every number in the text can be reproduced by my code</w:t>
      </w:r>
    </w:p>
    <w:p>
      <w:pPr>
        <w:pStyle w:val="ListParagraph"/>
        <w:numPr>
          <w:ilvl w:val="0"/>
          <w:numId w:val="2"/>
        </w:numPr>
        <w:spacing w:after="60" w:line="300"/>
      </w:pPr>
      <w:r>
        <w:rPr>
          <w:rFonts w:ascii="Times New Roman" w:cs="Times New Roman" w:eastAsia="Times New Roman" w:hAnsi="Times New Roman"/>
          <w:sz w:val="24"/>
          <w:szCs w:val="24"/>
        </w:rPr>
        <w:t xml:space="preserve">every statement about existing knowledge has a citation</w:t>
      </w:r>
    </w:p>
    <w:p>
      <w:pPr>
        <w:pStyle w:val="ListParagraph"/>
        <w:numPr>
          <w:ilvl w:val="0"/>
          <w:numId w:val="2"/>
        </w:numPr>
        <w:spacing w:after="60" w:line="300"/>
      </w:pPr>
      <w:r>
        <w:rPr>
          <w:rFonts w:ascii="Times New Roman" w:cs="Times New Roman" w:eastAsia="Times New Roman" w:hAnsi="Times New Roman"/>
          <w:sz w:val="24"/>
          <w:szCs w:val="24"/>
        </w:rPr>
        <w:t xml:space="preserve">I have personally opened every paper in the reference list</w:t>
      </w:r>
    </w:p>
    <w:p>
      <w:pPr>
        <w:pStyle w:val="ListParagraph"/>
        <w:numPr>
          <w:ilvl w:val="0"/>
          <w:numId w:val="2"/>
        </w:numPr>
        <w:spacing w:after="60" w:line="300"/>
      </w:pPr>
      <w:r>
        <w:rPr>
          <w:rFonts w:ascii="Times New Roman" w:cs="Times New Roman" w:eastAsia="Times New Roman" w:hAnsi="Times New Roman"/>
          <w:sz w:val="24"/>
          <w:szCs w:val="24"/>
        </w:rPr>
        <w:t xml:space="preserve">the words 'proves', 'for the first time' and 'groundbreaking' appear nowhere</w:t>
      </w:r>
    </w:p>
    <w:p>
      <w:pPr>
        <w:pStyle w:val="ListParagraph"/>
        <w:numPr>
          <w:ilvl w:val="0"/>
          <w:numId w:val="2"/>
        </w:numPr>
        <w:spacing w:after="60" w:line="300"/>
      </w:pPr>
      <w:r>
        <w:rPr>
          <w:rFonts w:ascii="Times New Roman" w:cs="Times New Roman" w:eastAsia="Times New Roman" w:hAnsi="Times New Roman"/>
          <w:sz w:val="24"/>
          <w:szCs w:val="24"/>
        </w:rPr>
        <w:t xml:space="preserve">no association is presented as a causal relationship</w:t>
      </w:r>
    </w:p>
    <w:p>
      <w:pPr>
        <w:pStyle w:val="ListParagraph"/>
        <w:numPr>
          <w:ilvl w:val="0"/>
          <w:numId w:val="2"/>
        </w:numPr>
        <w:spacing w:after="60" w:line="300"/>
      </w:pPr>
      <w:r>
        <w:rPr>
          <w:rFonts w:ascii="Times New Roman" w:cs="Times New Roman" w:eastAsia="Times New Roman" w:hAnsi="Times New Roman"/>
          <w:sz w:val="24"/>
          <w:szCs w:val="24"/>
        </w:rPr>
        <w:t xml:space="preserve">the metric is called cellular state entropy throughout, never intratumoral heterogeneity</w:t>
      </w:r>
    </w:p>
    <w:p>
      <w:pPr>
        <w:pStyle w:val="ListParagraph"/>
        <w:numPr>
          <w:ilvl w:val="0"/>
          <w:numId w:val="2"/>
        </w:numPr>
        <w:spacing w:after="60" w:line="300"/>
      </w:pPr>
      <w:r>
        <w:rPr>
          <w:rFonts w:ascii="Times New Roman" w:cs="Times New Roman" w:eastAsia="Times New Roman" w:hAnsi="Times New Roman"/>
          <w:sz w:val="24"/>
          <w:szCs w:val="24"/>
        </w:rPr>
        <w:t xml:space="preserve">negative and unexpected results are reported alongside the expected ones</w:t>
      </w:r>
    </w:p>
    <w:p>
      <w:pPr>
        <w:pStyle w:val="ListParagraph"/>
        <w:numPr>
          <w:ilvl w:val="0"/>
          <w:numId w:val="2"/>
        </w:numPr>
        <w:spacing w:after="60" w:line="300"/>
      </w:pPr>
      <w:r>
        <w:rPr>
          <w:rFonts w:ascii="Times New Roman" w:cs="Times New Roman" w:eastAsia="Times New Roman" w:hAnsi="Times New Roman"/>
          <w:sz w:val="24"/>
          <w:szCs w:val="24"/>
        </w:rPr>
        <w:t xml:space="preserve">the limitations section is honest and not buried</w:t>
      </w:r>
    </w:p>
    <w:p>
      <w:pPr>
        <w:pStyle w:val="ListParagraph"/>
        <w:numPr>
          <w:ilvl w:val="0"/>
          <w:numId w:val="2"/>
        </w:numPr>
        <w:spacing w:after="60" w:line="300"/>
      </w:pPr>
      <w:r>
        <w:rPr>
          <w:rFonts w:ascii="Times New Roman" w:cs="Times New Roman" w:eastAsia="Times New Roman" w:hAnsi="Times New Roman"/>
          <w:sz w:val="24"/>
          <w:szCs w:val="24"/>
        </w:rPr>
        <w:t xml:space="preserve">hazard ratios are reported with confidence intervals, not p-values alone</w:t>
      </w:r>
    </w:p>
    <w:p>
      <w:pPr>
        <w:pStyle w:val="ListParagraph"/>
        <w:numPr>
          <w:ilvl w:val="0"/>
          <w:numId w:val="2"/>
        </w:numPr>
        <w:spacing w:after="60" w:line="300"/>
      </w:pPr>
      <w:r>
        <w:rPr>
          <w:rFonts w:ascii="Times New Roman" w:cs="Times New Roman" w:eastAsia="Times New Roman" w:hAnsi="Times New Roman"/>
          <w:sz w:val="24"/>
          <w:szCs w:val="24"/>
        </w:rPr>
        <w:t xml:space="preserve">every figure is referred to in the text and has a caption</w:t>
      </w:r>
    </w:p>
    <w:p>
      <w:pPr>
        <w:pStyle w:val="ListParagraph"/>
        <w:numPr>
          <w:ilvl w:val="0"/>
          <w:numId w:val="2"/>
        </w:numPr>
        <w:spacing w:after="60" w:line="300"/>
      </w:pPr>
      <w:r>
        <w:rPr>
          <w:rFonts w:ascii="Times New Roman" w:cs="Times New Roman" w:eastAsia="Times New Roman" w:hAnsi="Times New Roman"/>
          <w:sz w:val="24"/>
          <w:szCs w:val="24"/>
        </w:rPr>
        <w:t xml:space="preserve">the abstract was written last and reflects what the paper actually contains</w:t>
      </w:r>
    </w:p>
    <w:p>
      <w:pPr>
        <w:pStyle w:val="ListParagraph"/>
        <w:numPr>
          <w:ilvl w:val="0"/>
          <w:numId w:val="2"/>
        </w:numPr>
        <w:spacing w:after="60" w:line="300"/>
      </w:pPr>
      <w:r>
        <w:rPr>
          <w:rFonts w:ascii="Times New Roman" w:cs="Times New Roman" w:eastAsia="Times New Roman" w:hAnsi="Times New Roman"/>
          <w:sz w:val="24"/>
          <w:szCs w:val="24"/>
        </w:rPr>
        <w:t xml:space="preserve">all grey guidance notes and red placeholders have been deleted</w:t>
      </w:r>
    </w:p>
    <w:p>
      <w:pPr>
        <w:pStyle w:val="ListParagraph"/>
        <w:numPr>
          <w:ilvl w:val="0"/>
          <w:numId w:val="2"/>
        </w:numPr>
        <w:spacing w:after="60" w:line="300"/>
      </w:pPr>
      <w:r>
        <w:rPr>
          <w:rFonts w:ascii="Times New Roman" w:cs="Times New Roman" w:eastAsia="Times New Roman" w:hAnsi="Times New Roman"/>
          <w:sz w:val="24"/>
          <w:szCs w:val="24"/>
        </w:rPr>
        <w:t xml:space="preserve">the table of contents has been updated</w:t>
      </w:r>
    </w:p>
    <w:p>
      <w:pPr>
        <w:pStyle w:val="ListParagraph"/>
        <w:numPr>
          <w:ilvl w:val="0"/>
          <w:numId w:val="2"/>
        </w:numPr>
        <w:spacing w:after="60" w:line="300"/>
      </w:pPr>
      <w:r>
        <w:rPr>
          <w:rFonts w:ascii="Times New Roman" w:cs="Times New Roman" w:eastAsia="Times New Roman" w:hAnsi="Times New Roman"/>
          <w:sz w:val="24"/>
          <w:szCs w:val="24"/>
        </w:rPr>
        <w:t xml:space="preserve">I can explain aloud every line of my code and every sentence of this text</w:t>
      </w:r>
    </w:p>
    <w:sectPr>
      <w:pgSz w:w="11906" w:h="16838" w:orient="portrait"/>
      <w:pgMar w:top="1134" w:right="1134"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2026-09-02T11:44:49.718Z</dcterms:created>
  <dcterms:modified xsi:type="dcterms:W3CDTF">2026-09-02T11:44:49.730Z</dcterms:modified>
</cp:coreProperties>
</file>

<file path=docProps/custom.xml><?xml version="1.0" encoding="utf-8"?>
<Properties xmlns="http://schemas.openxmlformats.org/officeDocument/2006/custom-properties" xmlns:vt="http://schemas.openxmlformats.org/officeDocument/2006/docPropsVTypes"/>
</file>