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591BC" w14:textId="3F0A96A8" w:rsidR="00024B65" w:rsidRPr="00A83A17" w:rsidRDefault="00AC5D0B" w:rsidP="00024B6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bookmarkStart w:id="0" w:name="_GoBack"/>
      <w:bookmarkEnd w:id="0"/>
      <w:r w:rsidRPr="00A83A17">
        <w:rPr>
          <w:rFonts w:cstheme="minorHAnsi"/>
          <w:b/>
        </w:rPr>
        <w:t>GER1000 20</w:t>
      </w:r>
      <w:r w:rsidR="00E63A7F" w:rsidRPr="00A83A17">
        <w:rPr>
          <w:rFonts w:cstheme="minorHAnsi"/>
          <w:b/>
        </w:rPr>
        <w:t>20</w:t>
      </w:r>
      <w:r w:rsidRPr="00A83A17">
        <w:rPr>
          <w:rFonts w:cstheme="minorHAnsi"/>
          <w:b/>
        </w:rPr>
        <w:t xml:space="preserve"> Sem </w:t>
      </w:r>
      <w:r w:rsidR="00E63A7F" w:rsidRPr="00A83A17">
        <w:rPr>
          <w:rFonts w:cstheme="minorHAnsi"/>
          <w:b/>
        </w:rPr>
        <w:t>1</w:t>
      </w:r>
    </w:p>
    <w:p w14:paraId="39B4BF20" w14:textId="266449C1" w:rsidR="00024B65" w:rsidRPr="00A83A17" w:rsidRDefault="00024B65" w:rsidP="00024B6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A83A17">
        <w:rPr>
          <w:rFonts w:cstheme="minorHAnsi"/>
          <w:b/>
        </w:rPr>
        <w:t xml:space="preserve">Quiz </w:t>
      </w:r>
      <w:r w:rsidR="006C17FD" w:rsidRPr="00A83A17">
        <w:rPr>
          <w:rFonts w:cstheme="minorHAnsi"/>
          <w:b/>
        </w:rPr>
        <w:t xml:space="preserve">2 </w:t>
      </w:r>
      <w:r w:rsidRPr="00A83A17">
        <w:rPr>
          <w:rFonts w:cstheme="minorHAnsi"/>
          <w:b/>
        </w:rPr>
        <w:t>and solutions</w:t>
      </w:r>
    </w:p>
    <w:p w14:paraId="215E9FD5" w14:textId="77777777" w:rsidR="009D21C5" w:rsidRPr="00A83A17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9B73B9" w14:textId="7B5FC555" w:rsidR="00B1545C" w:rsidRPr="00A83A17" w:rsidRDefault="00B1545C" w:rsidP="00B154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A17">
        <w:rPr>
          <w:rFonts w:cstheme="minorHAnsi"/>
        </w:rPr>
        <w:t xml:space="preserve">1. </w:t>
      </w:r>
      <w:r w:rsidR="00FD75C4" w:rsidRPr="00A83A17">
        <w:rPr>
          <w:rFonts w:cstheme="minorHAnsi"/>
        </w:rPr>
        <w:t>In a</w:t>
      </w:r>
      <w:r w:rsidRPr="00A83A17">
        <w:rPr>
          <w:rFonts w:cstheme="minorHAnsi"/>
        </w:rPr>
        <w:t xml:space="preserve"> study</w:t>
      </w:r>
      <w:r w:rsidR="00FD75C4" w:rsidRPr="00A83A17">
        <w:rPr>
          <w:rFonts w:cstheme="minorHAnsi"/>
        </w:rPr>
        <w:t xml:space="preserve"> of</w:t>
      </w:r>
      <w:r w:rsidRPr="00A83A17">
        <w:rPr>
          <w:rFonts w:cstheme="minorHAnsi"/>
        </w:rPr>
        <w:t xml:space="preserve"> 100 </w:t>
      </w:r>
      <w:r w:rsidR="00FD75C4" w:rsidRPr="00A83A17">
        <w:rPr>
          <w:rFonts w:cstheme="minorHAnsi"/>
        </w:rPr>
        <w:t xml:space="preserve">mother-daughter </w:t>
      </w:r>
      <w:r w:rsidRPr="00A83A17">
        <w:rPr>
          <w:rFonts w:cstheme="minorHAnsi"/>
        </w:rPr>
        <w:t>pairs</w:t>
      </w:r>
      <w:r w:rsidR="00FD75C4" w:rsidRPr="00A83A17">
        <w:rPr>
          <w:rFonts w:cstheme="minorHAnsi"/>
        </w:rPr>
        <w:t>, t</w:t>
      </w:r>
      <w:r w:rsidRPr="00A83A17">
        <w:rPr>
          <w:rFonts w:cstheme="minorHAnsi"/>
        </w:rPr>
        <w:t>heir heights were measured and plotted in a scatter diagram - mothers’ height</w:t>
      </w:r>
      <w:r w:rsidR="009A1BB4" w:rsidRPr="00A83A17">
        <w:rPr>
          <w:rFonts w:cstheme="minorHAnsi"/>
        </w:rPr>
        <w:t>s</w:t>
      </w:r>
      <w:r w:rsidRPr="00A83A17">
        <w:rPr>
          <w:rFonts w:cstheme="minorHAnsi"/>
        </w:rPr>
        <w:t xml:space="preserve"> at the horizontal axis, and their respective daughters</w:t>
      </w:r>
      <w:r w:rsidR="003E6F1A">
        <w:rPr>
          <w:rFonts w:cstheme="minorHAnsi"/>
        </w:rPr>
        <w:t>’</w:t>
      </w:r>
      <w:r w:rsidRPr="00A83A17">
        <w:rPr>
          <w:rFonts w:cstheme="minorHAnsi"/>
        </w:rPr>
        <w:t xml:space="preserve"> height</w:t>
      </w:r>
      <w:r w:rsidR="009A1BB4" w:rsidRPr="00A83A17">
        <w:rPr>
          <w:rFonts w:cstheme="minorHAnsi"/>
        </w:rPr>
        <w:t>s</w:t>
      </w:r>
      <w:r w:rsidRPr="00A83A17">
        <w:rPr>
          <w:rFonts w:cstheme="minorHAnsi"/>
        </w:rPr>
        <w:t xml:space="preserve"> at the vertical axis. All the data points </w:t>
      </w:r>
      <w:r w:rsidR="009A1BB4" w:rsidRPr="00A83A17">
        <w:rPr>
          <w:rFonts w:cstheme="minorHAnsi"/>
        </w:rPr>
        <w:t>are</w:t>
      </w:r>
      <w:r w:rsidRPr="00A83A17">
        <w:rPr>
          <w:rFonts w:cstheme="minorHAnsi"/>
        </w:rPr>
        <w:t xml:space="preserve"> above the 45-degree line </w:t>
      </w:r>
      <w:r w:rsidR="00FD75C4" w:rsidRPr="00A83A17">
        <w:rPr>
          <w:rFonts w:cstheme="minorHAnsi"/>
        </w:rPr>
        <w:t>passing through the origin</w:t>
      </w:r>
      <w:r w:rsidRPr="00A83A17">
        <w:rPr>
          <w:rFonts w:cstheme="minorHAnsi"/>
        </w:rPr>
        <w:t>. This means that</w:t>
      </w:r>
    </w:p>
    <w:p w14:paraId="03B34D03" w14:textId="2AC1914B" w:rsidR="00B1545C" w:rsidRPr="00A83A17" w:rsidRDefault="00B1545C" w:rsidP="00B1545C">
      <w:pPr>
        <w:pStyle w:val="NoSpacing"/>
        <w:ind w:left="364" w:hanging="364"/>
      </w:pPr>
      <w:r w:rsidRPr="00A83A17">
        <w:rPr>
          <w:highlight w:val="yellow"/>
        </w:rPr>
        <w:t xml:space="preserve">(A) </w:t>
      </w:r>
      <w:r w:rsidR="00FD75C4" w:rsidRPr="00A83A17">
        <w:rPr>
          <w:highlight w:val="yellow"/>
        </w:rPr>
        <w:t>Every d</w:t>
      </w:r>
      <w:r w:rsidRPr="00A83A17">
        <w:rPr>
          <w:highlight w:val="yellow"/>
        </w:rPr>
        <w:t xml:space="preserve">aughter </w:t>
      </w:r>
      <w:r w:rsidR="00FD75C4" w:rsidRPr="00A83A17">
        <w:rPr>
          <w:highlight w:val="yellow"/>
        </w:rPr>
        <w:t>is</w:t>
      </w:r>
      <w:r w:rsidRPr="00A83A17">
        <w:rPr>
          <w:highlight w:val="yellow"/>
        </w:rPr>
        <w:t xml:space="preserve"> taller than her mother in the dataset.</w:t>
      </w:r>
    </w:p>
    <w:p w14:paraId="109E268A" w14:textId="212E5100" w:rsidR="00B1545C" w:rsidRPr="00A83A17" w:rsidRDefault="00B1545C" w:rsidP="00B1545C">
      <w:pPr>
        <w:pStyle w:val="NoSpacing"/>
        <w:ind w:left="364" w:hanging="364"/>
      </w:pPr>
      <w:r w:rsidRPr="00A83A17">
        <w:t xml:space="preserve">(B) </w:t>
      </w:r>
      <w:r w:rsidR="00FD75C4" w:rsidRPr="00A83A17">
        <w:t>Every d</w:t>
      </w:r>
      <w:r w:rsidRPr="00A83A17">
        <w:t xml:space="preserve">aughter </w:t>
      </w:r>
      <w:r w:rsidR="00FD75C4" w:rsidRPr="00A83A17">
        <w:t>is</w:t>
      </w:r>
      <w:r w:rsidRPr="00A83A17">
        <w:t xml:space="preserve"> shorter than her mother in the dataset.</w:t>
      </w:r>
    </w:p>
    <w:p w14:paraId="1E392353" w14:textId="77777777" w:rsidR="00B1545C" w:rsidRPr="00A83A17" w:rsidRDefault="00B1545C" w:rsidP="00B1545C">
      <w:pPr>
        <w:pStyle w:val="NoSpacing"/>
      </w:pPr>
      <w:r w:rsidRPr="00A83A17">
        <w:t>(C) None of the other options.</w:t>
      </w:r>
    </w:p>
    <w:p w14:paraId="110CDA8E" w14:textId="77777777" w:rsidR="00B1545C" w:rsidRPr="00A83A17" w:rsidRDefault="00B1545C" w:rsidP="00B154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29444A" w14:textId="77777777" w:rsidR="00B1545C" w:rsidRPr="00A83A17" w:rsidRDefault="00B1545C" w:rsidP="00B154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83A17">
        <w:rPr>
          <w:rFonts w:cstheme="minorHAnsi"/>
          <w:i/>
          <w:iCs/>
        </w:rPr>
        <w:t>Explanation: See Chapter 2 Slide 20.</w:t>
      </w:r>
    </w:p>
    <w:p w14:paraId="5E0B6D5F" w14:textId="4D6E37E2" w:rsidR="003F298F" w:rsidRPr="00A83A17" w:rsidRDefault="003F298F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62C48D" w14:textId="77777777" w:rsidR="00B1545C" w:rsidRPr="00A83A17" w:rsidRDefault="00B1545C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4AF7B3" w14:textId="047C257B" w:rsidR="00B1545C" w:rsidRPr="00A83A17" w:rsidRDefault="00B1545C" w:rsidP="00B154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A17">
        <w:rPr>
          <w:rFonts w:cstheme="minorHAnsi"/>
        </w:rPr>
        <w:t xml:space="preserve">2. </w:t>
      </w:r>
      <w:r w:rsidR="009A1BB4" w:rsidRPr="00A83A17">
        <w:rPr>
          <w:rFonts w:cstheme="minorHAnsi"/>
        </w:rPr>
        <w:t>In a study of 100 mother-daughter pairs, their heights were measured and plotted in a scatter diagram - mothers’ heights at the horizontal axis, and their respective daughters</w:t>
      </w:r>
      <w:r w:rsidR="003E6F1A">
        <w:rPr>
          <w:rFonts w:cstheme="minorHAnsi"/>
        </w:rPr>
        <w:t>’</w:t>
      </w:r>
      <w:r w:rsidR="009A1BB4" w:rsidRPr="00A83A17">
        <w:rPr>
          <w:rFonts w:cstheme="minorHAnsi"/>
        </w:rPr>
        <w:t xml:space="preserve"> heights at the vertical axis. All the data points are above the 45-degree line passing through the origin. </w:t>
      </w:r>
      <w:r w:rsidRPr="00A83A17">
        <w:rPr>
          <w:rFonts w:cstheme="minorHAnsi"/>
        </w:rPr>
        <w:t>This means that</w:t>
      </w:r>
      <w:r w:rsidR="004260E9" w:rsidRPr="00A83A17">
        <w:rPr>
          <w:rFonts w:cstheme="minorHAnsi"/>
        </w:rPr>
        <w:t xml:space="preserve"> the </w:t>
      </w:r>
      <w:r w:rsidR="004260E9" w:rsidRPr="00A83A17">
        <w:t>correlation between mothers’ height and daughters’ height is</w:t>
      </w:r>
    </w:p>
    <w:p w14:paraId="050D4867" w14:textId="4AA36D6C" w:rsidR="00B1545C" w:rsidRPr="00A83A17" w:rsidRDefault="00B1545C" w:rsidP="00B1545C">
      <w:pPr>
        <w:pStyle w:val="NoSpacing"/>
        <w:ind w:left="364" w:hanging="364"/>
      </w:pPr>
      <w:r w:rsidRPr="00A83A17">
        <w:t>(A) negative.</w:t>
      </w:r>
    </w:p>
    <w:p w14:paraId="699F37A3" w14:textId="67F97D99" w:rsidR="00B1545C" w:rsidRPr="00A83A17" w:rsidRDefault="00B1545C" w:rsidP="00B1545C">
      <w:pPr>
        <w:pStyle w:val="NoSpacing"/>
        <w:ind w:left="364" w:hanging="364"/>
      </w:pPr>
      <w:r w:rsidRPr="00A83A17">
        <w:t>(B) positive.</w:t>
      </w:r>
    </w:p>
    <w:p w14:paraId="1C26461A" w14:textId="695448C5" w:rsidR="00B1545C" w:rsidRPr="00A83A17" w:rsidRDefault="00B1545C" w:rsidP="00B1545C">
      <w:pPr>
        <w:pStyle w:val="NoSpacing"/>
        <w:ind w:left="364" w:hanging="364"/>
      </w:pPr>
      <w:r w:rsidRPr="00A83A17">
        <w:t>(C) zero.</w:t>
      </w:r>
    </w:p>
    <w:p w14:paraId="035C1DC7" w14:textId="234487B5" w:rsidR="00B1545C" w:rsidRPr="00A83A17" w:rsidRDefault="00B1545C" w:rsidP="00B1545C">
      <w:pPr>
        <w:pStyle w:val="NoSpacing"/>
        <w:ind w:left="364" w:hanging="364"/>
      </w:pPr>
      <w:r w:rsidRPr="00A83A17">
        <w:rPr>
          <w:highlight w:val="yellow"/>
        </w:rPr>
        <w:t xml:space="preserve">(D) </w:t>
      </w:r>
      <w:r w:rsidR="00FD75C4" w:rsidRPr="00A83A17">
        <w:rPr>
          <w:highlight w:val="yellow"/>
        </w:rPr>
        <w:t>The</w:t>
      </w:r>
      <w:r w:rsidR="004260E9" w:rsidRPr="00A83A17">
        <w:rPr>
          <w:highlight w:val="yellow"/>
        </w:rPr>
        <w:t>r</w:t>
      </w:r>
      <w:r w:rsidR="00FD75C4" w:rsidRPr="00A83A17">
        <w:rPr>
          <w:highlight w:val="yellow"/>
        </w:rPr>
        <w:t xml:space="preserve">e is insufficient </w:t>
      </w:r>
      <w:r w:rsidRPr="00A83A17">
        <w:rPr>
          <w:highlight w:val="yellow"/>
        </w:rPr>
        <w:t xml:space="preserve">information to </w:t>
      </w:r>
      <w:r w:rsidR="00FD75C4" w:rsidRPr="00A83A17">
        <w:rPr>
          <w:highlight w:val="yellow"/>
        </w:rPr>
        <w:t>choose any of the other options</w:t>
      </w:r>
      <w:r w:rsidRPr="00A83A17">
        <w:rPr>
          <w:highlight w:val="yellow"/>
        </w:rPr>
        <w:t>.</w:t>
      </w:r>
    </w:p>
    <w:p w14:paraId="7FEF15F5" w14:textId="77777777" w:rsidR="00B1545C" w:rsidRPr="00A83A17" w:rsidRDefault="00B1545C" w:rsidP="00B154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2A60D3" w14:textId="13C2790B" w:rsidR="00B1545C" w:rsidRPr="00A83A17" w:rsidRDefault="00B1545C" w:rsidP="00B154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83A17">
        <w:rPr>
          <w:rFonts w:cstheme="minorHAnsi"/>
          <w:i/>
          <w:iCs/>
        </w:rPr>
        <w:t xml:space="preserve">Explanation: See Chapter 2 Slide 20. Just because the scatterplot points are above the 45-degree line does not imply that the correlation must be positive/negative/zero. </w:t>
      </w:r>
    </w:p>
    <w:p w14:paraId="7977DC4A" w14:textId="201B1AD5" w:rsidR="00B1545C" w:rsidRPr="00A83A17" w:rsidRDefault="00B1545C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E12D67" w14:textId="77777777" w:rsidR="00B1545C" w:rsidRPr="00A83A17" w:rsidRDefault="00B1545C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A1D1B2" w14:textId="2CFB8946" w:rsidR="008F327B" w:rsidRPr="00A83A17" w:rsidRDefault="00B1545C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A17">
        <w:rPr>
          <w:rFonts w:cstheme="minorHAnsi"/>
        </w:rPr>
        <w:t>3</w:t>
      </w:r>
      <w:r w:rsidR="009D21C5" w:rsidRPr="00A83A17">
        <w:rPr>
          <w:rFonts w:cstheme="minorHAnsi"/>
        </w:rPr>
        <w:t xml:space="preserve">. </w:t>
      </w:r>
      <w:r w:rsidR="008F327B" w:rsidRPr="00A83A17">
        <w:rPr>
          <w:rFonts w:cstheme="minorHAnsi"/>
        </w:rPr>
        <w:t>The</w:t>
      </w:r>
      <w:r w:rsidR="00B36C39" w:rsidRPr="00A83A17">
        <w:rPr>
          <w:rFonts w:cstheme="minorHAnsi"/>
        </w:rPr>
        <w:t>re are 50 students in class and the</w:t>
      </w:r>
      <w:r w:rsidR="008F327B" w:rsidRPr="00A83A17">
        <w:rPr>
          <w:rFonts w:cstheme="minorHAnsi"/>
        </w:rPr>
        <w:t xml:space="preserve"> average</w:t>
      </w:r>
      <w:r w:rsidR="004260E9" w:rsidRPr="00A83A17">
        <w:rPr>
          <w:rFonts w:cstheme="minorHAnsi"/>
        </w:rPr>
        <w:t xml:space="preserve"> (or mean)</w:t>
      </w:r>
      <w:r w:rsidR="008F327B" w:rsidRPr="00A83A17">
        <w:rPr>
          <w:rFonts w:cstheme="minorHAnsi"/>
        </w:rPr>
        <w:t xml:space="preserve"> number of pens per </w:t>
      </w:r>
      <w:r w:rsidR="00B36C39" w:rsidRPr="00A83A17">
        <w:rPr>
          <w:rFonts w:cstheme="minorHAnsi"/>
        </w:rPr>
        <w:t>student</w:t>
      </w:r>
      <w:r w:rsidR="00333DEB" w:rsidRPr="00A83A17">
        <w:rPr>
          <w:rFonts w:cstheme="minorHAnsi"/>
        </w:rPr>
        <w:t xml:space="preserve"> is</w:t>
      </w:r>
      <w:r w:rsidR="00B36C39" w:rsidRPr="00A83A17">
        <w:rPr>
          <w:rFonts w:cstheme="minorHAnsi"/>
        </w:rPr>
        <w:t xml:space="preserve"> 4. Not</w:t>
      </w:r>
      <w:r w:rsidR="008F327B" w:rsidRPr="00A83A17">
        <w:rPr>
          <w:rFonts w:cstheme="minorHAnsi"/>
        </w:rPr>
        <w:t xml:space="preserve"> all students in this class have the same number of pens. For a student with 4 pens, </w:t>
      </w:r>
      <w:r w:rsidRPr="00A83A17">
        <w:t>what is the standard unit for the number of pens for this student</w:t>
      </w:r>
      <w:r w:rsidR="00247486" w:rsidRPr="00A83A17">
        <w:rPr>
          <w:rFonts w:cstheme="minorHAnsi"/>
        </w:rPr>
        <w:t>?</w:t>
      </w:r>
    </w:p>
    <w:p w14:paraId="364D18EE" w14:textId="72EAB7B6" w:rsidR="00247486" w:rsidRPr="00A83A17" w:rsidRDefault="00247486" w:rsidP="00247486">
      <w:pPr>
        <w:pStyle w:val="NoSpacing"/>
        <w:ind w:left="364" w:hanging="364"/>
      </w:pPr>
      <w:r w:rsidRPr="00A83A17">
        <w:t>(A) -1</w:t>
      </w:r>
    </w:p>
    <w:p w14:paraId="46C229DE" w14:textId="7DE26B5C" w:rsidR="00247486" w:rsidRPr="00A83A17" w:rsidRDefault="00247486" w:rsidP="00247486">
      <w:pPr>
        <w:pStyle w:val="NoSpacing"/>
        <w:ind w:left="364" w:hanging="364"/>
      </w:pPr>
      <w:r w:rsidRPr="00A83A17">
        <w:rPr>
          <w:highlight w:val="yellow"/>
        </w:rPr>
        <w:t>(B) 0</w:t>
      </w:r>
    </w:p>
    <w:p w14:paraId="21CD0776" w14:textId="421078BB" w:rsidR="00247486" w:rsidRPr="00A83A17" w:rsidRDefault="00247486" w:rsidP="00247486">
      <w:pPr>
        <w:pStyle w:val="NoSpacing"/>
        <w:ind w:left="364" w:hanging="364"/>
      </w:pPr>
      <w:r w:rsidRPr="00A83A17">
        <w:t>(C) 1</w:t>
      </w:r>
    </w:p>
    <w:p w14:paraId="51A3FD3A" w14:textId="67127C5F" w:rsidR="00247486" w:rsidRPr="00A83A17" w:rsidRDefault="00247486" w:rsidP="00247486">
      <w:pPr>
        <w:pStyle w:val="NoSpacing"/>
        <w:ind w:left="364" w:hanging="364"/>
      </w:pPr>
      <w:r w:rsidRPr="00A83A17">
        <w:t xml:space="preserve">(D) The standard deviation is required to </w:t>
      </w:r>
      <w:r w:rsidR="00FD75C4" w:rsidRPr="00A83A17">
        <w:t>answer this question</w:t>
      </w:r>
      <w:r w:rsidRPr="00A83A17">
        <w:t>.</w:t>
      </w:r>
    </w:p>
    <w:p w14:paraId="212D821F" w14:textId="77777777" w:rsidR="00247486" w:rsidRPr="00A83A17" w:rsidRDefault="00247486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65801A" w14:textId="4657CE0C" w:rsidR="00247486" w:rsidRPr="00A83A17" w:rsidRDefault="00247486" w:rsidP="002474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83A17">
        <w:rPr>
          <w:rFonts w:cstheme="minorHAnsi"/>
          <w:i/>
          <w:iCs/>
        </w:rPr>
        <w:t>Explanation: See Chapter 2 Slide 40. Note that standard deviation is non-zero here, since not all students in this class have the same number of pens</w:t>
      </w:r>
      <w:r w:rsidR="00FD75C4" w:rsidRPr="00A83A17">
        <w:rPr>
          <w:rFonts w:cstheme="minorHAnsi"/>
          <w:i/>
          <w:iCs/>
        </w:rPr>
        <w:t>:</w:t>
      </w:r>
      <w:r w:rsidRPr="00A83A17">
        <w:rPr>
          <w:rFonts w:cstheme="minorHAnsi"/>
          <w:i/>
          <w:iCs/>
        </w:rPr>
        <w:t xml:space="preserve"> there is a spread around the mean 4.</w:t>
      </w:r>
    </w:p>
    <w:p w14:paraId="26208622" w14:textId="798772C2" w:rsidR="009D21C5" w:rsidRPr="00A83A17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4A6992" w14:textId="77777777" w:rsidR="003F298F" w:rsidRPr="00A83A17" w:rsidRDefault="003F298F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560BDD" w14:textId="7EDCEA79" w:rsidR="00024B65" w:rsidRPr="00A83A17" w:rsidRDefault="00B1545C" w:rsidP="00D527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A17">
        <w:rPr>
          <w:rFonts w:cstheme="minorHAnsi"/>
        </w:rPr>
        <w:t>4</w:t>
      </w:r>
      <w:r w:rsidR="00024B65" w:rsidRPr="00A83A17">
        <w:rPr>
          <w:rFonts w:cstheme="minorHAnsi"/>
        </w:rPr>
        <w:t xml:space="preserve">. </w:t>
      </w:r>
      <w:r w:rsidR="00247486" w:rsidRPr="00A83A17">
        <w:rPr>
          <w:rFonts w:cstheme="minorHAnsi"/>
        </w:rPr>
        <w:t>Which of the following correlation coefficient</w:t>
      </w:r>
      <w:r w:rsidR="004260E9" w:rsidRPr="00A83A17">
        <w:rPr>
          <w:rFonts w:cstheme="minorHAnsi"/>
        </w:rPr>
        <w:t xml:space="preserve">s </w:t>
      </w:r>
      <w:r w:rsidR="00247486" w:rsidRPr="00A83A17">
        <w:rPr>
          <w:rFonts w:cstheme="minorHAnsi"/>
        </w:rPr>
        <w:t xml:space="preserve">suggests the strongest </w:t>
      </w:r>
      <w:r w:rsidR="009A1BB4" w:rsidRPr="00A83A17">
        <w:rPr>
          <w:rFonts w:cstheme="minorHAnsi"/>
        </w:rPr>
        <w:t xml:space="preserve">linear </w:t>
      </w:r>
      <w:r w:rsidR="004260E9" w:rsidRPr="00A83A17">
        <w:rPr>
          <w:rFonts w:cstheme="minorHAnsi"/>
        </w:rPr>
        <w:t>associa</w:t>
      </w:r>
      <w:r w:rsidR="00247486" w:rsidRPr="00A83A17">
        <w:rPr>
          <w:rFonts w:cstheme="minorHAnsi"/>
        </w:rPr>
        <w:t xml:space="preserve">tion </w:t>
      </w:r>
      <w:r w:rsidR="00A145C9" w:rsidRPr="00A83A17">
        <w:rPr>
          <w:rFonts w:cstheme="minorHAnsi"/>
        </w:rPr>
        <w:t xml:space="preserve">between two variables </w:t>
      </w:r>
      <w:r w:rsidR="00247486" w:rsidRPr="00A83A17">
        <w:rPr>
          <w:rFonts w:cstheme="minorHAnsi"/>
        </w:rPr>
        <w:t>in the data set?</w:t>
      </w:r>
    </w:p>
    <w:p w14:paraId="56F1E7CC" w14:textId="3466204B" w:rsidR="00BA241E" w:rsidRPr="00A83A17" w:rsidRDefault="00BA241E" w:rsidP="00BA241E">
      <w:pPr>
        <w:pStyle w:val="NoSpacing"/>
        <w:ind w:left="364" w:hanging="364"/>
      </w:pPr>
      <w:r w:rsidRPr="00A83A17">
        <w:rPr>
          <w:highlight w:val="yellow"/>
        </w:rPr>
        <w:t xml:space="preserve">(A) </w:t>
      </w:r>
      <w:r w:rsidR="00247486" w:rsidRPr="00A83A17">
        <w:rPr>
          <w:highlight w:val="yellow"/>
        </w:rPr>
        <w:t>-0.9</w:t>
      </w:r>
    </w:p>
    <w:p w14:paraId="19565407" w14:textId="6F6D242C" w:rsidR="00BA241E" w:rsidRPr="00A83A17" w:rsidRDefault="00BA241E" w:rsidP="00BA241E">
      <w:pPr>
        <w:pStyle w:val="NoSpacing"/>
        <w:ind w:left="364" w:hanging="364"/>
      </w:pPr>
      <w:r w:rsidRPr="00A83A17">
        <w:t xml:space="preserve">(B) </w:t>
      </w:r>
      <w:r w:rsidR="00247486" w:rsidRPr="00A83A17">
        <w:t>-0.3</w:t>
      </w:r>
    </w:p>
    <w:p w14:paraId="1FE25EFF" w14:textId="0E772967" w:rsidR="00BA241E" w:rsidRPr="00A83A17" w:rsidRDefault="00BA241E" w:rsidP="00BA241E">
      <w:pPr>
        <w:pStyle w:val="NoSpacing"/>
        <w:ind w:left="364" w:hanging="364"/>
      </w:pPr>
      <w:r w:rsidRPr="00A83A17">
        <w:t xml:space="preserve">(C) </w:t>
      </w:r>
      <w:r w:rsidR="005E0472" w:rsidRPr="00A83A17">
        <w:t>0.65</w:t>
      </w:r>
    </w:p>
    <w:p w14:paraId="4A6316EE" w14:textId="741CAC84" w:rsidR="00BA241E" w:rsidRPr="00A83A17" w:rsidRDefault="00BA241E" w:rsidP="00BA241E">
      <w:pPr>
        <w:pStyle w:val="NoSpacing"/>
        <w:ind w:left="364" w:hanging="364"/>
      </w:pPr>
      <w:r w:rsidRPr="00A83A17">
        <w:t xml:space="preserve">(D) </w:t>
      </w:r>
      <w:r w:rsidR="005E0472" w:rsidRPr="00A83A17">
        <w:t>1.3</w:t>
      </w:r>
    </w:p>
    <w:p w14:paraId="1ECA7A26" w14:textId="0255BD43" w:rsidR="003B1203" w:rsidRPr="00A83A17" w:rsidRDefault="003B1203" w:rsidP="003B12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837A15" w14:textId="51C1F7D5" w:rsidR="004213FE" w:rsidRPr="00A83A17" w:rsidRDefault="00521DFF" w:rsidP="003B120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83A17">
        <w:rPr>
          <w:rFonts w:cstheme="minorHAnsi"/>
          <w:i/>
          <w:iCs/>
        </w:rPr>
        <w:t xml:space="preserve">Explanation: </w:t>
      </w:r>
      <w:r w:rsidR="00B36C39" w:rsidRPr="00A83A17">
        <w:rPr>
          <w:rFonts w:cstheme="minorHAnsi"/>
          <w:i/>
          <w:iCs/>
        </w:rPr>
        <w:t xml:space="preserve">See Chapter 2 Slide 32. </w:t>
      </w:r>
      <w:r w:rsidR="004260E9" w:rsidRPr="00A83A17">
        <w:rPr>
          <w:rFonts w:cstheme="minorHAnsi"/>
          <w:i/>
          <w:iCs/>
        </w:rPr>
        <w:t xml:space="preserve">The correlation </w:t>
      </w:r>
      <w:r w:rsidR="009A1BB4" w:rsidRPr="00A83A17">
        <w:rPr>
          <w:rFonts w:cstheme="minorHAnsi"/>
          <w:i/>
          <w:iCs/>
        </w:rPr>
        <w:t xml:space="preserve">coefficient </w:t>
      </w:r>
      <w:r w:rsidR="004260E9" w:rsidRPr="00A83A17">
        <w:rPr>
          <w:rFonts w:cstheme="minorHAnsi"/>
          <w:i/>
          <w:iCs/>
        </w:rPr>
        <w:t xml:space="preserve">always lies between -1 and 1. The closer it </w:t>
      </w:r>
      <w:r w:rsidR="00B36C39" w:rsidRPr="00A83A17">
        <w:rPr>
          <w:rFonts w:cstheme="minorHAnsi"/>
          <w:i/>
          <w:iCs/>
        </w:rPr>
        <w:t xml:space="preserve">is to 1 or </w:t>
      </w:r>
      <w:r w:rsidR="004260E9" w:rsidRPr="00A83A17">
        <w:rPr>
          <w:rFonts w:cstheme="minorHAnsi"/>
          <w:i/>
          <w:iCs/>
        </w:rPr>
        <w:t>-</w:t>
      </w:r>
      <w:r w:rsidR="00B36C39" w:rsidRPr="00A83A17">
        <w:rPr>
          <w:rFonts w:cstheme="minorHAnsi"/>
          <w:i/>
          <w:iCs/>
        </w:rPr>
        <w:t xml:space="preserve">1, </w:t>
      </w:r>
      <w:r w:rsidR="004260E9" w:rsidRPr="00A83A17">
        <w:rPr>
          <w:rFonts w:cstheme="minorHAnsi"/>
          <w:i/>
          <w:iCs/>
        </w:rPr>
        <w:t xml:space="preserve">the stronger the </w:t>
      </w:r>
      <w:r w:rsidR="009A1BB4" w:rsidRPr="00A83A17">
        <w:rPr>
          <w:rFonts w:cstheme="minorHAnsi"/>
          <w:i/>
          <w:iCs/>
        </w:rPr>
        <w:t xml:space="preserve">linear </w:t>
      </w:r>
      <w:r w:rsidR="004260E9" w:rsidRPr="00A83A17">
        <w:rPr>
          <w:rFonts w:cstheme="minorHAnsi"/>
          <w:i/>
          <w:iCs/>
        </w:rPr>
        <w:t xml:space="preserve">association between </w:t>
      </w:r>
      <w:r w:rsidR="00236D5C" w:rsidRPr="00A83A17">
        <w:rPr>
          <w:rFonts w:cstheme="minorHAnsi"/>
          <w:i/>
          <w:iCs/>
        </w:rPr>
        <w:t>the 2 variables.</w:t>
      </w:r>
      <w:r w:rsidR="009A1BB4" w:rsidRPr="00A83A17">
        <w:rPr>
          <w:rFonts w:cstheme="minorHAnsi"/>
          <w:i/>
          <w:iCs/>
        </w:rPr>
        <w:t xml:space="preserve"> Hence,</w:t>
      </w:r>
      <w:r w:rsidR="00247486" w:rsidRPr="00A83A17">
        <w:rPr>
          <w:rFonts w:cstheme="minorHAnsi"/>
          <w:i/>
          <w:iCs/>
        </w:rPr>
        <w:t xml:space="preserve"> the strength of </w:t>
      </w:r>
      <w:r w:rsidR="009A1BB4" w:rsidRPr="00A83A17">
        <w:rPr>
          <w:rFonts w:cstheme="minorHAnsi"/>
          <w:i/>
          <w:iCs/>
        </w:rPr>
        <w:t xml:space="preserve">linear </w:t>
      </w:r>
      <w:r w:rsidR="004260E9" w:rsidRPr="00A83A17">
        <w:rPr>
          <w:rFonts w:cstheme="minorHAnsi"/>
          <w:i/>
          <w:iCs/>
        </w:rPr>
        <w:t>association is indicated by the</w:t>
      </w:r>
      <w:r w:rsidR="00247486" w:rsidRPr="00A83A17">
        <w:rPr>
          <w:rFonts w:cstheme="minorHAnsi"/>
          <w:i/>
          <w:iCs/>
        </w:rPr>
        <w:t xml:space="preserve"> magnitude of the correlation coefficie</w:t>
      </w:r>
      <w:r w:rsidR="004260E9" w:rsidRPr="00A83A17">
        <w:rPr>
          <w:rFonts w:cstheme="minorHAnsi"/>
          <w:i/>
          <w:iCs/>
        </w:rPr>
        <w:t xml:space="preserve">nt, </w:t>
      </w:r>
      <w:r w:rsidR="00247486" w:rsidRPr="00A83A17">
        <w:rPr>
          <w:rFonts w:cstheme="minorHAnsi"/>
          <w:i/>
          <w:iCs/>
        </w:rPr>
        <w:t>i.e. ignoring whether it is positive</w:t>
      </w:r>
      <w:r w:rsidR="004260E9" w:rsidRPr="00A83A17">
        <w:rPr>
          <w:rFonts w:cstheme="minorHAnsi"/>
          <w:i/>
          <w:iCs/>
        </w:rPr>
        <w:t xml:space="preserve"> or negative.</w:t>
      </w:r>
    </w:p>
    <w:p w14:paraId="1EFD23A2" w14:textId="776FB74A" w:rsidR="008A46B3" w:rsidRPr="00A83A17" w:rsidRDefault="008A46B3" w:rsidP="003B12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D793A9" w14:textId="77777777" w:rsidR="003F298F" w:rsidRPr="00A83A17" w:rsidRDefault="003F298F" w:rsidP="003B12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7AD97A" w14:textId="00C192DC" w:rsidR="00C66A53" w:rsidRPr="003238AF" w:rsidRDefault="00C66A53" w:rsidP="00C66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38AF">
        <w:rPr>
          <w:rFonts w:cstheme="minorHAnsi"/>
        </w:rPr>
        <w:t xml:space="preserve">5. </w:t>
      </w:r>
      <w:r w:rsidR="0019668A" w:rsidRPr="003238AF">
        <w:rPr>
          <w:rFonts w:cstheme="minorHAnsi"/>
        </w:rPr>
        <w:t>In a study of 100 mother-daughter pairs, their heights were measured and plotted in a scatter diagram - mothers’ heights at the horizontal axis, and their respective daughter’s heights at the vertical axis. The current scale to measure height is in c</w:t>
      </w:r>
      <w:r w:rsidR="00E972B9">
        <w:rPr>
          <w:rFonts w:cstheme="minorHAnsi"/>
        </w:rPr>
        <w:t>enti</w:t>
      </w:r>
      <w:r w:rsidR="0019668A" w:rsidRPr="003238AF">
        <w:rPr>
          <w:rFonts w:cstheme="minorHAnsi"/>
        </w:rPr>
        <w:t>m</w:t>
      </w:r>
      <w:r w:rsidR="00E972B9">
        <w:rPr>
          <w:rFonts w:cstheme="minorHAnsi"/>
        </w:rPr>
        <w:t>eters</w:t>
      </w:r>
      <w:r w:rsidR="0019668A" w:rsidRPr="003238AF">
        <w:rPr>
          <w:rFonts w:cstheme="minorHAnsi"/>
        </w:rPr>
        <w:t xml:space="preserve">. A researcher then converted all height of mothers and daughters into inches. </w:t>
      </w:r>
      <w:r w:rsidR="00270769" w:rsidRPr="003238AF">
        <w:rPr>
          <w:rFonts w:cstheme="minorHAnsi"/>
        </w:rPr>
        <w:t>The statement</w:t>
      </w:r>
      <w:r w:rsidRPr="003238AF">
        <w:rPr>
          <w:rFonts w:cstheme="minorHAnsi"/>
        </w:rPr>
        <w:t xml:space="preserve"> “The correlation</w:t>
      </w:r>
      <w:r w:rsidR="00F21AAF" w:rsidRPr="003238AF">
        <w:rPr>
          <w:rFonts w:cstheme="minorHAnsi"/>
        </w:rPr>
        <w:t xml:space="preserve"> coefficient</w:t>
      </w:r>
      <w:r w:rsidRPr="003238AF">
        <w:rPr>
          <w:rFonts w:cstheme="minorHAnsi"/>
        </w:rPr>
        <w:t xml:space="preserve"> stays the same”</w:t>
      </w:r>
      <w:r w:rsidR="0019668A" w:rsidRPr="003238AF">
        <w:rPr>
          <w:rFonts w:cstheme="minorHAnsi"/>
        </w:rPr>
        <w:t xml:space="preserve"> is</w:t>
      </w:r>
    </w:p>
    <w:p w14:paraId="07F604F3" w14:textId="77777777" w:rsidR="00C66A53" w:rsidRPr="003238AF" w:rsidRDefault="00C66A53" w:rsidP="00C66A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42899C6" w14:textId="2682859A" w:rsidR="00C66A53" w:rsidRPr="003238AF" w:rsidRDefault="00C66A53" w:rsidP="00C66A53">
      <w:pPr>
        <w:pStyle w:val="NoSpacing"/>
        <w:ind w:left="364" w:hanging="364"/>
      </w:pPr>
      <w:r w:rsidRPr="003238AF">
        <w:rPr>
          <w:highlight w:val="yellow"/>
        </w:rPr>
        <w:t>(A) True</w:t>
      </w:r>
    </w:p>
    <w:p w14:paraId="2BCF6211" w14:textId="280AB77A" w:rsidR="00C66A53" w:rsidRPr="003238AF" w:rsidRDefault="00C66A53" w:rsidP="00C66A53">
      <w:pPr>
        <w:pStyle w:val="NoSpacing"/>
        <w:ind w:left="364" w:hanging="364"/>
      </w:pPr>
      <w:r w:rsidRPr="003238AF">
        <w:t>(B) False</w:t>
      </w:r>
    </w:p>
    <w:p w14:paraId="4DF1F8BF" w14:textId="77777777" w:rsidR="00C66A53" w:rsidRPr="003238AF" w:rsidRDefault="00C66A53" w:rsidP="00C66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E097AB" w14:textId="31CEF9B2" w:rsidR="00C66A53" w:rsidRPr="003238AF" w:rsidRDefault="00C66A53" w:rsidP="00C66A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3238AF">
        <w:rPr>
          <w:rFonts w:cstheme="minorHAnsi"/>
          <w:i/>
          <w:iCs/>
        </w:rPr>
        <w:t xml:space="preserve">Explanation: See Chapter 2 Slide 52. </w:t>
      </w:r>
    </w:p>
    <w:p w14:paraId="22E52734" w14:textId="4C1DAFF6" w:rsidR="004E7AA6" w:rsidRPr="00A83A17" w:rsidRDefault="004E7AA6" w:rsidP="00C66A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29F44171" w14:textId="77777777" w:rsidR="004E7AA6" w:rsidRPr="00A83A17" w:rsidRDefault="004E7AA6" w:rsidP="00C66A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37F37795" w14:textId="51726592" w:rsidR="004E7AA6" w:rsidRPr="00A83A17" w:rsidRDefault="004E7AA6" w:rsidP="004E7A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A17">
        <w:rPr>
          <w:rFonts w:cstheme="minorHAnsi"/>
        </w:rPr>
        <w:t>6. The commuting times (in minutes) and daily screen times (in minutes) of 150 working adults were collected, and the correlation</w:t>
      </w:r>
      <w:r w:rsidR="00F21AAF">
        <w:rPr>
          <w:rFonts w:cstheme="minorHAnsi"/>
        </w:rPr>
        <w:t xml:space="preserve"> coefficient </w:t>
      </w:r>
      <w:r w:rsidR="00F21AAF" w:rsidRPr="00F21AAF">
        <w:rPr>
          <w:rFonts w:cstheme="minorHAnsi"/>
          <w:i/>
          <w:iCs/>
        </w:rPr>
        <w:t>r</w:t>
      </w:r>
      <w:r w:rsidRPr="00A83A17">
        <w:rPr>
          <w:rFonts w:cstheme="minorHAnsi"/>
        </w:rPr>
        <w:t xml:space="preserve"> was calculated. Which of the following statement</w:t>
      </w:r>
      <w:r w:rsidR="00270769" w:rsidRPr="00A83A17">
        <w:rPr>
          <w:rFonts w:cstheme="minorHAnsi"/>
        </w:rPr>
        <w:t>(</w:t>
      </w:r>
      <w:r w:rsidRPr="00A83A17">
        <w:rPr>
          <w:rFonts w:cstheme="minorHAnsi"/>
        </w:rPr>
        <w:t>s</w:t>
      </w:r>
      <w:r w:rsidR="00270769" w:rsidRPr="00A83A17">
        <w:rPr>
          <w:rFonts w:cstheme="minorHAnsi"/>
        </w:rPr>
        <w:t>)</w:t>
      </w:r>
      <w:r w:rsidRPr="00A83A17">
        <w:rPr>
          <w:rFonts w:cstheme="minorHAnsi"/>
        </w:rPr>
        <w:t xml:space="preserve"> is/are correct?</w:t>
      </w:r>
    </w:p>
    <w:p w14:paraId="123F557D" w14:textId="6BECCF12" w:rsidR="004E7AA6" w:rsidRPr="00A83A17" w:rsidRDefault="004E7AA6" w:rsidP="004E7AA6">
      <w:pPr>
        <w:spacing w:after="0"/>
        <w:rPr>
          <w:rFonts w:cstheme="minorHAnsi"/>
        </w:rPr>
      </w:pPr>
      <w:r w:rsidRPr="00A83A17">
        <w:rPr>
          <w:rFonts w:cstheme="minorHAnsi"/>
        </w:rPr>
        <w:t>(I)</w:t>
      </w:r>
      <w:r w:rsidRPr="00A83A17">
        <w:rPr>
          <w:rFonts w:cstheme="minorHAnsi"/>
        </w:rPr>
        <w:tab/>
        <w:t xml:space="preserve">The unit of the standard deviation of the commuting times is </w:t>
      </w:r>
      <w:r w:rsidR="00666329" w:rsidRPr="00A83A17">
        <w:rPr>
          <w:rFonts w:cstheme="minorHAnsi"/>
        </w:rPr>
        <w:t xml:space="preserve">in </w:t>
      </w:r>
      <w:r w:rsidRPr="00A83A17">
        <w:rPr>
          <w:rFonts w:cstheme="minorHAnsi"/>
        </w:rPr>
        <w:t>minutes.</w:t>
      </w:r>
    </w:p>
    <w:p w14:paraId="22BF6564" w14:textId="31634D41" w:rsidR="004E7AA6" w:rsidRPr="00A83A17" w:rsidRDefault="004E7AA6" w:rsidP="004E7AA6">
      <w:pPr>
        <w:spacing w:after="0"/>
        <w:rPr>
          <w:rFonts w:cstheme="minorHAnsi"/>
        </w:rPr>
      </w:pPr>
      <w:r w:rsidRPr="00A83A17">
        <w:rPr>
          <w:rFonts w:cstheme="minorHAnsi"/>
        </w:rPr>
        <w:t>(II)</w:t>
      </w:r>
      <w:r w:rsidRPr="00A83A17">
        <w:rPr>
          <w:rFonts w:cstheme="minorHAnsi"/>
        </w:rPr>
        <w:tab/>
        <w:t xml:space="preserve">The unit of </w:t>
      </w:r>
      <w:r w:rsidR="00F21AAF" w:rsidRPr="00F21AAF">
        <w:rPr>
          <w:rFonts w:cstheme="minorHAnsi"/>
          <w:i/>
          <w:iCs/>
        </w:rPr>
        <w:t>r</w:t>
      </w:r>
      <w:r w:rsidRPr="00F21AAF">
        <w:rPr>
          <w:rFonts w:cstheme="minorHAnsi"/>
          <w:i/>
          <w:iCs/>
        </w:rPr>
        <w:t xml:space="preserve"> </w:t>
      </w:r>
      <w:r w:rsidRPr="00A83A17">
        <w:rPr>
          <w:rFonts w:cstheme="minorHAnsi"/>
        </w:rPr>
        <w:t xml:space="preserve">is </w:t>
      </w:r>
      <w:r w:rsidR="00666329" w:rsidRPr="00A83A17">
        <w:rPr>
          <w:rFonts w:cstheme="minorHAnsi"/>
        </w:rPr>
        <w:t xml:space="preserve">in </w:t>
      </w:r>
      <w:r w:rsidRPr="00A83A17">
        <w:rPr>
          <w:rFonts w:cstheme="minorHAnsi"/>
        </w:rPr>
        <w:t>minutes.</w:t>
      </w:r>
    </w:p>
    <w:p w14:paraId="23A18406" w14:textId="4A6F4798" w:rsidR="004E7AA6" w:rsidRPr="00A83A17" w:rsidRDefault="004E7AA6" w:rsidP="004E7AA6">
      <w:pPr>
        <w:spacing w:after="0"/>
        <w:rPr>
          <w:rFonts w:cstheme="minorHAnsi"/>
        </w:rPr>
      </w:pPr>
    </w:p>
    <w:p w14:paraId="5498F722" w14:textId="3C5C8090" w:rsidR="004E7AA6" w:rsidRPr="00A83A17" w:rsidRDefault="004E7AA6" w:rsidP="004E7AA6">
      <w:pPr>
        <w:pStyle w:val="NoSpacing"/>
        <w:ind w:left="364" w:hanging="364"/>
      </w:pPr>
      <w:r w:rsidRPr="00A83A17">
        <w:t xml:space="preserve">(A) </w:t>
      </w:r>
      <w:r w:rsidRPr="00A83A17">
        <w:rPr>
          <w:rFonts w:cstheme="minorHAnsi"/>
        </w:rPr>
        <w:t>Both (I) and (II)</w:t>
      </w:r>
    </w:p>
    <w:p w14:paraId="0B4DC911" w14:textId="2C211E75" w:rsidR="004E7AA6" w:rsidRPr="00A83A17" w:rsidRDefault="004E7AA6" w:rsidP="004E7AA6">
      <w:pPr>
        <w:pStyle w:val="NoSpacing"/>
        <w:ind w:left="364" w:hanging="364"/>
      </w:pPr>
      <w:r w:rsidRPr="00A83A17">
        <w:rPr>
          <w:highlight w:val="yellow"/>
        </w:rPr>
        <w:t xml:space="preserve">(B) </w:t>
      </w:r>
      <w:r w:rsidRPr="00A83A17">
        <w:rPr>
          <w:rFonts w:cstheme="minorHAnsi"/>
          <w:highlight w:val="yellow"/>
        </w:rPr>
        <w:t>Only (I)</w:t>
      </w:r>
    </w:p>
    <w:p w14:paraId="08583122" w14:textId="77777777" w:rsidR="004E7AA6" w:rsidRPr="00A83A17" w:rsidRDefault="004E7AA6" w:rsidP="004E7AA6">
      <w:pPr>
        <w:pStyle w:val="NoSpacing"/>
        <w:ind w:left="364" w:hanging="364"/>
        <w:rPr>
          <w:highlight w:val="yellow"/>
        </w:rPr>
      </w:pPr>
      <w:r w:rsidRPr="00A83A17">
        <w:t xml:space="preserve">(C) </w:t>
      </w:r>
      <w:r w:rsidRPr="00A83A17">
        <w:rPr>
          <w:rFonts w:cstheme="minorHAnsi"/>
        </w:rPr>
        <w:t>Only (II)</w:t>
      </w:r>
      <w:r w:rsidRPr="00A83A17">
        <w:rPr>
          <w:highlight w:val="yellow"/>
        </w:rPr>
        <w:t xml:space="preserve"> </w:t>
      </w:r>
    </w:p>
    <w:p w14:paraId="798F94AC" w14:textId="77B54E43" w:rsidR="004E7AA6" w:rsidRPr="00A83A17" w:rsidRDefault="004E7AA6" w:rsidP="004E7AA6">
      <w:pPr>
        <w:pStyle w:val="NoSpacing"/>
        <w:ind w:left="364" w:hanging="364"/>
        <w:rPr>
          <w:rFonts w:cstheme="minorHAnsi"/>
        </w:rPr>
      </w:pPr>
      <w:r w:rsidRPr="00A83A17">
        <w:t xml:space="preserve">(D) </w:t>
      </w:r>
      <w:r w:rsidRPr="00A83A17">
        <w:rPr>
          <w:rFonts w:cstheme="minorHAnsi"/>
        </w:rPr>
        <w:t>Neither (I) nor (II)</w:t>
      </w:r>
    </w:p>
    <w:p w14:paraId="018849B1" w14:textId="647FCDC3" w:rsidR="004E7AA6" w:rsidRPr="00A83A17" w:rsidRDefault="004E7AA6" w:rsidP="004E7AA6">
      <w:pPr>
        <w:pStyle w:val="NoSpacing"/>
        <w:ind w:left="364" w:hanging="364"/>
        <w:rPr>
          <w:rFonts w:cstheme="minorHAnsi"/>
        </w:rPr>
      </w:pPr>
    </w:p>
    <w:p w14:paraId="6E7607B7" w14:textId="54D61653" w:rsidR="004E7AA6" w:rsidRPr="00A83A17" w:rsidRDefault="004E7AA6" w:rsidP="004E7AA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83A17">
        <w:rPr>
          <w:rFonts w:cstheme="minorHAnsi"/>
          <w:i/>
          <w:iCs/>
        </w:rPr>
        <w:t xml:space="preserve">Explanation: See Chapter 2 Slide </w:t>
      </w:r>
      <w:r w:rsidR="00590135" w:rsidRPr="00A83A17">
        <w:rPr>
          <w:rFonts w:cstheme="minorHAnsi"/>
          <w:i/>
          <w:iCs/>
        </w:rPr>
        <w:t xml:space="preserve">39 &amp; </w:t>
      </w:r>
      <w:r w:rsidRPr="00A83A17">
        <w:rPr>
          <w:rFonts w:cstheme="minorHAnsi"/>
          <w:i/>
          <w:iCs/>
        </w:rPr>
        <w:t xml:space="preserve">52. </w:t>
      </w:r>
    </w:p>
    <w:p w14:paraId="34233F73" w14:textId="565AC135" w:rsidR="00590135" w:rsidRPr="00A83A17" w:rsidRDefault="00590135" w:rsidP="004E7AA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72B2E35F" w14:textId="77777777" w:rsidR="00A145C9" w:rsidRPr="00A83A17" w:rsidRDefault="00A145C9" w:rsidP="004E7A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395F00" w14:textId="54333F7E" w:rsidR="00590135" w:rsidRPr="00A83A17" w:rsidRDefault="00590135" w:rsidP="005901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A17">
        <w:rPr>
          <w:rFonts w:cstheme="minorHAnsi"/>
        </w:rPr>
        <w:t xml:space="preserve">7. Use Microsoft Excel to calculate the correlation coefficient </w:t>
      </w:r>
      <w:r w:rsidR="005E0472" w:rsidRPr="00A83A17">
        <w:rPr>
          <w:rFonts w:cstheme="minorHAnsi"/>
        </w:rPr>
        <w:t>for</w:t>
      </w:r>
      <w:r w:rsidRPr="00A83A17">
        <w:rPr>
          <w:rFonts w:cstheme="minorHAnsi"/>
        </w:rPr>
        <w:t xml:space="preserve"> X </w:t>
      </w:r>
      <w:r w:rsidR="005E0472" w:rsidRPr="00A83A17">
        <w:rPr>
          <w:rFonts w:cstheme="minorHAnsi"/>
        </w:rPr>
        <w:t>and</w:t>
      </w:r>
      <w:r w:rsidRPr="00A83A17">
        <w:rPr>
          <w:rFonts w:cstheme="minorHAnsi"/>
        </w:rPr>
        <w:t xml:space="preserve"> Y in the data set below. (All NUS students </w:t>
      </w:r>
      <w:r w:rsidR="008226DD" w:rsidRPr="00A83A17">
        <w:rPr>
          <w:rFonts w:cstheme="minorHAnsi"/>
        </w:rPr>
        <w:t xml:space="preserve">can use the </w:t>
      </w:r>
      <w:r w:rsidR="0004345E" w:rsidRPr="00A83A17">
        <w:rPr>
          <w:rFonts w:cstheme="minorHAnsi"/>
        </w:rPr>
        <w:t xml:space="preserve">free </w:t>
      </w:r>
      <w:r w:rsidR="008226DD" w:rsidRPr="00A83A17">
        <w:rPr>
          <w:rFonts w:cstheme="minorHAnsi"/>
        </w:rPr>
        <w:t xml:space="preserve">online version of Microsoft </w:t>
      </w:r>
      <w:r w:rsidR="0004345E" w:rsidRPr="00A83A17">
        <w:rPr>
          <w:rFonts w:cstheme="minorHAnsi"/>
        </w:rPr>
        <w:t>Excel</w:t>
      </w:r>
      <w:r w:rsidR="008226DD" w:rsidRPr="00A83A17">
        <w:rPr>
          <w:rFonts w:cstheme="minorHAnsi"/>
        </w:rPr>
        <w:t xml:space="preserve"> by signing in with their NUS email address on </w:t>
      </w:r>
      <w:hyperlink r:id="rId9" w:history="1">
        <w:r w:rsidR="008226DD" w:rsidRPr="00A83A17">
          <w:rPr>
            <w:rStyle w:val="Hyperlink"/>
            <w:rFonts w:cstheme="minorHAnsi"/>
            <w:color w:val="auto"/>
          </w:rPr>
          <w:t>www.office.com</w:t>
        </w:r>
      </w:hyperlink>
      <w:r w:rsidR="00B1545C" w:rsidRPr="00A83A17">
        <w:rPr>
          <w:rStyle w:val="Hyperlink"/>
          <w:rFonts w:cstheme="minorHAnsi"/>
          <w:color w:val="auto"/>
        </w:rPr>
        <w:t>.</w:t>
      </w:r>
      <w:r w:rsidR="00B1545C" w:rsidRPr="00A83A17">
        <w:rPr>
          <w:rFonts w:cstheme="minorHAnsi"/>
        </w:rPr>
        <w:t xml:space="preserve"> The offline version is also available for free.)</w:t>
      </w:r>
    </w:p>
    <w:p w14:paraId="62D571C4" w14:textId="77777777" w:rsidR="00590135" w:rsidRPr="00A83A17" w:rsidRDefault="00590135" w:rsidP="004E7A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1399"/>
        <w:gridCol w:w="1332"/>
        <w:gridCol w:w="1345"/>
        <w:gridCol w:w="1332"/>
        <w:gridCol w:w="1177"/>
        <w:gridCol w:w="1150"/>
      </w:tblGrid>
      <w:tr w:rsidR="00A83A17" w:rsidRPr="00A83A17" w14:paraId="77E4B53F" w14:textId="2DFAE5B8" w:rsidTr="00A7403C">
        <w:trPr>
          <w:jc w:val="center"/>
        </w:trPr>
        <w:tc>
          <w:tcPr>
            <w:tcW w:w="1281" w:type="dxa"/>
          </w:tcPr>
          <w:p w14:paraId="7BAC4109" w14:textId="0CB2EF88" w:rsidR="008226DD" w:rsidRPr="00A83A17" w:rsidRDefault="008226DD" w:rsidP="008226DD">
            <w:pPr>
              <w:pStyle w:val="NoSpacing"/>
              <w:jc w:val="center"/>
            </w:pPr>
            <w:r w:rsidRPr="00A83A17">
              <w:t>X</w:t>
            </w:r>
          </w:p>
        </w:tc>
        <w:tc>
          <w:tcPr>
            <w:tcW w:w="1399" w:type="dxa"/>
            <w:vAlign w:val="bottom"/>
          </w:tcPr>
          <w:p w14:paraId="6DDC37D4" w14:textId="3186A862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49</w:t>
            </w:r>
          </w:p>
        </w:tc>
        <w:tc>
          <w:tcPr>
            <w:tcW w:w="1332" w:type="dxa"/>
            <w:vAlign w:val="bottom"/>
          </w:tcPr>
          <w:p w14:paraId="1A47E0D2" w14:textId="2AE0DFA5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73</w:t>
            </w:r>
          </w:p>
        </w:tc>
        <w:tc>
          <w:tcPr>
            <w:tcW w:w="1345" w:type="dxa"/>
            <w:vAlign w:val="bottom"/>
          </w:tcPr>
          <w:p w14:paraId="52889727" w14:textId="18B06C8B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38</w:t>
            </w:r>
          </w:p>
        </w:tc>
        <w:tc>
          <w:tcPr>
            <w:tcW w:w="1332" w:type="dxa"/>
            <w:vAlign w:val="bottom"/>
          </w:tcPr>
          <w:p w14:paraId="5D1B9C37" w14:textId="270CB4BC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87</w:t>
            </w:r>
          </w:p>
        </w:tc>
        <w:tc>
          <w:tcPr>
            <w:tcW w:w="1177" w:type="dxa"/>
            <w:vAlign w:val="bottom"/>
          </w:tcPr>
          <w:p w14:paraId="0744DD26" w14:textId="61E93E5B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15</w:t>
            </w:r>
          </w:p>
        </w:tc>
        <w:tc>
          <w:tcPr>
            <w:tcW w:w="1150" w:type="dxa"/>
            <w:vAlign w:val="bottom"/>
          </w:tcPr>
          <w:p w14:paraId="0D4BA0C2" w14:textId="4C0A1687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39</w:t>
            </w:r>
          </w:p>
        </w:tc>
      </w:tr>
      <w:tr w:rsidR="008226DD" w:rsidRPr="00A83A17" w14:paraId="57553302" w14:textId="2962EEF2" w:rsidTr="00A7403C">
        <w:trPr>
          <w:jc w:val="center"/>
        </w:trPr>
        <w:tc>
          <w:tcPr>
            <w:tcW w:w="1281" w:type="dxa"/>
          </w:tcPr>
          <w:p w14:paraId="1C0A25CE" w14:textId="479BE675" w:rsidR="008226DD" w:rsidRPr="00A83A17" w:rsidRDefault="008226DD" w:rsidP="008226DD">
            <w:pPr>
              <w:pStyle w:val="NoSpacing"/>
              <w:jc w:val="center"/>
            </w:pPr>
            <w:r w:rsidRPr="00A83A17">
              <w:t>Y</w:t>
            </w:r>
          </w:p>
        </w:tc>
        <w:tc>
          <w:tcPr>
            <w:tcW w:w="1399" w:type="dxa"/>
            <w:vAlign w:val="bottom"/>
          </w:tcPr>
          <w:p w14:paraId="7EF397D8" w14:textId="717F00D0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3</w:t>
            </w:r>
          </w:p>
        </w:tc>
        <w:tc>
          <w:tcPr>
            <w:tcW w:w="1332" w:type="dxa"/>
            <w:vAlign w:val="bottom"/>
          </w:tcPr>
          <w:p w14:paraId="4C590350" w14:textId="6407A14C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52</w:t>
            </w:r>
          </w:p>
        </w:tc>
        <w:tc>
          <w:tcPr>
            <w:tcW w:w="1345" w:type="dxa"/>
            <w:vAlign w:val="bottom"/>
          </w:tcPr>
          <w:p w14:paraId="0DE0E5BD" w14:textId="586FACF4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96</w:t>
            </w:r>
          </w:p>
        </w:tc>
        <w:tc>
          <w:tcPr>
            <w:tcW w:w="1332" w:type="dxa"/>
            <w:vAlign w:val="bottom"/>
          </w:tcPr>
          <w:p w14:paraId="07DA36B1" w14:textId="0B1384D8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75</w:t>
            </w:r>
          </w:p>
        </w:tc>
        <w:tc>
          <w:tcPr>
            <w:tcW w:w="1177" w:type="dxa"/>
            <w:vAlign w:val="bottom"/>
          </w:tcPr>
          <w:p w14:paraId="5970CC29" w14:textId="44C56517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3</w:t>
            </w:r>
          </w:p>
        </w:tc>
        <w:tc>
          <w:tcPr>
            <w:tcW w:w="1150" w:type="dxa"/>
            <w:vAlign w:val="bottom"/>
          </w:tcPr>
          <w:p w14:paraId="537583CB" w14:textId="63C40390" w:rsidR="008226DD" w:rsidRPr="00A83A17" w:rsidRDefault="008226DD" w:rsidP="008226DD">
            <w:pPr>
              <w:pStyle w:val="NoSpacing"/>
              <w:jc w:val="center"/>
            </w:pPr>
            <w:r w:rsidRPr="00A83A17">
              <w:rPr>
                <w:rFonts w:ascii="Calibri" w:hAnsi="Calibri" w:cs="Calibri"/>
              </w:rPr>
              <w:t>66</w:t>
            </w:r>
          </w:p>
        </w:tc>
      </w:tr>
    </w:tbl>
    <w:p w14:paraId="1605901B" w14:textId="429C1A23" w:rsidR="004E7AA6" w:rsidRPr="00A83A17" w:rsidRDefault="004E7AA6" w:rsidP="004E7AA6">
      <w:pPr>
        <w:pStyle w:val="NoSpacing"/>
        <w:ind w:left="364" w:hanging="364"/>
      </w:pPr>
    </w:p>
    <w:p w14:paraId="79A38DEC" w14:textId="5801C38F" w:rsidR="00590135" w:rsidRPr="00A83A17" w:rsidRDefault="00590135" w:rsidP="004E7AA6">
      <w:pPr>
        <w:pStyle w:val="NoSpacing"/>
        <w:ind w:left="364" w:hanging="364"/>
      </w:pPr>
      <w:r w:rsidRPr="00A83A17">
        <w:t>Which of the following numbers is closest to the correlation coefficient?</w:t>
      </w:r>
    </w:p>
    <w:p w14:paraId="74A98D34" w14:textId="0BF27A7A" w:rsidR="00590135" w:rsidRPr="00A83A17" w:rsidRDefault="00590135" w:rsidP="00590135">
      <w:pPr>
        <w:pStyle w:val="NoSpacing"/>
        <w:ind w:left="364" w:hanging="364"/>
      </w:pPr>
      <w:r w:rsidRPr="00A83A17">
        <w:t xml:space="preserve">(A) </w:t>
      </w:r>
      <w:r w:rsidR="008226DD" w:rsidRPr="00A83A17">
        <w:rPr>
          <w:rFonts w:cstheme="minorHAnsi"/>
        </w:rPr>
        <w:t>-1</w:t>
      </w:r>
    </w:p>
    <w:p w14:paraId="279AE706" w14:textId="02F2E252" w:rsidR="00590135" w:rsidRPr="00A83A17" w:rsidRDefault="00590135" w:rsidP="00590135">
      <w:pPr>
        <w:pStyle w:val="NoSpacing"/>
        <w:ind w:left="364" w:hanging="364"/>
      </w:pPr>
      <w:r w:rsidRPr="00A83A17">
        <w:t xml:space="preserve">(B) </w:t>
      </w:r>
      <w:r w:rsidR="008226DD" w:rsidRPr="00A83A17">
        <w:rPr>
          <w:rFonts w:cstheme="minorHAnsi"/>
        </w:rPr>
        <w:t>-0.5</w:t>
      </w:r>
    </w:p>
    <w:p w14:paraId="7C9D90A4" w14:textId="5090DC5F" w:rsidR="00590135" w:rsidRPr="00A83A17" w:rsidRDefault="00590135" w:rsidP="00590135">
      <w:pPr>
        <w:pStyle w:val="NoSpacing"/>
        <w:ind w:left="364" w:hanging="364"/>
        <w:rPr>
          <w:highlight w:val="yellow"/>
        </w:rPr>
      </w:pPr>
      <w:r w:rsidRPr="00A83A17">
        <w:t xml:space="preserve">(C) </w:t>
      </w:r>
      <w:r w:rsidR="008226DD" w:rsidRPr="00A83A17">
        <w:rPr>
          <w:rFonts w:cstheme="minorHAnsi"/>
        </w:rPr>
        <w:t>0</w:t>
      </w:r>
    </w:p>
    <w:p w14:paraId="56B83A83" w14:textId="25940B6E" w:rsidR="00590135" w:rsidRPr="00A83A17" w:rsidRDefault="00590135" w:rsidP="004E7AA6">
      <w:pPr>
        <w:pStyle w:val="NoSpacing"/>
        <w:ind w:left="364" w:hanging="364"/>
        <w:rPr>
          <w:rFonts w:cstheme="minorHAnsi"/>
        </w:rPr>
      </w:pPr>
      <w:r w:rsidRPr="00A83A17">
        <w:rPr>
          <w:highlight w:val="yellow"/>
        </w:rPr>
        <w:t xml:space="preserve">(D) </w:t>
      </w:r>
      <w:r w:rsidR="008226DD" w:rsidRPr="00A83A17">
        <w:rPr>
          <w:rFonts w:cstheme="minorHAnsi"/>
          <w:highlight w:val="yellow"/>
        </w:rPr>
        <w:t>0.5</w:t>
      </w:r>
    </w:p>
    <w:p w14:paraId="6E2B661A" w14:textId="4E5DB9B9" w:rsidR="008226DD" w:rsidRPr="00A83A17" w:rsidRDefault="008226DD" w:rsidP="008226DD">
      <w:pPr>
        <w:pStyle w:val="NoSpacing"/>
        <w:ind w:left="364" w:hanging="364"/>
      </w:pPr>
      <w:r w:rsidRPr="00A83A17">
        <w:t xml:space="preserve">(E) </w:t>
      </w:r>
      <w:r w:rsidRPr="00A83A17">
        <w:rPr>
          <w:rFonts w:cstheme="minorHAnsi"/>
        </w:rPr>
        <w:t>1</w:t>
      </w:r>
    </w:p>
    <w:p w14:paraId="63B33CAB" w14:textId="09E0FFEA" w:rsidR="008226DD" w:rsidRPr="00A83A17" w:rsidRDefault="008226DD" w:rsidP="004E7AA6">
      <w:pPr>
        <w:pStyle w:val="NoSpacing"/>
        <w:ind w:left="364" w:hanging="364"/>
      </w:pPr>
    </w:p>
    <w:p w14:paraId="325747E4" w14:textId="135C23A5" w:rsidR="008226DD" w:rsidRPr="00A83A17" w:rsidRDefault="008226DD" w:rsidP="008226D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83A17">
        <w:rPr>
          <w:rFonts w:cstheme="minorHAnsi"/>
          <w:i/>
          <w:iCs/>
        </w:rPr>
        <w:t xml:space="preserve">Explanation: See Chapter 2 Slide 44 to 48. </w:t>
      </w:r>
      <w:r w:rsidR="0004345E" w:rsidRPr="00A83A17">
        <w:rPr>
          <w:rFonts w:cstheme="minorHAnsi"/>
          <w:i/>
          <w:iCs/>
        </w:rPr>
        <w:t>The correlation coefficient is 0.</w:t>
      </w:r>
      <w:r w:rsidR="009C67E4">
        <w:rPr>
          <w:rFonts w:cstheme="minorHAnsi"/>
          <w:i/>
          <w:iCs/>
        </w:rPr>
        <w:t>386</w:t>
      </w:r>
      <w:r w:rsidR="0087348E" w:rsidRPr="00A83A17">
        <w:rPr>
          <w:rFonts w:cstheme="minorHAnsi"/>
          <w:i/>
          <w:iCs/>
        </w:rPr>
        <w:t>, which is closest to 0.5. For your own learning</w:t>
      </w:r>
      <w:r w:rsidR="0004345E" w:rsidRPr="00A83A17">
        <w:rPr>
          <w:rFonts w:cstheme="minorHAnsi"/>
          <w:i/>
          <w:iCs/>
        </w:rPr>
        <w:t>, try</w:t>
      </w:r>
      <w:r w:rsidRPr="00A83A17">
        <w:rPr>
          <w:rFonts w:cstheme="minorHAnsi"/>
          <w:i/>
          <w:iCs/>
        </w:rPr>
        <w:t xml:space="preserve"> to plot a scatter plot</w:t>
      </w:r>
      <w:r w:rsidR="0087348E" w:rsidRPr="00A83A17">
        <w:rPr>
          <w:rFonts w:cstheme="minorHAnsi"/>
          <w:i/>
          <w:iCs/>
        </w:rPr>
        <w:t xml:space="preserve"> for this data set, and also </w:t>
      </w:r>
      <w:r w:rsidRPr="00A83A17">
        <w:rPr>
          <w:rFonts w:cstheme="minorHAnsi"/>
          <w:i/>
          <w:iCs/>
        </w:rPr>
        <w:t>swap the variables</w:t>
      </w:r>
      <w:r w:rsidR="0004345E" w:rsidRPr="00A83A17">
        <w:rPr>
          <w:rFonts w:cstheme="minorHAnsi"/>
          <w:i/>
          <w:iCs/>
        </w:rPr>
        <w:t xml:space="preserve"> and observe the same correlation coefficient</w:t>
      </w:r>
      <w:r w:rsidRPr="00A83A17">
        <w:rPr>
          <w:rFonts w:cstheme="minorHAnsi"/>
          <w:i/>
          <w:iCs/>
        </w:rPr>
        <w:t xml:space="preserve">, like in Slide 51. </w:t>
      </w:r>
    </w:p>
    <w:p w14:paraId="17C66D2E" w14:textId="53C99A8A" w:rsidR="008226DD" w:rsidRPr="00A83A17" w:rsidRDefault="008226DD" w:rsidP="004E7AA6">
      <w:pPr>
        <w:pStyle w:val="NoSpacing"/>
        <w:ind w:left="364" w:hanging="364"/>
      </w:pPr>
    </w:p>
    <w:p w14:paraId="783A70AD" w14:textId="77777777" w:rsidR="00A145C9" w:rsidRPr="00A83A17" w:rsidRDefault="00A145C9" w:rsidP="004E7AA6">
      <w:pPr>
        <w:pStyle w:val="NoSpacing"/>
        <w:ind w:left="364" w:hanging="364"/>
      </w:pPr>
    </w:p>
    <w:p w14:paraId="2C752847" w14:textId="338DCDBD" w:rsidR="005E0472" w:rsidRPr="00A83A17" w:rsidRDefault="008226DD" w:rsidP="005E04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A17">
        <w:t>8</w:t>
      </w:r>
      <w:r w:rsidR="005E0472" w:rsidRPr="00A83A17">
        <w:t>. Consider 50 points</w:t>
      </w:r>
      <w:r w:rsidR="00270769" w:rsidRPr="00A83A17">
        <w:t xml:space="preserve"> in a scatter diagram, and for every point (X</w:t>
      </w:r>
      <w:proofErr w:type="gramStart"/>
      <w:r w:rsidR="00270769" w:rsidRPr="00A83A17">
        <w:t>,Y</w:t>
      </w:r>
      <w:proofErr w:type="gramEnd"/>
      <w:r w:rsidR="00270769" w:rsidRPr="00A83A17">
        <w:t>), we have Y = 2 – 5X</w:t>
      </w:r>
      <w:r w:rsidR="005E0472" w:rsidRPr="00A83A17">
        <w:t xml:space="preserve">. </w:t>
      </w:r>
      <w:r w:rsidR="005E0472" w:rsidRPr="00A83A17">
        <w:rPr>
          <w:rFonts w:cstheme="minorHAnsi"/>
        </w:rPr>
        <w:t>Which of the following statement</w:t>
      </w:r>
      <w:r w:rsidR="00270769" w:rsidRPr="00A83A17">
        <w:rPr>
          <w:rFonts w:cstheme="minorHAnsi"/>
        </w:rPr>
        <w:t>(</w:t>
      </w:r>
      <w:r w:rsidR="005E0472" w:rsidRPr="00A83A17">
        <w:rPr>
          <w:rFonts w:cstheme="minorHAnsi"/>
        </w:rPr>
        <w:t>s</w:t>
      </w:r>
      <w:r w:rsidR="00270769" w:rsidRPr="00A83A17">
        <w:rPr>
          <w:rFonts w:cstheme="minorHAnsi"/>
        </w:rPr>
        <w:t>)</w:t>
      </w:r>
      <w:r w:rsidR="005E0472" w:rsidRPr="00A83A17">
        <w:rPr>
          <w:rFonts w:cstheme="minorHAnsi"/>
        </w:rPr>
        <w:t xml:space="preserve"> is/are correct?</w:t>
      </w:r>
    </w:p>
    <w:p w14:paraId="25970795" w14:textId="4E790505" w:rsidR="005E0472" w:rsidRPr="00A83A17" w:rsidRDefault="005E0472" w:rsidP="005E0472">
      <w:pPr>
        <w:spacing w:after="0"/>
        <w:rPr>
          <w:rFonts w:cstheme="minorHAnsi"/>
        </w:rPr>
      </w:pPr>
      <w:r w:rsidRPr="00A83A17">
        <w:rPr>
          <w:rFonts w:cstheme="minorHAnsi"/>
        </w:rPr>
        <w:t>(I)</w:t>
      </w:r>
      <w:r w:rsidRPr="00A83A17">
        <w:rPr>
          <w:rFonts w:cstheme="minorHAnsi"/>
        </w:rPr>
        <w:tab/>
      </w:r>
      <w:r w:rsidR="00270769" w:rsidRPr="00A83A17">
        <w:rPr>
          <w:rFonts w:cstheme="minorHAnsi"/>
        </w:rPr>
        <w:t>T</w:t>
      </w:r>
      <w:r w:rsidRPr="00A83A17">
        <w:rPr>
          <w:rFonts w:cstheme="minorHAnsi"/>
        </w:rPr>
        <w:t>he correlation</w:t>
      </w:r>
      <w:r w:rsidR="00A32673">
        <w:rPr>
          <w:rFonts w:cstheme="minorHAnsi"/>
        </w:rPr>
        <w:t xml:space="preserve"> coefficient</w:t>
      </w:r>
      <w:r w:rsidRPr="00A83A17">
        <w:rPr>
          <w:rFonts w:cstheme="minorHAnsi"/>
        </w:rPr>
        <w:t xml:space="preserve"> </w:t>
      </w:r>
      <w:r w:rsidR="00270769" w:rsidRPr="00A83A17">
        <w:rPr>
          <w:rFonts w:cstheme="minorHAnsi"/>
        </w:rPr>
        <w:t>is</w:t>
      </w:r>
      <w:r w:rsidRPr="00A83A17">
        <w:rPr>
          <w:rFonts w:cstheme="minorHAnsi"/>
        </w:rPr>
        <w:t xml:space="preserve"> 1.</w:t>
      </w:r>
    </w:p>
    <w:p w14:paraId="2E0AB3CD" w14:textId="76DD380F" w:rsidR="005E0472" w:rsidRPr="00A83A17" w:rsidRDefault="005E0472" w:rsidP="005E0472">
      <w:pPr>
        <w:spacing w:after="0"/>
        <w:rPr>
          <w:rFonts w:cstheme="minorHAnsi"/>
        </w:rPr>
      </w:pPr>
      <w:r w:rsidRPr="00A83A17">
        <w:rPr>
          <w:rFonts w:cstheme="minorHAnsi"/>
        </w:rPr>
        <w:t>(II)</w:t>
      </w:r>
      <w:r w:rsidRPr="00A83A17">
        <w:rPr>
          <w:rFonts w:cstheme="minorHAnsi"/>
        </w:rPr>
        <w:tab/>
      </w:r>
      <w:r w:rsidR="00F45D1E" w:rsidRPr="00A83A17">
        <w:rPr>
          <w:rFonts w:cstheme="minorHAnsi"/>
        </w:rPr>
        <w:t>There is a perfect negative correlation between X and Y.</w:t>
      </w:r>
    </w:p>
    <w:p w14:paraId="6BA07CB0" w14:textId="77777777" w:rsidR="005E0472" w:rsidRPr="00A83A17" w:rsidRDefault="005E0472" w:rsidP="005E0472">
      <w:pPr>
        <w:spacing w:after="0"/>
        <w:rPr>
          <w:rFonts w:cstheme="minorHAnsi"/>
        </w:rPr>
      </w:pPr>
    </w:p>
    <w:p w14:paraId="06DC5524" w14:textId="77777777" w:rsidR="005E0472" w:rsidRPr="00A83A17" w:rsidRDefault="005E0472" w:rsidP="005E0472">
      <w:pPr>
        <w:pStyle w:val="NoSpacing"/>
        <w:ind w:left="364" w:hanging="364"/>
      </w:pPr>
      <w:r w:rsidRPr="00A83A17">
        <w:lastRenderedPageBreak/>
        <w:t xml:space="preserve">(A) </w:t>
      </w:r>
      <w:r w:rsidRPr="00A83A17">
        <w:rPr>
          <w:rFonts w:cstheme="minorHAnsi"/>
        </w:rPr>
        <w:t>Both (I) and (II)</w:t>
      </w:r>
    </w:p>
    <w:p w14:paraId="4DBAFA74" w14:textId="77777777" w:rsidR="005E0472" w:rsidRPr="00A83A17" w:rsidRDefault="005E0472" w:rsidP="005E0472">
      <w:pPr>
        <w:pStyle w:val="NoSpacing"/>
        <w:ind w:left="364" w:hanging="364"/>
      </w:pPr>
      <w:r w:rsidRPr="00A83A17">
        <w:t xml:space="preserve">(B) </w:t>
      </w:r>
      <w:r w:rsidRPr="00A83A17">
        <w:rPr>
          <w:rFonts w:cstheme="minorHAnsi"/>
        </w:rPr>
        <w:t>Only (I)</w:t>
      </w:r>
    </w:p>
    <w:p w14:paraId="19270CB5" w14:textId="77777777" w:rsidR="005E0472" w:rsidRPr="00A83A17" w:rsidRDefault="005E0472" w:rsidP="005E0472">
      <w:pPr>
        <w:pStyle w:val="NoSpacing"/>
        <w:ind w:left="364" w:hanging="364"/>
        <w:rPr>
          <w:highlight w:val="yellow"/>
        </w:rPr>
      </w:pPr>
      <w:r w:rsidRPr="00A83A17">
        <w:rPr>
          <w:highlight w:val="yellow"/>
        </w:rPr>
        <w:t xml:space="preserve">(C) </w:t>
      </w:r>
      <w:r w:rsidRPr="00A83A17">
        <w:rPr>
          <w:rFonts w:cstheme="minorHAnsi"/>
          <w:highlight w:val="yellow"/>
        </w:rPr>
        <w:t>Only (II)</w:t>
      </w:r>
      <w:r w:rsidRPr="00A83A17">
        <w:rPr>
          <w:highlight w:val="yellow"/>
        </w:rPr>
        <w:t xml:space="preserve"> </w:t>
      </w:r>
    </w:p>
    <w:p w14:paraId="0A1F4A0F" w14:textId="77777777" w:rsidR="005E0472" w:rsidRPr="00A83A17" w:rsidRDefault="005E0472" w:rsidP="005E0472">
      <w:pPr>
        <w:pStyle w:val="NoSpacing"/>
        <w:ind w:left="364" w:hanging="364"/>
        <w:rPr>
          <w:rFonts w:cstheme="minorHAnsi"/>
        </w:rPr>
      </w:pPr>
      <w:r w:rsidRPr="00A83A17">
        <w:t xml:space="preserve">(D) </w:t>
      </w:r>
      <w:r w:rsidRPr="00A83A17">
        <w:rPr>
          <w:rFonts w:cstheme="minorHAnsi"/>
        </w:rPr>
        <w:t>Neither (I) nor (II)</w:t>
      </w:r>
    </w:p>
    <w:p w14:paraId="43D7C928" w14:textId="4774BADE" w:rsidR="008226DD" w:rsidRPr="00A83A17" w:rsidRDefault="008226DD" w:rsidP="004E7AA6">
      <w:pPr>
        <w:pStyle w:val="NoSpacing"/>
        <w:ind w:left="364" w:hanging="364"/>
      </w:pPr>
    </w:p>
    <w:p w14:paraId="5EFC57B9" w14:textId="1204E8AA" w:rsidR="00F45D1E" w:rsidRPr="00A83A17" w:rsidRDefault="00F45D1E" w:rsidP="00F45D1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83A17">
        <w:rPr>
          <w:rFonts w:cstheme="minorHAnsi"/>
          <w:i/>
          <w:iCs/>
        </w:rPr>
        <w:t>Explanation: See Chapter 2 Slide 31. You can try a few points that follow th</w:t>
      </w:r>
      <w:r w:rsidR="0087348E" w:rsidRPr="00A83A17">
        <w:rPr>
          <w:rFonts w:cstheme="minorHAnsi"/>
          <w:i/>
          <w:iCs/>
        </w:rPr>
        <w:t>is</w:t>
      </w:r>
      <w:r w:rsidRPr="00A83A17">
        <w:rPr>
          <w:rFonts w:cstheme="minorHAnsi"/>
          <w:i/>
          <w:iCs/>
        </w:rPr>
        <w:t xml:space="preserve"> deterministic relationship to convince yourself that the correlation coefficient should be -1.</w:t>
      </w:r>
      <w:r w:rsidR="008C4074">
        <w:rPr>
          <w:rFonts w:cstheme="minorHAnsi"/>
          <w:i/>
          <w:iCs/>
        </w:rPr>
        <w:t xml:space="preserve"> </w:t>
      </w:r>
      <w:r w:rsidR="008C4074">
        <w:rPr>
          <w:i/>
          <w:iCs/>
        </w:rPr>
        <w:t>A</w:t>
      </w:r>
      <w:r w:rsidR="00FC478C" w:rsidRPr="00A83A17">
        <w:rPr>
          <w:i/>
          <w:iCs/>
        </w:rPr>
        <w:t>ll the data points must lie on the line Y = 2 – 5X</w:t>
      </w:r>
      <w:r w:rsidR="00FC478C" w:rsidRPr="00A83A17">
        <w:t>.</w:t>
      </w:r>
    </w:p>
    <w:p w14:paraId="6431A10D" w14:textId="1B9E5323" w:rsidR="00F45D1E" w:rsidRPr="00A83A17" w:rsidRDefault="00F45D1E" w:rsidP="004E7AA6">
      <w:pPr>
        <w:pStyle w:val="NoSpacing"/>
        <w:ind w:left="364" w:hanging="364"/>
      </w:pPr>
    </w:p>
    <w:p w14:paraId="23E82508" w14:textId="77777777" w:rsidR="00FC478C" w:rsidRPr="00A83A17" w:rsidRDefault="00FC478C" w:rsidP="004E7AA6">
      <w:pPr>
        <w:pStyle w:val="NoSpacing"/>
        <w:ind w:left="364" w:hanging="364"/>
      </w:pPr>
    </w:p>
    <w:p w14:paraId="52FCAAEB" w14:textId="5CEA06E5" w:rsidR="00FC478C" w:rsidRPr="00A83A17" w:rsidRDefault="00FC478C" w:rsidP="00FC4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A17">
        <w:rPr>
          <w:rFonts w:cstheme="minorHAnsi"/>
        </w:rPr>
        <w:t>9. Pick the option that fills in the respective blanks in the</w:t>
      </w:r>
      <w:r w:rsidR="00E74FED" w:rsidRPr="00A83A17">
        <w:rPr>
          <w:rFonts w:cstheme="minorHAnsi"/>
        </w:rPr>
        <w:t xml:space="preserve"> sentence: “</w:t>
      </w:r>
      <w:r w:rsidR="00270769" w:rsidRPr="00A83A17">
        <w:rPr>
          <w:rFonts w:cstheme="minorHAnsi"/>
        </w:rPr>
        <w:t xml:space="preserve">The </w:t>
      </w:r>
      <w:r w:rsidR="00E74FED" w:rsidRPr="00A83A17">
        <w:rPr>
          <w:rFonts w:cstheme="minorHAnsi"/>
        </w:rPr>
        <w:t xml:space="preserve">________ is used to </w:t>
      </w:r>
      <w:r w:rsidRPr="00A83A17">
        <w:rPr>
          <w:rFonts w:cstheme="minorHAnsi"/>
        </w:rPr>
        <w:t>measure how widely spread the data points are about its __________.”</w:t>
      </w:r>
    </w:p>
    <w:p w14:paraId="4235C87F" w14:textId="0E7E3794" w:rsidR="00FC478C" w:rsidRPr="00A83A17" w:rsidRDefault="00FC478C" w:rsidP="00FC478C">
      <w:pPr>
        <w:pStyle w:val="NoSpacing"/>
        <w:ind w:left="364" w:hanging="364"/>
      </w:pPr>
      <w:r w:rsidRPr="00A83A17">
        <w:t>(A) Correlation coefficient, mean</w:t>
      </w:r>
    </w:p>
    <w:p w14:paraId="666765F3" w14:textId="3B2CDB98" w:rsidR="00FC478C" w:rsidRPr="00A83A17" w:rsidRDefault="00FC478C" w:rsidP="00FC478C">
      <w:pPr>
        <w:pStyle w:val="NoSpacing"/>
        <w:ind w:left="364" w:hanging="364"/>
      </w:pPr>
      <w:r w:rsidRPr="00A83A17">
        <w:t>(B) Mean, correlation coefficient</w:t>
      </w:r>
    </w:p>
    <w:p w14:paraId="18FB19E9" w14:textId="3A62FA66" w:rsidR="00FC478C" w:rsidRPr="00A83A17" w:rsidRDefault="00FC478C" w:rsidP="00FC478C">
      <w:pPr>
        <w:pStyle w:val="NoSpacing"/>
        <w:ind w:left="364" w:hanging="364"/>
      </w:pPr>
      <w:r w:rsidRPr="00A83A17">
        <w:rPr>
          <w:highlight w:val="yellow"/>
        </w:rPr>
        <w:t>(C) Standard deviation, mean</w:t>
      </w:r>
    </w:p>
    <w:p w14:paraId="46FB85A0" w14:textId="0E4C2E71" w:rsidR="00FC478C" w:rsidRPr="00A83A17" w:rsidRDefault="00FC478C" w:rsidP="00FC478C">
      <w:pPr>
        <w:pStyle w:val="NoSpacing"/>
        <w:ind w:left="364" w:hanging="364"/>
      </w:pPr>
      <w:r w:rsidRPr="00A83A17">
        <w:t>(D) Mean, standard deviation</w:t>
      </w:r>
    </w:p>
    <w:p w14:paraId="34282A05" w14:textId="77777777" w:rsidR="00FC478C" w:rsidRPr="00A83A17" w:rsidRDefault="00FC478C" w:rsidP="00FC4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A8D53A" w14:textId="61E50739" w:rsidR="005453EF" w:rsidRPr="003238AF" w:rsidRDefault="00FC478C" w:rsidP="003238A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83A17">
        <w:rPr>
          <w:rFonts w:cstheme="minorHAnsi"/>
          <w:i/>
          <w:iCs/>
        </w:rPr>
        <w:t>Explanation: See Chapter 2 Slide 16.</w:t>
      </w:r>
    </w:p>
    <w:sectPr w:rsidR="005453EF" w:rsidRPr="0032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3E7C4" w14:textId="77777777" w:rsidR="005A20CF" w:rsidRDefault="005A20CF" w:rsidP="008B3ED9">
      <w:pPr>
        <w:spacing w:after="0" w:line="240" w:lineRule="auto"/>
      </w:pPr>
      <w:r>
        <w:separator/>
      </w:r>
    </w:p>
  </w:endnote>
  <w:endnote w:type="continuationSeparator" w:id="0">
    <w:p w14:paraId="7BDAE293" w14:textId="77777777" w:rsidR="005A20CF" w:rsidRDefault="005A20CF" w:rsidP="008B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EE749" w14:textId="77777777" w:rsidR="005A20CF" w:rsidRDefault="005A20CF" w:rsidP="008B3ED9">
      <w:pPr>
        <w:spacing w:after="0" w:line="240" w:lineRule="auto"/>
      </w:pPr>
      <w:r>
        <w:separator/>
      </w:r>
    </w:p>
  </w:footnote>
  <w:footnote w:type="continuationSeparator" w:id="0">
    <w:p w14:paraId="12705B10" w14:textId="77777777" w:rsidR="005A20CF" w:rsidRDefault="005A20CF" w:rsidP="008B3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60E9"/>
    <w:multiLevelType w:val="hybridMultilevel"/>
    <w:tmpl w:val="613A645C"/>
    <w:lvl w:ilvl="0" w:tplc="6316CB0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71323"/>
    <w:multiLevelType w:val="hybridMultilevel"/>
    <w:tmpl w:val="A7969762"/>
    <w:lvl w:ilvl="0" w:tplc="AD60D3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72E49"/>
    <w:multiLevelType w:val="hybridMultilevel"/>
    <w:tmpl w:val="730ADC56"/>
    <w:lvl w:ilvl="0" w:tplc="0AFCBB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22F01"/>
    <w:multiLevelType w:val="hybridMultilevel"/>
    <w:tmpl w:val="730ADC56"/>
    <w:lvl w:ilvl="0" w:tplc="0AFCBB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F0E3E"/>
    <w:multiLevelType w:val="hybridMultilevel"/>
    <w:tmpl w:val="78A6179C"/>
    <w:lvl w:ilvl="0" w:tplc="7DF2096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0693D"/>
    <w:multiLevelType w:val="hybridMultilevel"/>
    <w:tmpl w:val="7C1A7B6C"/>
    <w:lvl w:ilvl="0" w:tplc="0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830BF"/>
    <w:multiLevelType w:val="hybridMultilevel"/>
    <w:tmpl w:val="A8CC226E"/>
    <w:lvl w:ilvl="0" w:tplc="F9303CB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5729F"/>
    <w:multiLevelType w:val="hybridMultilevel"/>
    <w:tmpl w:val="E8F0E0A8"/>
    <w:lvl w:ilvl="0" w:tplc="42761076">
      <w:start w:val="1"/>
      <w:numFmt w:val="upp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B65"/>
    <w:rsid w:val="00011B87"/>
    <w:rsid w:val="000122C6"/>
    <w:rsid w:val="00024B65"/>
    <w:rsid w:val="00041136"/>
    <w:rsid w:val="0004345E"/>
    <w:rsid w:val="00057CA8"/>
    <w:rsid w:val="00064AAE"/>
    <w:rsid w:val="00082195"/>
    <w:rsid w:val="000907C0"/>
    <w:rsid w:val="000942E6"/>
    <w:rsid w:val="000A0B77"/>
    <w:rsid w:val="00100FD9"/>
    <w:rsid w:val="001126E7"/>
    <w:rsid w:val="00143CF4"/>
    <w:rsid w:val="0015324B"/>
    <w:rsid w:val="0019668A"/>
    <w:rsid w:val="001A6C8F"/>
    <w:rsid w:val="001B599E"/>
    <w:rsid w:val="00204F4D"/>
    <w:rsid w:val="00205B2D"/>
    <w:rsid w:val="00210FDA"/>
    <w:rsid w:val="002234C8"/>
    <w:rsid w:val="00236D5C"/>
    <w:rsid w:val="00247486"/>
    <w:rsid w:val="0026336D"/>
    <w:rsid w:val="00270769"/>
    <w:rsid w:val="0028151D"/>
    <w:rsid w:val="002824DD"/>
    <w:rsid w:val="0029324F"/>
    <w:rsid w:val="002C74AC"/>
    <w:rsid w:val="0030239C"/>
    <w:rsid w:val="00305EF6"/>
    <w:rsid w:val="00313C44"/>
    <w:rsid w:val="003238AF"/>
    <w:rsid w:val="003337F0"/>
    <w:rsid w:val="00333DEB"/>
    <w:rsid w:val="003670B4"/>
    <w:rsid w:val="003679E8"/>
    <w:rsid w:val="00375597"/>
    <w:rsid w:val="00393F8D"/>
    <w:rsid w:val="003B0DB9"/>
    <w:rsid w:val="003B1203"/>
    <w:rsid w:val="003C0AA3"/>
    <w:rsid w:val="003C400E"/>
    <w:rsid w:val="003C7A23"/>
    <w:rsid w:val="003E6F1A"/>
    <w:rsid w:val="003F298F"/>
    <w:rsid w:val="003F43AF"/>
    <w:rsid w:val="004213FE"/>
    <w:rsid w:val="004260E9"/>
    <w:rsid w:val="0043013A"/>
    <w:rsid w:val="004411DD"/>
    <w:rsid w:val="0044753F"/>
    <w:rsid w:val="0047069F"/>
    <w:rsid w:val="004908AD"/>
    <w:rsid w:val="00496563"/>
    <w:rsid w:val="004B56B0"/>
    <w:rsid w:val="004C530E"/>
    <w:rsid w:val="004D75CF"/>
    <w:rsid w:val="004E7AA6"/>
    <w:rsid w:val="00504145"/>
    <w:rsid w:val="005100EF"/>
    <w:rsid w:val="00516A60"/>
    <w:rsid w:val="00521DFF"/>
    <w:rsid w:val="005453EF"/>
    <w:rsid w:val="005536E5"/>
    <w:rsid w:val="00584CAF"/>
    <w:rsid w:val="00590135"/>
    <w:rsid w:val="005A20CF"/>
    <w:rsid w:val="005B3827"/>
    <w:rsid w:val="005C10EA"/>
    <w:rsid w:val="005D7A93"/>
    <w:rsid w:val="005E0472"/>
    <w:rsid w:val="00641E64"/>
    <w:rsid w:val="006561D3"/>
    <w:rsid w:val="00666329"/>
    <w:rsid w:val="00667518"/>
    <w:rsid w:val="006A1207"/>
    <w:rsid w:val="006C17FD"/>
    <w:rsid w:val="006E1877"/>
    <w:rsid w:val="00707F26"/>
    <w:rsid w:val="00751B96"/>
    <w:rsid w:val="00766C5F"/>
    <w:rsid w:val="00767D19"/>
    <w:rsid w:val="00773D80"/>
    <w:rsid w:val="007B1D65"/>
    <w:rsid w:val="008026EA"/>
    <w:rsid w:val="00812477"/>
    <w:rsid w:val="00821160"/>
    <w:rsid w:val="008226DD"/>
    <w:rsid w:val="00827518"/>
    <w:rsid w:val="0087348E"/>
    <w:rsid w:val="008769B3"/>
    <w:rsid w:val="008A39D4"/>
    <w:rsid w:val="008A46B3"/>
    <w:rsid w:val="008B3ED9"/>
    <w:rsid w:val="008C086B"/>
    <w:rsid w:val="008C4074"/>
    <w:rsid w:val="008D33B0"/>
    <w:rsid w:val="008F327B"/>
    <w:rsid w:val="008F678B"/>
    <w:rsid w:val="00931456"/>
    <w:rsid w:val="009339D2"/>
    <w:rsid w:val="0097085B"/>
    <w:rsid w:val="009758F1"/>
    <w:rsid w:val="00991D6B"/>
    <w:rsid w:val="009A1BB4"/>
    <w:rsid w:val="009A668F"/>
    <w:rsid w:val="009C67E4"/>
    <w:rsid w:val="009D21C5"/>
    <w:rsid w:val="009F3549"/>
    <w:rsid w:val="00A00F7D"/>
    <w:rsid w:val="00A02DF0"/>
    <w:rsid w:val="00A07EE7"/>
    <w:rsid w:val="00A145C9"/>
    <w:rsid w:val="00A32673"/>
    <w:rsid w:val="00A37D4A"/>
    <w:rsid w:val="00A4351C"/>
    <w:rsid w:val="00A50511"/>
    <w:rsid w:val="00A7403C"/>
    <w:rsid w:val="00A83A17"/>
    <w:rsid w:val="00A966E3"/>
    <w:rsid w:val="00AC5D0B"/>
    <w:rsid w:val="00AF35DB"/>
    <w:rsid w:val="00B00B47"/>
    <w:rsid w:val="00B1545C"/>
    <w:rsid w:val="00B1640F"/>
    <w:rsid w:val="00B22A56"/>
    <w:rsid w:val="00B32EB7"/>
    <w:rsid w:val="00B36C39"/>
    <w:rsid w:val="00B9754A"/>
    <w:rsid w:val="00BA0287"/>
    <w:rsid w:val="00BA241E"/>
    <w:rsid w:val="00BA768A"/>
    <w:rsid w:val="00C004FD"/>
    <w:rsid w:val="00C144BF"/>
    <w:rsid w:val="00C66A53"/>
    <w:rsid w:val="00C822B9"/>
    <w:rsid w:val="00CF4ECC"/>
    <w:rsid w:val="00D22A3C"/>
    <w:rsid w:val="00D23FEB"/>
    <w:rsid w:val="00D3224A"/>
    <w:rsid w:val="00D45D29"/>
    <w:rsid w:val="00D52769"/>
    <w:rsid w:val="00D67B1B"/>
    <w:rsid w:val="00E06102"/>
    <w:rsid w:val="00E21C67"/>
    <w:rsid w:val="00E47518"/>
    <w:rsid w:val="00E50AC5"/>
    <w:rsid w:val="00E63A7F"/>
    <w:rsid w:val="00E6480C"/>
    <w:rsid w:val="00E66D46"/>
    <w:rsid w:val="00E7499F"/>
    <w:rsid w:val="00E74FED"/>
    <w:rsid w:val="00E972B9"/>
    <w:rsid w:val="00EA4D32"/>
    <w:rsid w:val="00EE63A0"/>
    <w:rsid w:val="00F20695"/>
    <w:rsid w:val="00F21AAF"/>
    <w:rsid w:val="00F224C7"/>
    <w:rsid w:val="00F23D16"/>
    <w:rsid w:val="00F45D1E"/>
    <w:rsid w:val="00F54516"/>
    <w:rsid w:val="00F64FC6"/>
    <w:rsid w:val="00F8257D"/>
    <w:rsid w:val="00F95A30"/>
    <w:rsid w:val="00FC478C"/>
    <w:rsid w:val="00FD1521"/>
    <w:rsid w:val="00FD75C4"/>
    <w:rsid w:val="00FE7B29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85B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EF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65"/>
    <w:pPr>
      <w:ind w:left="720"/>
      <w:contextualSpacing/>
    </w:pPr>
  </w:style>
  <w:style w:type="table" w:styleId="TableGrid">
    <w:name w:val="Table Grid"/>
    <w:basedOn w:val="TableNormal"/>
    <w:uiPriority w:val="39"/>
    <w:rsid w:val="00064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56B0"/>
    <w:pPr>
      <w:spacing w:after="0" w:line="240" w:lineRule="auto"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2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4F"/>
    <w:rPr>
      <w:rFonts w:ascii="Lucida Grande" w:eastAsiaTheme="minorHAnsi" w:hAnsi="Lucida Grande" w:cs="Lucida Grande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32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24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24F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2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24F"/>
    <w:rPr>
      <w:rFonts w:eastAsiaTheme="minorHAnsi"/>
      <w:b/>
      <w:bCs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B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ED9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B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ED9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226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6D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EF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65"/>
    <w:pPr>
      <w:ind w:left="720"/>
      <w:contextualSpacing/>
    </w:pPr>
  </w:style>
  <w:style w:type="table" w:styleId="TableGrid">
    <w:name w:val="Table Grid"/>
    <w:basedOn w:val="TableNormal"/>
    <w:uiPriority w:val="39"/>
    <w:rsid w:val="00064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56B0"/>
    <w:pPr>
      <w:spacing w:after="0" w:line="240" w:lineRule="auto"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2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4F"/>
    <w:rPr>
      <w:rFonts w:ascii="Lucida Grande" w:eastAsiaTheme="minorHAnsi" w:hAnsi="Lucida Grande" w:cs="Lucida Grande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32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24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24F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2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24F"/>
    <w:rPr>
      <w:rFonts w:eastAsiaTheme="minorHAnsi"/>
      <w:b/>
      <w:bCs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B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ED9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B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ED9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226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offic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8380E-28D5-1948-85F8-77E255C1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709</Words>
  <Characters>4043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Timothy Lim</cp:lastModifiedBy>
  <cp:revision>2</cp:revision>
  <dcterms:created xsi:type="dcterms:W3CDTF">2020-08-31T01:12:00Z</dcterms:created>
  <dcterms:modified xsi:type="dcterms:W3CDTF">2020-08-31T01:12:00Z</dcterms:modified>
</cp:coreProperties>
</file>