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Rachyl comments from Zoom: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Content analysis – Comments as a proxy– thus it is a gap, and we will be using assumptions to fill in the gap – that’s bad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(lateral surveillance reinforces/ reproduce/ instill/ internalized harmful stereotypes of minorities) –reinternalize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the prevalence of lateral surveillance in Singapore exacerbate/ reinforce [reproduce] harmful stereotypes of the “deviant” minority?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cannot understand crime in singapore without race!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Choose 2-3 (contaravational) case study to focus on – ones that made headlines!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Filipino changgi airport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gorup of teens leave elders under the sun to make tik toks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news reaffirm/ define crime and deviance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Reenfocre/ renew their ideas of racial steretypes in the comments – adding fuel to their own fire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Looking at the consequence of the lateral surveillance rather than making/ the act of lateral surviellance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creates a cultural of survallence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Media critique: why are news about crime more sensational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Liminatation of content analysis: you can’t get their reaction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Exploring a new field! No one has done this before – i’m justin doing a primary search that someone else can add on 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Methodology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study,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Race is not talked about in singapore, so this method is good because it’s in the comment section when race comes up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Rachyl thesis: pg 15-16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