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BA8988" w14:textId="7C8A085E" w:rsidR="00E63490" w:rsidRDefault="00BB117E">
      <w:r>
        <w:tab/>
      </w:r>
    </w:p>
    <w:p w14:paraId="293B1527" w14:textId="77777777" w:rsidR="00E63490" w:rsidRDefault="00E63490"/>
    <w:p w14:paraId="5AA73E7A" w14:textId="77777777" w:rsidR="00E63490" w:rsidRDefault="00E63490"/>
    <w:p w14:paraId="5D14A8D5" w14:textId="77777777" w:rsidR="00E63490" w:rsidRDefault="00E63490"/>
    <w:p w14:paraId="7C9DDD66" w14:textId="77777777" w:rsidR="00E63490" w:rsidRDefault="00E63490"/>
    <w:p w14:paraId="4F439315" w14:textId="77777777" w:rsidR="00E63490" w:rsidRDefault="00E63490"/>
    <w:p w14:paraId="6E6E5E60" w14:textId="77777777" w:rsidR="00E63490" w:rsidRDefault="00E63490"/>
    <w:p w14:paraId="1B27693C" w14:textId="77777777" w:rsidR="00E63490" w:rsidRDefault="00E63490"/>
    <w:p w14:paraId="51FCED0D" w14:textId="77777777" w:rsidR="00E63490" w:rsidRPr="00BB117E" w:rsidRDefault="00000000">
      <w:pPr>
        <w:rPr>
          <w:lang w:val="es-PE"/>
        </w:rPr>
      </w:pPr>
      <w:r w:rsidRPr="00BB117E">
        <w:rPr>
          <w:b/>
          <w:color w:val="4B2FC2"/>
          <w:lang w:val="es-PE"/>
        </w:rPr>
        <w:t>SPEECH TÉCNICO</w:t>
      </w:r>
    </w:p>
    <w:p w14:paraId="6F1EE5C9" w14:textId="77777777" w:rsidR="00E63490" w:rsidRPr="00BB117E" w:rsidRDefault="00000000">
      <w:pPr>
        <w:rPr>
          <w:lang w:val="es-PE"/>
        </w:rPr>
      </w:pPr>
      <w:r w:rsidRPr="00BB117E">
        <w:rPr>
          <w:b/>
          <w:sz w:val="60"/>
          <w:lang w:val="es-PE"/>
        </w:rPr>
        <w:t>Kairos G10 - NuevaMente</w:t>
      </w:r>
    </w:p>
    <w:p w14:paraId="0F62369A" w14:textId="77777777" w:rsidR="00E63490" w:rsidRPr="00BB117E" w:rsidRDefault="00000000">
      <w:pPr>
        <w:pBdr>
          <w:bottom w:val="single" w:sz="12" w:space="8" w:color="4B2FC2"/>
        </w:pBdr>
        <w:rPr>
          <w:lang w:val="es-PE"/>
        </w:rPr>
      </w:pPr>
      <w:r w:rsidRPr="00BB117E">
        <w:rPr>
          <w:color w:val="6E6480"/>
          <w:sz w:val="26"/>
          <w:lang w:val="es-PE"/>
        </w:rPr>
        <w:t>Cómo está construida la aplicación, capa por capa</w:t>
      </w:r>
    </w:p>
    <w:p w14:paraId="45D558AF" w14:textId="77777777" w:rsidR="00E63490" w:rsidRPr="00BB117E" w:rsidRDefault="00E63490">
      <w:pPr>
        <w:rPr>
          <w:lang w:val="es-PE"/>
        </w:rPr>
      </w:pPr>
    </w:p>
    <w:p w14:paraId="24B807E5" w14:textId="77777777" w:rsidR="00E63490" w:rsidRPr="00BB117E" w:rsidRDefault="00000000">
      <w:pPr>
        <w:rPr>
          <w:lang w:val="es-PE"/>
        </w:rPr>
      </w:pPr>
      <w:r w:rsidRPr="00BB117E">
        <w:rPr>
          <w:b/>
          <w:lang w:val="es-PE"/>
        </w:rPr>
        <w:t>Equipo Kairos G10 · G10-LATAM-equipo 41</w:t>
      </w:r>
    </w:p>
    <w:p w14:paraId="43139942" w14:textId="77777777" w:rsidR="00E63490" w:rsidRPr="00BB117E" w:rsidRDefault="00000000">
      <w:pPr>
        <w:rPr>
          <w:lang w:val="es-PE"/>
        </w:rPr>
      </w:pPr>
      <w:r w:rsidRPr="00BB117E">
        <w:rPr>
          <w:sz w:val="20"/>
          <w:lang w:val="es-PE"/>
        </w:rPr>
        <w:t>Hackathon ONE G10 (Oracle Next Education y Alura) · Proyecto 1</w:t>
      </w:r>
    </w:p>
    <w:p w14:paraId="61EB543D" w14:textId="77777777" w:rsidR="00E63490" w:rsidRPr="00BB117E" w:rsidRDefault="00000000">
      <w:pPr>
        <w:rPr>
          <w:lang w:val="es-PE"/>
        </w:rPr>
      </w:pPr>
      <w:r w:rsidRPr="00BB117E">
        <w:rPr>
          <w:sz w:val="20"/>
          <w:lang w:val="es-PE"/>
        </w:rPr>
        <w:t>Versión de la aplicación: 1.4 · Duración: unos 16 minutos (se puede recortar por bloques)</w:t>
      </w:r>
    </w:p>
    <w:p w14:paraId="1C0B8B25" w14:textId="77777777" w:rsidR="00E63490" w:rsidRPr="00BB117E" w:rsidRDefault="00E63490">
      <w:pPr>
        <w:rPr>
          <w:lang w:val="es-PE"/>
        </w:rPr>
        <w:sectPr w:rsidR="00E63490" w:rsidRPr="00BB117E">
          <w:pgSz w:w="11906" w:h="16838"/>
          <w:pgMar w:top="1247" w:right="1247" w:bottom="1134" w:left="1247" w:header="720" w:footer="720" w:gutter="0"/>
          <w:cols w:space="720"/>
          <w:docGrid w:linePitch="360"/>
        </w:sectPr>
      </w:pPr>
    </w:p>
    <w:p w14:paraId="01E5BBE6" w14:textId="77777777" w:rsidR="00E63490" w:rsidRPr="00BB117E" w:rsidRDefault="00000000">
      <w:pPr>
        <w:pStyle w:val="Ttulo1"/>
        <w:rPr>
          <w:lang w:val="es-PE"/>
        </w:rPr>
      </w:pPr>
      <w:r w:rsidRPr="00BB117E">
        <w:rPr>
          <w:lang w:val="es-PE"/>
        </w:rPr>
        <w:lastRenderedPageBreak/>
        <w:t>Cómo usar este speech</w:t>
      </w:r>
    </w:p>
    <w:p w14:paraId="65661588" w14:textId="77777777" w:rsidR="00E63490" w:rsidRPr="00BB117E" w:rsidRDefault="00000000">
      <w:pPr>
        <w:rPr>
          <w:lang w:val="es-PE"/>
        </w:rPr>
      </w:pPr>
      <w:r w:rsidRPr="00BB117E">
        <w:rPr>
          <w:lang w:val="es-PE"/>
        </w:rPr>
        <w:t>Es la explicación técnica completa del proyecto, pensada para una sesión con evaluadores técnicos o para una defensa del código. Cada bloque lo presenta quien construyó esa parte. Trae tres recuadros:</w:t>
      </w:r>
    </w:p>
    <w:p w14:paraId="1854FE58" w14:textId="77777777" w:rsidR="00E63490" w:rsidRPr="00BB117E" w:rsidRDefault="00000000">
      <w:pPr>
        <w:pStyle w:val="Listaconvietas"/>
        <w:rPr>
          <w:lang w:val="es-PE"/>
        </w:rPr>
      </w:pPr>
      <w:r w:rsidRPr="00BB117E">
        <w:rPr>
          <w:b/>
          <w:lang w:val="es-PE"/>
        </w:rPr>
        <w:t>Lo que se dice:</w:t>
      </w:r>
      <w:r w:rsidRPr="00BB117E">
        <w:rPr>
          <w:lang w:val="es-PE"/>
        </w:rPr>
        <w:t xml:space="preserve"> el texto para decir (morado). Las indicaciones entre corchetes, en naranja, no se leen.</w:t>
      </w:r>
    </w:p>
    <w:p w14:paraId="0FAE2AB9" w14:textId="77777777" w:rsidR="00E63490" w:rsidRPr="00BB117E" w:rsidRDefault="00000000">
      <w:pPr>
        <w:pStyle w:val="Listaconvietas"/>
        <w:rPr>
          <w:lang w:val="es-PE"/>
        </w:rPr>
      </w:pPr>
      <w:r w:rsidRPr="00BB117E">
        <w:rPr>
          <w:b/>
          <w:lang w:val="es-PE"/>
        </w:rPr>
        <w:t>Datos clave:</w:t>
      </w:r>
      <w:r w:rsidRPr="00BB117E">
        <w:rPr>
          <w:lang w:val="es-PE"/>
        </w:rPr>
        <w:t xml:space="preserve"> las cifras y nombres tal como están en el código (verde), para responder con precisión.</w:t>
      </w:r>
    </w:p>
    <w:p w14:paraId="27A9A9E4" w14:textId="77777777" w:rsidR="00E63490" w:rsidRPr="00BB117E" w:rsidRDefault="00000000">
      <w:pPr>
        <w:pStyle w:val="Listaconvietas"/>
        <w:rPr>
          <w:lang w:val="es-PE"/>
        </w:rPr>
      </w:pPr>
      <w:r w:rsidRPr="00BB117E">
        <w:rPr>
          <w:b/>
          <w:lang w:val="es-PE"/>
        </w:rPr>
        <w:t>Si el jurado pregunta:</w:t>
      </w:r>
      <w:r w:rsidRPr="00BB117E">
        <w:rPr>
          <w:lang w:val="es-PE"/>
        </w:rPr>
        <w:t xml:space="preserve"> respuestas cortas a lo que suele preguntar un jurado técnico (amarillo).</w:t>
      </w:r>
    </w:p>
    <w:p w14:paraId="32E74986" w14:textId="77777777" w:rsidR="00E63490" w:rsidRPr="00BB117E" w:rsidRDefault="00000000">
      <w:pPr>
        <w:rPr>
          <w:lang w:val="es-PE"/>
        </w:rPr>
      </w:pPr>
      <w:r w:rsidRPr="00BB117E">
        <w:rPr>
          <w:lang w:val="es-PE"/>
        </w:rPr>
        <w:t>Si hay menos tiempo, los bloques 2, 9 y 10 se pueden resumir en una frase cada uno.</w:t>
      </w:r>
    </w:p>
    <w:tbl>
      <w:tblPr>
        <w:tblW w:w="0" w:type="auto"/>
        <w:tblBorders>
          <w:top w:val="single" w:sz="4" w:space="0" w:color="D9D3EC"/>
          <w:left w:val="single" w:sz="4" w:space="0" w:color="D9D3EC"/>
          <w:bottom w:val="single" w:sz="4" w:space="0" w:color="D9D3EC"/>
          <w:right w:val="single" w:sz="4" w:space="0" w:color="D9D3EC"/>
          <w:insideH w:val="single" w:sz="4" w:space="0" w:color="D9D3EC"/>
          <w:insideV w:val="single" w:sz="4" w:space="0" w:color="D9D3EC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309"/>
        <w:gridCol w:w="964"/>
        <w:gridCol w:w="3572"/>
      </w:tblGrid>
      <w:tr w:rsidR="00E63490" w14:paraId="590E3D73" w14:textId="77777777">
        <w:tc>
          <w:tcPr>
            <w:tcW w:w="567" w:type="dxa"/>
            <w:shd w:val="clear" w:color="auto" w:fill="4B2FC2"/>
          </w:tcPr>
          <w:p w14:paraId="6DFC6E45" w14:textId="77777777" w:rsidR="00E63490" w:rsidRDefault="00000000"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4309" w:type="dxa"/>
            <w:shd w:val="clear" w:color="auto" w:fill="4B2FC2"/>
          </w:tcPr>
          <w:p w14:paraId="081F500B" w14:textId="77777777" w:rsidR="00E63490" w:rsidRDefault="00000000">
            <w:r>
              <w:rPr>
                <w:b/>
                <w:color w:val="FFFFFF"/>
                <w:sz w:val="19"/>
              </w:rPr>
              <w:t>Bloque</w:t>
            </w:r>
          </w:p>
        </w:tc>
        <w:tc>
          <w:tcPr>
            <w:tcW w:w="964" w:type="dxa"/>
            <w:shd w:val="clear" w:color="auto" w:fill="4B2FC2"/>
          </w:tcPr>
          <w:p w14:paraId="344E7CF4" w14:textId="77777777" w:rsidR="00E63490" w:rsidRDefault="00000000"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w="3572" w:type="dxa"/>
            <w:shd w:val="clear" w:color="auto" w:fill="4B2FC2"/>
          </w:tcPr>
          <w:p w14:paraId="421C7701" w14:textId="77777777" w:rsidR="00E63490" w:rsidRDefault="00000000">
            <w:r>
              <w:rPr>
                <w:b/>
                <w:color w:val="FFFFFF"/>
                <w:sz w:val="19"/>
              </w:rPr>
              <w:t>Orador</w:t>
            </w:r>
          </w:p>
        </w:tc>
      </w:tr>
      <w:tr w:rsidR="00E63490" w14:paraId="3056CB57" w14:textId="77777777">
        <w:trPr>
          <w:cantSplit/>
        </w:trPr>
        <w:tc>
          <w:tcPr>
            <w:tcW w:w="567" w:type="dxa"/>
          </w:tcPr>
          <w:p w14:paraId="125847B0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w="4309" w:type="dxa"/>
          </w:tcPr>
          <w:p w14:paraId="5FC2D56C" w14:textId="77777777" w:rsidR="00E63490" w:rsidRDefault="00000000">
            <w:pPr>
              <w:spacing w:after="0"/>
            </w:pPr>
            <w:r>
              <w:rPr>
                <w:sz w:val="19"/>
              </w:rPr>
              <w:t>Mapa técnico del proyecto</w:t>
            </w:r>
          </w:p>
        </w:tc>
        <w:tc>
          <w:tcPr>
            <w:tcW w:w="964" w:type="dxa"/>
          </w:tcPr>
          <w:p w14:paraId="508269B3" w14:textId="77777777" w:rsidR="00E63490" w:rsidRDefault="00000000">
            <w:pPr>
              <w:spacing w:after="0"/>
            </w:pPr>
            <w:r>
              <w:rPr>
                <w:sz w:val="19"/>
              </w:rPr>
              <w:t>1:00</w:t>
            </w:r>
          </w:p>
        </w:tc>
        <w:tc>
          <w:tcPr>
            <w:tcW w:w="3572" w:type="dxa"/>
          </w:tcPr>
          <w:p w14:paraId="361DCD39" w14:textId="77777777" w:rsidR="00E63490" w:rsidRDefault="00000000">
            <w:pPr>
              <w:spacing w:after="0"/>
            </w:pPr>
            <w:r>
              <w:rPr>
                <w:sz w:val="19"/>
              </w:rPr>
              <w:t>Juan Pablo Calla (PM)</w:t>
            </w:r>
          </w:p>
        </w:tc>
      </w:tr>
      <w:tr w:rsidR="00E63490" w14:paraId="50905D59" w14:textId="77777777">
        <w:trPr>
          <w:cantSplit/>
        </w:trPr>
        <w:tc>
          <w:tcPr>
            <w:tcW w:w="567" w:type="dxa"/>
          </w:tcPr>
          <w:p w14:paraId="0CC394F6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w="4309" w:type="dxa"/>
          </w:tcPr>
          <w:p w14:paraId="4636585D" w14:textId="77777777" w:rsidR="00E63490" w:rsidRDefault="00000000">
            <w:pPr>
              <w:spacing w:after="0"/>
            </w:pPr>
            <w:r>
              <w:rPr>
                <w:sz w:val="19"/>
              </w:rPr>
              <w:t>Ingesta: leer cualquier documento</w:t>
            </w:r>
          </w:p>
        </w:tc>
        <w:tc>
          <w:tcPr>
            <w:tcW w:w="964" w:type="dxa"/>
          </w:tcPr>
          <w:p w14:paraId="2DE8CE10" w14:textId="77777777" w:rsidR="00E63490" w:rsidRDefault="00000000">
            <w:pPr>
              <w:spacing w:after="0"/>
            </w:pPr>
            <w:r>
              <w:rPr>
                <w:sz w:val="19"/>
              </w:rPr>
              <w:t>1:30</w:t>
            </w:r>
          </w:p>
        </w:tc>
        <w:tc>
          <w:tcPr>
            <w:tcW w:w="3572" w:type="dxa"/>
          </w:tcPr>
          <w:p w14:paraId="57361354" w14:textId="77777777" w:rsidR="00E63490" w:rsidRDefault="00000000">
            <w:pPr>
              <w:spacing w:after="0"/>
            </w:pPr>
            <w:r>
              <w:rPr>
                <w:sz w:val="19"/>
              </w:rPr>
              <w:t>Gaspar Martinez (datos)</w:t>
            </w:r>
          </w:p>
        </w:tc>
      </w:tr>
      <w:tr w:rsidR="00E63490" w14:paraId="0DF290D8" w14:textId="77777777">
        <w:trPr>
          <w:cantSplit/>
        </w:trPr>
        <w:tc>
          <w:tcPr>
            <w:tcW w:w="567" w:type="dxa"/>
          </w:tcPr>
          <w:p w14:paraId="4D5A0562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w="4309" w:type="dxa"/>
          </w:tcPr>
          <w:p w14:paraId="118D6994" w14:textId="77777777" w:rsidR="00E63490" w:rsidRDefault="00000000">
            <w:pPr>
              <w:spacing w:after="0"/>
            </w:pPr>
            <w:r>
              <w:rPr>
                <w:sz w:val="19"/>
              </w:rPr>
              <w:t>RAG: embeddings y búsqueda</w:t>
            </w:r>
          </w:p>
        </w:tc>
        <w:tc>
          <w:tcPr>
            <w:tcW w:w="964" w:type="dxa"/>
          </w:tcPr>
          <w:p w14:paraId="79181898" w14:textId="77777777" w:rsidR="00E63490" w:rsidRDefault="00000000">
            <w:pPr>
              <w:spacing w:after="0"/>
            </w:pPr>
            <w:r>
              <w:rPr>
                <w:sz w:val="19"/>
              </w:rPr>
              <w:t>1:30</w:t>
            </w:r>
          </w:p>
        </w:tc>
        <w:tc>
          <w:tcPr>
            <w:tcW w:w="3572" w:type="dxa"/>
          </w:tcPr>
          <w:p w14:paraId="2C748A83" w14:textId="77777777" w:rsidR="00E63490" w:rsidRDefault="00000000">
            <w:pPr>
              <w:spacing w:after="0"/>
            </w:pPr>
            <w:r>
              <w:rPr>
                <w:sz w:val="19"/>
              </w:rPr>
              <w:t>Gaspar Martinez (datos)</w:t>
            </w:r>
          </w:p>
        </w:tc>
      </w:tr>
      <w:tr w:rsidR="00E63490" w14:paraId="5E3C938F" w14:textId="77777777">
        <w:trPr>
          <w:cantSplit/>
        </w:trPr>
        <w:tc>
          <w:tcPr>
            <w:tcW w:w="567" w:type="dxa"/>
          </w:tcPr>
          <w:p w14:paraId="2DAB6C5C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w="4309" w:type="dxa"/>
          </w:tcPr>
          <w:p w14:paraId="2468E09D" w14:textId="77777777" w:rsidR="00E63490" w:rsidRDefault="00000000">
            <w:pPr>
              <w:spacing w:after="0"/>
            </w:pPr>
            <w:r>
              <w:rPr>
                <w:sz w:val="19"/>
              </w:rPr>
              <w:t>Orquestación con LangGraph</w:t>
            </w:r>
          </w:p>
        </w:tc>
        <w:tc>
          <w:tcPr>
            <w:tcW w:w="964" w:type="dxa"/>
          </w:tcPr>
          <w:p w14:paraId="667D9CAF" w14:textId="77777777" w:rsidR="00E63490" w:rsidRDefault="00000000">
            <w:pPr>
              <w:spacing w:after="0"/>
            </w:pPr>
            <w:r>
              <w:rPr>
                <w:sz w:val="19"/>
              </w:rPr>
              <w:t>1:30</w:t>
            </w:r>
          </w:p>
        </w:tc>
        <w:tc>
          <w:tcPr>
            <w:tcW w:w="3572" w:type="dxa"/>
          </w:tcPr>
          <w:p w14:paraId="7BF0C182" w14:textId="77777777" w:rsidR="00E63490" w:rsidRDefault="00000000">
            <w:pPr>
              <w:spacing w:after="0"/>
            </w:pPr>
            <w:r>
              <w:rPr>
                <w:sz w:val="19"/>
              </w:rPr>
              <w:t>Bryan Infante (IA)</w:t>
            </w:r>
          </w:p>
        </w:tc>
      </w:tr>
      <w:tr w:rsidR="00E63490" w14:paraId="4F776C88" w14:textId="77777777">
        <w:trPr>
          <w:cantSplit/>
        </w:trPr>
        <w:tc>
          <w:tcPr>
            <w:tcW w:w="567" w:type="dxa"/>
          </w:tcPr>
          <w:p w14:paraId="54F5AE30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w="4309" w:type="dxa"/>
          </w:tcPr>
          <w:p w14:paraId="70284E16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Prompts y generación con el LLM</w:t>
            </w:r>
          </w:p>
        </w:tc>
        <w:tc>
          <w:tcPr>
            <w:tcW w:w="964" w:type="dxa"/>
          </w:tcPr>
          <w:p w14:paraId="55489C59" w14:textId="77777777" w:rsidR="00E63490" w:rsidRDefault="00000000">
            <w:pPr>
              <w:spacing w:after="0"/>
            </w:pPr>
            <w:r>
              <w:rPr>
                <w:sz w:val="19"/>
              </w:rPr>
              <w:t>1:30</w:t>
            </w:r>
          </w:p>
        </w:tc>
        <w:tc>
          <w:tcPr>
            <w:tcW w:w="3572" w:type="dxa"/>
          </w:tcPr>
          <w:p w14:paraId="5DA2F3FF" w14:textId="77777777" w:rsidR="00E63490" w:rsidRDefault="00000000">
            <w:pPr>
              <w:spacing w:after="0"/>
            </w:pPr>
            <w:r>
              <w:rPr>
                <w:sz w:val="19"/>
              </w:rPr>
              <w:t>Bryan Infante (IA)</w:t>
            </w:r>
          </w:p>
        </w:tc>
      </w:tr>
      <w:tr w:rsidR="00E63490" w14:paraId="7A40F9A8" w14:textId="77777777">
        <w:trPr>
          <w:cantSplit/>
        </w:trPr>
        <w:tc>
          <w:tcPr>
            <w:tcW w:w="567" w:type="dxa"/>
          </w:tcPr>
          <w:p w14:paraId="338B70A7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w="4309" w:type="dxa"/>
          </w:tcPr>
          <w:p w14:paraId="076D88F1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Proveedores de IA y resiliencia</w:t>
            </w:r>
          </w:p>
        </w:tc>
        <w:tc>
          <w:tcPr>
            <w:tcW w:w="964" w:type="dxa"/>
          </w:tcPr>
          <w:p w14:paraId="102B49F7" w14:textId="77777777" w:rsidR="00E63490" w:rsidRDefault="00000000">
            <w:pPr>
              <w:spacing w:after="0"/>
            </w:pPr>
            <w:r>
              <w:rPr>
                <w:sz w:val="19"/>
              </w:rPr>
              <w:t>1:15</w:t>
            </w:r>
          </w:p>
        </w:tc>
        <w:tc>
          <w:tcPr>
            <w:tcW w:w="3572" w:type="dxa"/>
          </w:tcPr>
          <w:p w14:paraId="67C135FC" w14:textId="77777777" w:rsidR="00E63490" w:rsidRDefault="00000000">
            <w:pPr>
              <w:spacing w:after="0"/>
            </w:pPr>
            <w:r>
              <w:rPr>
                <w:sz w:val="19"/>
              </w:rPr>
              <w:t>Adrian Gil (ML)</w:t>
            </w:r>
          </w:p>
        </w:tc>
      </w:tr>
      <w:tr w:rsidR="00E63490" w14:paraId="71044D01" w14:textId="77777777">
        <w:trPr>
          <w:cantSplit/>
        </w:trPr>
        <w:tc>
          <w:tcPr>
            <w:tcW w:w="567" w:type="dxa"/>
          </w:tcPr>
          <w:p w14:paraId="29B69E90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w="4309" w:type="dxa"/>
          </w:tcPr>
          <w:p w14:paraId="5DEDCFF4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Fidelidad: verificador y juez de IA</w:t>
            </w:r>
          </w:p>
        </w:tc>
        <w:tc>
          <w:tcPr>
            <w:tcW w:w="964" w:type="dxa"/>
          </w:tcPr>
          <w:p w14:paraId="074FB516" w14:textId="77777777" w:rsidR="00E63490" w:rsidRDefault="00000000">
            <w:pPr>
              <w:spacing w:after="0"/>
            </w:pPr>
            <w:r>
              <w:rPr>
                <w:sz w:val="19"/>
              </w:rPr>
              <w:t>1:30</w:t>
            </w:r>
          </w:p>
        </w:tc>
        <w:tc>
          <w:tcPr>
            <w:tcW w:w="3572" w:type="dxa"/>
          </w:tcPr>
          <w:p w14:paraId="17E2C09F" w14:textId="77777777" w:rsidR="00E63490" w:rsidRDefault="00000000">
            <w:pPr>
              <w:spacing w:after="0"/>
            </w:pPr>
            <w:r>
              <w:rPr>
                <w:sz w:val="19"/>
              </w:rPr>
              <w:t>Adrian Gil (ML)</w:t>
            </w:r>
          </w:p>
        </w:tc>
      </w:tr>
      <w:tr w:rsidR="00E63490" w14:paraId="5527248D" w14:textId="77777777">
        <w:trPr>
          <w:cantSplit/>
        </w:trPr>
        <w:tc>
          <w:tcPr>
            <w:tcW w:w="567" w:type="dxa"/>
          </w:tcPr>
          <w:p w14:paraId="4D0B16E0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w="4309" w:type="dxa"/>
          </w:tcPr>
          <w:p w14:paraId="3D795E6D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Contratos, API y persistencia en OCI</w:t>
            </w:r>
          </w:p>
        </w:tc>
        <w:tc>
          <w:tcPr>
            <w:tcW w:w="964" w:type="dxa"/>
          </w:tcPr>
          <w:p w14:paraId="74284746" w14:textId="77777777" w:rsidR="00E63490" w:rsidRDefault="00000000">
            <w:pPr>
              <w:spacing w:after="0"/>
            </w:pPr>
            <w:r>
              <w:rPr>
                <w:sz w:val="19"/>
              </w:rPr>
              <w:t>1:30</w:t>
            </w:r>
          </w:p>
        </w:tc>
        <w:tc>
          <w:tcPr>
            <w:tcW w:w="3572" w:type="dxa"/>
          </w:tcPr>
          <w:p w14:paraId="484333CD" w14:textId="77777777" w:rsidR="00E63490" w:rsidRDefault="00000000">
            <w:pPr>
              <w:spacing w:after="0"/>
            </w:pPr>
            <w:r>
              <w:rPr>
                <w:sz w:val="19"/>
              </w:rPr>
              <w:t>Ethan Espinoza (backend)</w:t>
            </w:r>
          </w:p>
        </w:tc>
      </w:tr>
      <w:tr w:rsidR="00E63490" w14:paraId="59705808" w14:textId="77777777">
        <w:trPr>
          <w:cantSplit/>
        </w:trPr>
        <w:tc>
          <w:tcPr>
            <w:tcW w:w="567" w:type="dxa"/>
          </w:tcPr>
          <w:p w14:paraId="59B21056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w="4309" w:type="dxa"/>
          </w:tcPr>
          <w:p w14:paraId="1F29884A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Interfaz web, exportaciones y estadísticas</w:t>
            </w:r>
          </w:p>
        </w:tc>
        <w:tc>
          <w:tcPr>
            <w:tcW w:w="964" w:type="dxa"/>
          </w:tcPr>
          <w:p w14:paraId="175E3895" w14:textId="77777777" w:rsidR="00E63490" w:rsidRDefault="00000000">
            <w:pPr>
              <w:spacing w:after="0"/>
            </w:pPr>
            <w:r>
              <w:rPr>
                <w:sz w:val="19"/>
              </w:rPr>
              <w:t>1:30</w:t>
            </w:r>
          </w:p>
        </w:tc>
        <w:tc>
          <w:tcPr>
            <w:tcW w:w="3572" w:type="dxa"/>
          </w:tcPr>
          <w:p w14:paraId="14AD5A5D" w14:textId="77777777" w:rsidR="00E63490" w:rsidRDefault="00000000">
            <w:pPr>
              <w:spacing w:after="0"/>
            </w:pPr>
            <w:r>
              <w:rPr>
                <w:sz w:val="19"/>
              </w:rPr>
              <w:t>Dario Higuera (interfaz)</w:t>
            </w:r>
          </w:p>
        </w:tc>
      </w:tr>
      <w:tr w:rsidR="00E63490" w14:paraId="1649C393" w14:textId="77777777">
        <w:trPr>
          <w:cantSplit/>
        </w:trPr>
        <w:tc>
          <w:tcPr>
            <w:tcW w:w="567" w:type="dxa"/>
          </w:tcPr>
          <w:p w14:paraId="45EE183A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10</w:t>
            </w:r>
          </w:p>
        </w:tc>
        <w:tc>
          <w:tcPr>
            <w:tcW w:w="4309" w:type="dxa"/>
          </w:tcPr>
          <w:p w14:paraId="5A24436F" w14:textId="77777777" w:rsidR="00E63490" w:rsidRDefault="00000000">
            <w:pPr>
              <w:spacing w:after="0"/>
            </w:pPr>
            <w:r>
              <w:rPr>
                <w:sz w:val="19"/>
              </w:rPr>
              <w:t>Video y podcast narrados</w:t>
            </w:r>
          </w:p>
        </w:tc>
        <w:tc>
          <w:tcPr>
            <w:tcW w:w="964" w:type="dxa"/>
          </w:tcPr>
          <w:p w14:paraId="3C3BD569" w14:textId="77777777" w:rsidR="00E63490" w:rsidRDefault="00000000">
            <w:pPr>
              <w:spacing w:after="0"/>
            </w:pPr>
            <w:r>
              <w:rPr>
                <w:sz w:val="19"/>
              </w:rPr>
              <w:t>1:00</w:t>
            </w:r>
          </w:p>
        </w:tc>
        <w:tc>
          <w:tcPr>
            <w:tcW w:w="3572" w:type="dxa"/>
          </w:tcPr>
          <w:p w14:paraId="5E77000C" w14:textId="77777777" w:rsidR="00E63490" w:rsidRDefault="00000000">
            <w:pPr>
              <w:spacing w:after="0"/>
            </w:pPr>
            <w:r>
              <w:rPr>
                <w:sz w:val="19"/>
              </w:rPr>
              <w:t>Dario Higuera (interfaz)</w:t>
            </w:r>
          </w:p>
        </w:tc>
      </w:tr>
      <w:tr w:rsidR="00E63490" w14:paraId="5BD8B98B" w14:textId="77777777">
        <w:trPr>
          <w:cantSplit/>
        </w:trPr>
        <w:tc>
          <w:tcPr>
            <w:tcW w:w="567" w:type="dxa"/>
          </w:tcPr>
          <w:p w14:paraId="26E09181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w="4309" w:type="dxa"/>
          </w:tcPr>
          <w:p w14:paraId="103AD70F" w14:textId="77777777" w:rsidR="00E63490" w:rsidRDefault="00000000">
            <w:pPr>
              <w:spacing w:after="0"/>
            </w:pPr>
            <w:r>
              <w:rPr>
                <w:sz w:val="19"/>
              </w:rPr>
              <w:t>Calidad: pruebas y demo</w:t>
            </w:r>
          </w:p>
        </w:tc>
        <w:tc>
          <w:tcPr>
            <w:tcW w:w="964" w:type="dxa"/>
          </w:tcPr>
          <w:p w14:paraId="3C592215" w14:textId="77777777" w:rsidR="00E63490" w:rsidRDefault="00000000">
            <w:pPr>
              <w:spacing w:after="0"/>
            </w:pPr>
            <w:r>
              <w:rPr>
                <w:sz w:val="19"/>
              </w:rPr>
              <w:t>1:00</w:t>
            </w:r>
          </w:p>
        </w:tc>
        <w:tc>
          <w:tcPr>
            <w:tcW w:w="3572" w:type="dxa"/>
          </w:tcPr>
          <w:p w14:paraId="427D4BFB" w14:textId="77777777" w:rsidR="00E63490" w:rsidRDefault="00000000">
            <w:pPr>
              <w:spacing w:after="0"/>
            </w:pPr>
            <w:r>
              <w:rPr>
                <w:sz w:val="19"/>
              </w:rPr>
              <w:t>Diana Dure (QA)</w:t>
            </w:r>
          </w:p>
        </w:tc>
      </w:tr>
      <w:tr w:rsidR="00E63490" w:rsidRPr="00BB117E" w14:paraId="1383292A" w14:textId="77777777">
        <w:trPr>
          <w:cantSplit/>
        </w:trPr>
        <w:tc>
          <w:tcPr>
            <w:tcW w:w="567" w:type="dxa"/>
          </w:tcPr>
          <w:p w14:paraId="2452EFC6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w="4309" w:type="dxa"/>
          </w:tcPr>
          <w:p w14:paraId="1CC55673" w14:textId="77777777" w:rsidR="00E63490" w:rsidRDefault="00000000">
            <w:pPr>
              <w:spacing w:after="0"/>
            </w:pPr>
            <w:r>
              <w:rPr>
                <w:sz w:val="19"/>
              </w:rPr>
              <w:t>Despliegue y operación</w:t>
            </w:r>
          </w:p>
        </w:tc>
        <w:tc>
          <w:tcPr>
            <w:tcW w:w="964" w:type="dxa"/>
          </w:tcPr>
          <w:p w14:paraId="5992333F" w14:textId="77777777" w:rsidR="00E63490" w:rsidRDefault="00000000">
            <w:pPr>
              <w:spacing w:after="0"/>
            </w:pPr>
            <w:r>
              <w:rPr>
                <w:sz w:val="19"/>
              </w:rPr>
              <w:t>1:00</w:t>
            </w:r>
          </w:p>
        </w:tc>
        <w:tc>
          <w:tcPr>
            <w:tcW w:w="3572" w:type="dxa"/>
          </w:tcPr>
          <w:p w14:paraId="58C4DDF0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Ethan Espinoza / Juan Pablo Calla</w:t>
            </w:r>
          </w:p>
        </w:tc>
      </w:tr>
      <w:tr w:rsidR="00E63490" w14:paraId="4D4AFC96" w14:textId="77777777">
        <w:trPr>
          <w:cantSplit/>
        </w:trPr>
        <w:tc>
          <w:tcPr>
            <w:tcW w:w="567" w:type="dxa"/>
          </w:tcPr>
          <w:p w14:paraId="29CEF618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w="4309" w:type="dxa"/>
          </w:tcPr>
          <w:p w14:paraId="03C3B54A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Decisiones, límites y próximos pasos</w:t>
            </w:r>
          </w:p>
        </w:tc>
        <w:tc>
          <w:tcPr>
            <w:tcW w:w="964" w:type="dxa"/>
          </w:tcPr>
          <w:p w14:paraId="060E7EB3" w14:textId="77777777" w:rsidR="00E63490" w:rsidRDefault="00000000">
            <w:pPr>
              <w:spacing w:after="0"/>
            </w:pPr>
            <w:r>
              <w:rPr>
                <w:sz w:val="19"/>
              </w:rPr>
              <w:t>0:45</w:t>
            </w:r>
          </w:p>
        </w:tc>
        <w:tc>
          <w:tcPr>
            <w:tcW w:w="3572" w:type="dxa"/>
          </w:tcPr>
          <w:p w14:paraId="751F4FF2" w14:textId="77777777" w:rsidR="00E63490" w:rsidRDefault="00000000">
            <w:pPr>
              <w:spacing w:after="0"/>
            </w:pPr>
            <w:r>
              <w:rPr>
                <w:sz w:val="19"/>
              </w:rPr>
              <w:t>Juan Pablo Calla (PM)</w:t>
            </w:r>
          </w:p>
        </w:tc>
      </w:tr>
    </w:tbl>
    <w:p w14:paraId="50C8E221" w14:textId="77777777" w:rsidR="00E63490" w:rsidRDefault="00E63490">
      <w:pPr>
        <w:spacing w:after="40"/>
      </w:pPr>
    </w:p>
    <w:p w14:paraId="4597EB72" w14:textId="77777777" w:rsidR="00E63490" w:rsidRDefault="00000000">
      <w:pPr>
        <w:pStyle w:val="Ttulo1"/>
      </w:pPr>
      <w:r>
        <w:t>Speech técnico</w:t>
      </w:r>
    </w:p>
    <w:p w14:paraId="70305DFC" w14:textId="77777777" w:rsidR="00E63490" w:rsidRDefault="00000000">
      <w:pPr>
        <w:pStyle w:val="Ttulo2"/>
      </w:pPr>
      <w:r>
        <w:t>1. Mapa técnico del proyecto</w:t>
      </w:r>
    </w:p>
    <w:p w14:paraId="0A928A21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1:00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Juan Pablo Calla (PM)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12688198" w14:textId="77777777">
        <w:tc>
          <w:tcPr>
            <w:tcW w:w="9411" w:type="dxa"/>
            <w:shd w:val="clear" w:color="auto" w:fill="F3F0FB"/>
          </w:tcPr>
          <w:p w14:paraId="32C9D7F3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046E5574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diagrama de arquitectura por capas]</w:t>
            </w:r>
          </w:p>
          <w:p w14:paraId="17D10442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Kairos es una aplicación en Python 3.12 con un solo backend en FastAPI, que sirve a la vez la API REST y la interfaz web. Por dentro tiene siete capas: ingesta, RAG, orquestación con LangGraph, generación con el LLM, verificación de fidelidad, persistencia en OCI y exportación.</w:t>
            </w:r>
          </w:p>
          <w:p w14:paraId="489D058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Una decisión guió todo el diseño: cada pieza externa, sea Gemini, los embeddings, las voces o la nube, tiene un respaldo local con la misma interfaz. Si un servicio falla, la aplicación sigue funcionando y lo dice. Por eso el pipeline es real de punta a punta, incluso sin credenciales.</w:t>
            </w:r>
          </w:p>
          <w:p w14:paraId="4AEA1D07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Les vamos a contar cada capa en el orden en que viaja una solicitud.</w:t>
            </w:r>
          </w:p>
        </w:tc>
      </w:tr>
    </w:tbl>
    <w:p w14:paraId="4E4054D9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1D21EE5A" w14:textId="77777777">
        <w:tc>
          <w:tcPr>
            <w:tcW w:w="9411" w:type="dxa"/>
            <w:shd w:val="clear" w:color="auto" w:fill="EEF8F4"/>
          </w:tcPr>
          <w:p w14:paraId="1503DE41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507219C9" w14:textId="77777777" w:rsidR="00E63490" w:rsidRDefault="00000000">
            <w:pPr>
              <w:spacing w:after="80"/>
            </w:pPr>
            <w:r>
              <w:rPr>
                <w:sz w:val="21"/>
              </w:rPr>
              <w:t xml:space="preserve">• </w:t>
            </w:r>
            <w:proofErr w:type="spellStart"/>
            <w:r>
              <w:rPr>
                <w:sz w:val="21"/>
              </w:rPr>
              <w:t>Paquete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nuevamente</w:t>
            </w:r>
            <w:proofErr w:type="spellEnd"/>
            <w:r>
              <w:rPr>
                <w:sz w:val="21"/>
              </w:rPr>
              <w:t>/ — módulos ingest, rag, agents, llm, fidelity, cache, storage, schemas, api, exports, web.</w:t>
            </w:r>
          </w:p>
          <w:p w14:paraId="44541A5F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Un proceso: uvicorn nuevamente.api.app:app sirve la API y la interfaz en http://localhost:8000/.</w:t>
            </w:r>
          </w:p>
          <w:p w14:paraId="69848CFE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lastRenderedPageBreak/>
              <w:t>• Versión 1.4 (1.N = Sprint N), definida en src/nuevamente/__init__.py.</w:t>
            </w:r>
          </w:p>
        </w:tc>
      </w:tr>
    </w:tbl>
    <w:p w14:paraId="39C1B2C2" w14:textId="77777777" w:rsidR="00E63490" w:rsidRPr="00BB117E" w:rsidRDefault="00E63490">
      <w:pPr>
        <w:spacing w:after="40"/>
        <w:rPr>
          <w:lang w:val="es-PE"/>
        </w:rPr>
      </w:pPr>
    </w:p>
    <w:p w14:paraId="56F3A1EE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2. Ingesta: leer cualquier documento</w:t>
      </w:r>
    </w:p>
    <w:p w14:paraId="5B97FF0D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1:30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Gaspar Martinez (datos)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7C199F65" w14:textId="77777777">
        <w:tc>
          <w:tcPr>
            <w:tcW w:w="9411" w:type="dxa"/>
            <w:shd w:val="clear" w:color="auto" w:fill="F3F0FB"/>
          </w:tcPr>
          <w:p w14:paraId="71207C86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0656029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ingest/readers.py y un PDF de ejemplo]</w:t>
            </w:r>
          </w:p>
          <w:p w14:paraId="2CAF041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La ingesta acepta PDF, Word, Markdown y texto. Elegimos el lector por la extensión: pypdf para PDF y python-docx para Word, donde los títulos de Word se convierten en encabezados y las tablas se leen fila a fila.</w:t>
            </w:r>
          </w:p>
          <w:p w14:paraId="513CFC5C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Si un PDF no tiene texto, porque es un escaneo, se lo enviamos a Gemini para que lo transcriba: así no dependemos de instalar programas de OCR en el servidor.</w:t>
            </w:r>
          </w:p>
          <w:p w14:paraId="2BAA47F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Antes de usar el texto lo limpiamos: quitamos pies de página repetidos, números de página, índices, avisos legales, datos de contacto y viñetas sueltas, porque si no, la IA terminaría citándolos como si fueran contenido.</w:t>
            </w:r>
          </w:p>
          <w:p w14:paraId="3E988456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Después lo partimos en fragmentos y detectamos las secciones: títulos Markdown, títulos numerados y líneas en mayúsculas, incluso cuando un título ocupa dos líneas. Los títulos quedan en tipo oración, pero conservan las siglas y los nombres propios, y eso lo decide el propio documento: si el texto escribe «OSPF», es una sigla; si escribe «guía», no.</w:t>
            </w:r>
          </w:p>
        </w:tc>
      </w:tr>
    </w:tbl>
    <w:p w14:paraId="7E04E2D1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0BD5C5A3" w14:textId="77777777">
        <w:tc>
          <w:tcPr>
            <w:tcW w:w="9411" w:type="dxa"/>
            <w:shd w:val="clear" w:color="auto" w:fill="EEF8F4"/>
          </w:tcPr>
          <w:p w14:paraId="1C7E7951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3B00E8F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Formatos: .pdf, .docx, .md, .markdown, .txt (EXTENSIONES_SOPORTADAS).</w:t>
            </w:r>
          </w:p>
          <w:p w14:paraId="2CF67C6A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Fragmentos: CHUNK_SIZE=900 caracteres, CHUNK_OVERLAP=150, cortados al final de una oración o palabra.</w:t>
            </w:r>
          </w:p>
          <w:p w14:paraId="070FADD3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Cada fragmento tiene un chunk_id estable («&lt;doc_id&gt;-c007»), su sección y su orden.</w:t>
            </w:r>
          </w:p>
          <w:p w14:paraId="7F8C3DC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doc_id: hash del contenido completo; dos documentos distintos nunca comparten índice.</w:t>
            </w:r>
          </w:p>
          <w:p w14:paraId="422B227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Límites: 200.000 caracteres de texto pegado; archivos de hasta 10 MB (MAX_UPLOAD_MB).</w:t>
            </w:r>
          </w:p>
        </w:tc>
      </w:tr>
    </w:tbl>
    <w:p w14:paraId="230BBD9B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F5E3A8"/>
          <w:left w:val="single" w:sz="4" w:space="0" w:color="F5E3A8"/>
          <w:bottom w:val="single" w:sz="4" w:space="0" w:color="F5E3A8"/>
          <w:right w:val="single" w:sz="4" w:space="0" w:color="F5E3A8"/>
          <w:insideH w:val="single" w:sz="4" w:space="0" w:color="F5E3A8"/>
          <w:insideV w:val="single" w:sz="4" w:space="0" w:color="F5E3A8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35E45AE0" w14:textId="77777777">
        <w:tc>
          <w:tcPr>
            <w:tcW w:w="9411" w:type="dxa"/>
            <w:shd w:val="clear" w:color="auto" w:fill="FFF4D4"/>
          </w:tcPr>
          <w:p w14:paraId="1475B06A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SI EL JURADO PREGUNTA</w:t>
            </w:r>
          </w:p>
          <w:p w14:paraId="01FD8277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¿Y si el PDF está mal estructurado?</w:t>
            </w:r>
          </w:p>
          <w:p w14:paraId="7582CC4B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 xml:space="preserve">   El texto anterior al primer título queda como «Introducción», y los títulos apilados sin texto se unen en una sola sección para no asignar contenido a un título equivocado.</w:t>
            </w:r>
          </w:p>
        </w:tc>
      </w:tr>
    </w:tbl>
    <w:p w14:paraId="147F1713" w14:textId="77777777" w:rsidR="00E63490" w:rsidRPr="00BB117E" w:rsidRDefault="00E63490">
      <w:pPr>
        <w:spacing w:after="40"/>
        <w:rPr>
          <w:lang w:val="es-PE"/>
        </w:rPr>
      </w:pPr>
    </w:p>
    <w:p w14:paraId="6AA4E341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3. RAG: embeddings y búsqueda</w:t>
      </w:r>
    </w:p>
    <w:p w14:paraId="52AF2D06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1:30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Gaspar Martinez (datos)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16BDC18D" w14:textId="77777777">
        <w:tc>
          <w:tcPr>
            <w:tcW w:w="9411" w:type="dxa"/>
            <w:shd w:val="clear" w:color="auto" w:fill="F3F0FB"/>
          </w:tcPr>
          <w:p w14:paraId="255F150D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4BB74D5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rag/embeddings.py y rag/vectorstore.py]</w:t>
            </w:r>
          </w:p>
          <w:p w14:paraId="521EF69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 xml:space="preserve">Cada fragmento se convierte en un embedding semántico con gemini-embedding-001, de 768 dimensiones. Distinguimos el tipo de tarea: los fragmentos se embeben como documento y las </w:t>
            </w:r>
            <w:r w:rsidRPr="00BB117E">
              <w:rPr>
                <w:sz w:val="23"/>
                <w:lang w:val="es-PE"/>
              </w:rPr>
              <w:lastRenderedPageBreak/>
              <w:t>consultas como consulta, que es como Gemini da mejores resultados. Los pedimos en lotes de cien y guardamos en caché los ya calculados.</w:t>
            </w:r>
          </w:p>
          <w:p w14:paraId="08E705F4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La diferencia se nota: ante la pregunta «¿qué hago con una aguja usada?», el índice por palabras no encuentra nada y el semántico va directo a la sección de residuos biocontaminados.</w:t>
            </w:r>
          </w:p>
          <w:p w14:paraId="21DC283A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Si Gemini no responde, la colección completa pasa a TF-IDF local. Nunca mezclamos vectores de dos modelos, porque las similitudes dejarían de ser comparables.</w:t>
            </w:r>
          </w:p>
          <w:p w14:paraId="15FFF09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Los vectores viven en un índice aislado por documento, con búsqueda por similitud de coseno y filtro por sección. El mismo índice puede usar ChromaDB persistente con una sola variable de entorno.</w:t>
            </w:r>
          </w:p>
        </w:tc>
      </w:tr>
    </w:tbl>
    <w:p w14:paraId="08B6F8E5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796BDBA5" w14:textId="77777777">
        <w:tc>
          <w:tcPr>
            <w:tcW w:w="9411" w:type="dxa"/>
            <w:shd w:val="clear" w:color="auto" w:fill="EEF8F4"/>
          </w:tcPr>
          <w:p w14:paraId="6E772548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6BDE2EEB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EMBEDDINGS_PROVIDER=auto: Gemini si hay API key; local: solo TF-IDF (scikit-learn, bigramas, stopwords en español).</w:t>
            </w:r>
          </w:p>
          <w:p w14:paraId="45BADFA3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Lotes de 100 textos por solicitud y caché de proceso de 5.000 vectores.</w:t>
            </w:r>
          </w:p>
          <w:p w14:paraId="2D224A3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VECTOR_STORE=local (numpy) o chroma (ColeccionChroma, persistente en VECTORSTORE_DIR/chroma).</w:t>
            </w:r>
          </w:p>
          <w:p w14:paraId="17858C8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Interfaz común: buscar(consulta, top_k) y buscar_por_seccion(seccion, consulta, top_k).</w:t>
            </w:r>
          </w:p>
        </w:tc>
      </w:tr>
    </w:tbl>
    <w:p w14:paraId="39D63E48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F5E3A8"/>
          <w:left w:val="single" w:sz="4" w:space="0" w:color="F5E3A8"/>
          <w:bottom w:val="single" w:sz="4" w:space="0" w:color="F5E3A8"/>
          <w:right w:val="single" w:sz="4" w:space="0" w:color="F5E3A8"/>
          <w:insideH w:val="single" w:sz="4" w:space="0" w:color="F5E3A8"/>
          <w:insideV w:val="single" w:sz="4" w:space="0" w:color="F5E3A8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04584C8D" w14:textId="77777777">
        <w:tc>
          <w:tcPr>
            <w:tcW w:w="9411" w:type="dxa"/>
            <w:shd w:val="clear" w:color="auto" w:fill="FFF4D4"/>
          </w:tcPr>
          <w:p w14:paraId="6B201503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SI EL JURADO PREGUNTA</w:t>
            </w:r>
          </w:p>
          <w:p w14:paraId="48D3118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¿Por qué no FAISS?</w:t>
            </w:r>
          </w:p>
          <w:p w14:paraId="6453F7DA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 xml:space="preserve">   Para documentos de decenas de fragmentos, un índice en numpy es exacto y simple; ChromaDB queda disponible para persistir y escalar sin tocar el resto del pipeline.</w:t>
            </w:r>
          </w:p>
        </w:tc>
      </w:tr>
    </w:tbl>
    <w:p w14:paraId="4A7D7558" w14:textId="77777777" w:rsidR="00E63490" w:rsidRPr="00BB117E" w:rsidRDefault="00E63490">
      <w:pPr>
        <w:spacing w:after="40"/>
        <w:rPr>
          <w:lang w:val="es-PE"/>
        </w:rPr>
      </w:pPr>
    </w:p>
    <w:p w14:paraId="4A0B8CAE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4. Orquestación con LangGraph</w:t>
      </w:r>
    </w:p>
    <w:p w14:paraId="3820D5A4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1:30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Bryan Infante (IA)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7075298D" w14:textId="77777777">
        <w:tc>
          <w:tcPr>
            <w:tcW w:w="9411" w:type="dxa"/>
            <w:shd w:val="clear" w:color="auto" w:fill="F3F0FB"/>
          </w:tcPr>
          <w:p w14:paraId="5EB0B3AB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3BE97EB6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agents/graph.py, función construir_grafo]</w:t>
            </w:r>
          </w:p>
          <w:p w14:paraId="07AEF2EC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La orquestación es un StateGraph de LangGraph. Cada agente es un nodo que lee y escribe un estado compartido: indexar, planificar, investigar, consultar caché, redactar, criticar y finalizar.</w:t>
            </w:r>
          </w:p>
          <w:p w14:paraId="5DAA034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El Planificador descarta secciones que no enseñan nada, como el índice o la bibliografía, y extrae los conceptos clave. El Investigador recupera evidencia de cada sección, no un top-k global: así un documento de doce secciones genera material de las doce, y no solo de las primeras.</w:t>
            </w:r>
          </w:p>
          <w:p w14:paraId="5E4D8A52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El punto clave es la arista condicional después del Crítico: si el material no alcanza el umbral de fidelidad y quedan reintentos, el grafo vuelve al Redactor con una retroalimentación concreta, por ejemplo qué afirmaciones no encontró en la fuente. Si el generador devuelve exactamente lo mismo, deja de reintentar.</w:t>
            </w:r>
          </w:p>
          <w:p w14:paraId="5FC05476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Antes de redactar hay un nodo de caché: si ese mismo material ya fue aprobado, se devuelve sin llamar al LLM.</w:t>
            </w:r>
          </w:p>
        </w:tc>
      </w:tr>
    </w:tbl>
    <w:p w14:paraId="59C7FBA2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34EF65A1" w14:textId="77777777">
        <w:tc>
          <w:tcPr>
            <w:tcW w:w="9411" w:type="dxa"/>
            <w:shd w:val="clear" w:color="auto" w:fill="EEF8F4"/>
          </w:tcPr>
          <w:p w14:paraId="680D67F7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655A6112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lastRenderedPageBreak/>
              <w:t>• Nodos: indexar → planificar → investigar → consultar_cache → redactar → criticar → finalizar.</w:t>
            </w:r>
          </w:p>
          <w:p w14:paraId="574AD06C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Evidencia: al menos 2 fragmentos por sección y 12 en total (_EVIDENCIA_OBJETIVO); el LLM recibe entre 900 y 2.100 palabras.</w:t>
            </w:r>
          </w:p>
          <w:p w14:paraId="6C2A93C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Reintentos del Crítico: MAX_REINTENTOS_CRITICO=2.</w:t>
            </w:r>
          </w:p>
          <w:p w14:paraId="387328C2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Caché de Ethan (cache/contenido.py): clave exacta con documento, evidencia, opciones, idioma y huella de los prompts; solo guarda lo aprobado.</w:t>
            </w:r>
          </w:p>
        </w:tc>
      </w:tr>
    </w:tbl>
    <w:p w14:paraId="5F1AB272" w14:textId="77777777" w:rsidR="00E63490" w:rsidRPr="00BB117E" w:rsidRDefault="00E63490">
      <w:pPr>
        <w:spacing w:after="40"/>
        <w:rPr>
          <w:lang w:val="es-PE"/>
        </w:rPr>
      </w:pPr>
    </w:p>
    <w:p w14:paraId="1E3C9AE7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5. Prompts y generación con el LLM</w:t>
      </w:r>
    </w:p>
    <w:p w14:paraId="160F6171" w14:textId="77777777" w:rsidR="00E63490" w:rsidRDefault="00000000">
      <w:r>
        <w:rPr>
          <w:b/>
          <w:color w:val="E05A3A"/>
          <w:sz w:val="20"/>
        </w:rPr>
        <w:t>⏱ 1:30   ·   🎤 Bryan Infante (IA)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520ABDDB" w14:textId="77777777">
        <w:tc>
          <w:tcPr>
            <w:tcW w:w="9411" w:type="dxa"/>
            <w:shd w:val="clear" w:color="auto" w:fill="F3F0FB"/>
          </w:tcPr>
          <w:p w14:paraId="6719F780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6A38E654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llm/prompts.py]</w:t>
            </w:r>
          </w:p>
          <w:p w14:paraId="23E915E2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Todas las instrucciones están en un solo módulo. El prompt del Redactor combina role prompting, las reglas de cada perfil, de cada sector y de cada nivel de detalle, el formato pedido y un ejemplo few-shot por formato, que muestra cómo citar la fuente. El documento no va en el prompt de sistema: llega como fragmentos con su chunk_id, y la regla es usar solo esa evidencia y citarla.</w:t>
            </w:r>
          </w:p>
          <w:p w14:paraId="3FF9521F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Pedimos salida estructurada: el modelo recibe el esquema JSON exacto del formato, generado desde los modelos Pydantic. Si la respuesta no valida, le devolvemos el error para que lo corrija.</w:t>
            </w:r>
          </w:p>
          <w:p w14:paraId="5AD052F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En la misma llamada pedimos los conceptos clave y los prerrequisitos. Así ahorramos una solicitud del cupo gratuito, y después los separamos del material para no cambiar su forma.</w:t>
            </w:r>
          </w:p>
          <w:p w14:paraId="050CAB0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El idioma de salida también llega al prompt, y el material puede salir en otro idioma que el documento.</w:t>
            </w:r>
          </w:p>
        </w:tc>
      </w:tr>
    </w:tbl>
    <w:p w14:paraId="012253E1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2A706C30" w14:textId="77777777">
        <w:tc>
          <w:tcPr>
            <w:tcW w:w="9411" w:type="dxa"/>
            <w:shd w:val="clear" w:color="auto" w:fill="EEF8F4"/>
          </w:tcPr>
          <w:p w14:paraId="1CF87FA2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044539BB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Seis esquemas Pydantic con extra="forbid": Flashcards, Quiz, Tutorial, Resumen Ejecutivo, Guion de Clase y Podcast.</w:t>
            </w:r>
          </w:p>
          <w:p w14:paraId="6EC46BAC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Ejemplos few-shot validados en las pruebas contra el esquema de su formato.</w:t>
            </w:r>
          </w:p>
          <w:p w14:paraId="0063988A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Depuración posterior: se quita una parte que comparte el 85 % de sus palabras con otra; las opciones del quiz se mezclan.</w:t>
            </w:r>
          </w:p>
          <w:p w14:paraId="07DFA95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Tiempo estimado de estudio: 1 minuto cada 120 palabras; no lo decide el modelo.</w:t>
            </w:r>
          </w:p>
        </w:tc>
      </w:tr>
    </w:tbl>
    <w:p w14:paraId="35F33FC6" w14:textId="77777777" w:rsidR="00E63490" w:rsidRPr="00BB117E" w:rsidRDefault="00E63490">
      <w:pPr>
        <w:spacing w:after="40"/>
        <w:rPr>
          <w:lang w:val="es-PE"/>
        </w:rPr>
      </w:pPr>
    </w:p>
    <w:p w14:paraId="4FE2716C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6. Proveedores de IA y resiliencia</w:t>
      </w:r>
    </w:p>
    <w:p w14:paraId="3D262057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1:15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Adrian Gil (ML)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14:paraId="170D15BF" w14:textId="77777777">
        <w:tc>
          <w:tcPr>
            <w:tcW w:w="9411" w:type="dxa"/>
            <w:shd w:val="clear" w:color="auto" w:fill="F3F0FB"/>
          </w:tcPr>
          <w:p w14:paraId="7AB376DA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51E393D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llm/rotacion.py y llm/salud.py]</w:t>
            </w:r>
          </w:p>
          <w:p w14:paraId="22AA6DE7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Usamos Gemini en su plan gratuito, que tiene pocas solicitudes por día y por modelo. Por eso la rotación tiene dos niveles: entre modelos de Gemini, cada uno con su propia cuota, y entre proveedores distintos, como Groq, Cerebras u OpenRouter, que hablan la misma API de chat.</w:t>
            </w:r>
          </w:p>
          <w:p w14:paraId="7F46FA8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 xml:space="preserve">Un error 429 de cuota diaria no se reintenta: se pasa directo al siguiente modelo. Un 503 sí se </w:t>
            </w:r>
            <w:r w:rsidRPr="00BB117E">
              <w:rPr>
                <w:sz w:val="23"/>
                <w:lang w:val="es-PE"/>
              </w:rPr>
              <w:lastRenderedPageBreak/>
              <w:t>reintenta, con espera exponencial y una variación aleatoria. Y un servicio que acaba de fallar queda en pausa unos minutos, para no esperarlo en cada solicitud: es un circuit breaker.</w:t>
            </w:r>
          </w:p>
          <w:p w14:paraId="6104FA8E" w14:textId="77777777" w:rsidR="00E63490" w:rsidRDefault="00000000">
            <w:pPr>
              <w:spacing w:after="80"/>
            </w:pPr>
            <w:r w:rsidRPr="00BB117E">
              <w:rPr>
                <w:sz w:val="23"/>
                <w:lang w:val="es-PE"/>
              </w:rPr>
              <w:t xml:space="preserve">Si todo falla, el generador local arma el material con frases del propio documento, y la interfaz avisa que no lo hizo la IA. </w:t>
            </w:r>
            <w:r>
              <w:rPr>
                <w:sz w:val="23"/>
              </w:rPr>
              <w:t xml:space="preserve">El usuario </w:t>
            </w:r>
            <w:proofErr w:type="spellStart"/>
            <w:r>
              <w:rPr>
                <w:sz w:val="23"/>
              </w:rPr>
              <w:t>nunca</w:t>
            </w:r>
            <w:proofErr w:type="spellEnd"/>
            <w:r>
              <w:rPr>
                <w:sz w:val="23"/>
              </w:rPr>
              <w:t xml:space="preserve"> se queda sin resultado.</w:t>
            </w:r>
          </w:p>
        </w:tc>
      </w:tr>
    </w:tbl>
    <w:p w14:paraId="6C07F309" w14:textId="77777777" w:rsidR="00E63490" w:rsidRDefault="00E63490">
      <w:pPr>
        <w:spacing w:after="40"/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394AFE80" w14:textId="77777777">
        <w:tc>
          <w:tcPr>
            <w:tcW w:w="9411" w:type="dxa"/>
            <w:shd w:val="clear" w:color="auto" w:fill="EEF8F4"/>
          </w:tcPr>
          <w:p w14:paraId="08039862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0CF9A1A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LLM_PROVIDER=gemini | claude | groq | cerebras | openrouter | auto (cadena).</w:t>
            </w:r>
          </w:p>
          <w:p w14:paraId="5FBC148E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LLM_MODELOS_RESPALDO: lista de modelos de Gemini; cada uno con su cuota diaria.</w:t>
            </w:r>
          </w:p>
          <w:p w14:paraId="4D6D79F4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Pausa tras un fallo: LLM_PAUSA_TRAS_FALLO_MIN=10; circuito abierto tras 2 fallos seguidos (LLM_SALUD_UMBRAL_FALLOS).</w:t>
            </w:r>
          </w:p>
          <w:p w14:paraId="7BEC74D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Respaldo local: TemplateLLM (extractivo y determinista), con LLM_RESPALDO_LOCAL=true.</w:t>
            </w:r>
          </w:p>
        </w:tc>
      </w:tr>
    </w:tbl>
    <w:p w14:paraId="0D12365E" w14:textId="77777777" w:rsidR="00E63490" w:rsidRPr="00BB117E" w:rsidRDefault="00E63490">
      <w:pPr>
        <w:spacing w:after="40"/>
        <w:rPr>
          <w:lang w:val="es-PE"/>
        </w:rPr>
      </w:pPr>
    </w:p>
    <w:p w14:paraId="0EBC5AAA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7. Fidelidad: verificador y juez de IA</w:t>
      </w:r>
    </w:p>
    <w:p w14:paraId="6AEEED2B" w14:textId="77777777" w:rsidR="00E63490" w:rsidRDefault="00000000">
      <w:r>
        <w:rPr>
          <w:b/>
          <w:color w:val="E05A3A"/>
          <w:sz w:val="20"/>
        </w:rPr>
        <w:t>⏱ 1:30   ·   🎤 Adrian Gil (ML)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5B59EC13" w14:textId="77777777">
        <w:tc>
          <w:tcPr>
            <w:tcW w:w="9411" w:type="dxa"/>
            <w:shd w:val="clear" w:color="auto" w:fill="F3F0FB"/>
          </w:tcPr>
          <w:p w14:paraId="6B0D7A69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7F1E0EA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fidelity/verifier.py y fidelity/juez.py; pestaña Fidelidad de la interfaz]</w:t>
            </w:r>
          </w:p>
          <w:p w14:paraId="3F24BD9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Cada afirmación del material cita el fragmento del que sale. El Crítico compara la afirmación con ese fragmento por similitud TF-IDF y la clasifica como sustentada, parcial o no sustentada. Una cita a un fragmento que no existe cuenta como no sustentada.</w:t>
            </w:r>
          </w:p>
          <w:p w14:paraId="7F890D42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La similitud por palabras no reconoce una buena paráfrasis, así que las afirmaciones dudosas pasan a un juez de IA. El juez ve el fragmento citado y los más cercanos por significado, y para aprobar tiene que devolver una cita textual por cada hecho. Esa cita la comprobamos en el código: si no existe en el documento, el juez no convence a nadie. En la misma solicitud evalúa la coherencia didáctica.</w:t>
            </w:r>
          </w:p>
          <w:p w14:paraId="47CE95E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El material se aprueba si alcanza el umbral: 85 % en general y 90 % en Salud. Si no trae afirmaciones con fuente, no se aprueba y su puntaje es cero.</w:t>
            </w:r>
          </w:p>
        </w:tc>
      </w:tr>
    </w:tbl>
    <w:p w14:paraId="23C28C57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6BCB1FB3" w14:textId="77777777">
        <w:tc>
          <w:tcPr>
            <w:tcW w:w="9411" w:type="dxa"/>
            <w:shd w:val="clear" w:color="auto" w:fill="EEF8F4"/>
          </w:tcPr>
          <w:p w14:paraId="798EAD9C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71A728D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Umbrales de similitud: sustentada desde 0,15; parcial entre 0,08 y 0,15; puntaje = (sustentadas + 0,5 × parciales) / total.</w:t>
            </w:r>
          </w:p>
          <w:p w14:paraId="34D7956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FIDELITY_MIN_GENERAL=0,85 y FIDELITY_MIN_SALUD=0,90.</w:t>
            </w:r>
          </w:p>
          <w:p w14:paraId="4D8B78A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Juez: hasta 15 afirmaciones por juicio, 3 fragmentos candidatos por afirmación, citas de al menos 15 caracteres; JUEZ_IA=auto | off.</w:t>
            </w:r>
          </w:p>
          <w:p w14:paraId="7AA01ED1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En el Resumen se verifica cada oración; en el Guion, cada escena; en el Podcast, cada intervención de Leo.</w:t>
            </w:r>
          </w:p>
        </w:tc>
      </w:tr>
    </w:tbl>
    <w:p w14:paraId="6A8C05E5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F5E3A8"/>
          <w:left w:val="single" w:sz="4" w:space="0" w:color="F5E3A8"/>
          <w:bottom w:val="single" w:sz="4" w:space="0" w:color="F5E3A8"/>
          <w:right w:val="single" w:sz="4" w:space="0" w:color="F5E3A8"/>
          <w:insideH w:val="single" w:sz="4" w:space="0" w:color="F5E3A8"/>
          <w:insideV w:val="single" w:sz="4" w:space="0" w:color="F5E3A8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44D91BA1" w14:textId="77777777">
        <w:tc>
          <w:tcPr>
            <w:tcW w:w="9411" w:type="dxa"/>
            <w:shd w:val="clear" w:color="auto" w:fill="FFF4D4"/>
          </w:tcPr>
          <w:p w14:paraId="18CB0360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SI EL JURADO PREGUNTA</w:t>
            </w:r>
          </w:p>
          <w:p w14:paraId="3F4D43E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¿El juez de IA no puede alucinar también?</w:t>
            </w:r>
          </w:p>
          <w:p w14:paraId="1232E071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 xml:space="preserve">   Puede intentarlo, pero no sirve de nada: solo cuenta lo que cita, y la cita se busca literalmente en el documento antes de aceptarla.</w:t>
            </w:r>
          </w:p>
        </w:tc>
      </w:tr>
    </w:tbl>
    <w:p w14:paraId="5805BB64" w14:textId="77777777" w:rsidR="00E63490" w:rsidRPr="00BB117E" w:rsidRDefault="00E63490">
      <w:pPr>
        <w:spacing w:after="40"/>
        <w:rPr>
          <w:lang w:val="es-PE"/>
        </w:rPr>
      </w:pPr>
    </w:p>
    <w:p w14:paraId="6EF2C53D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8. Contratos, API y persistencia en OCI</w:t>
      </w:r>
    </w:p>
    <w:p w14:paraId="7285B429" w14:textId="77777777" w:rsidR="00E63490" w:rsidRDefault="00000000">
      <w:r>
        <w:rPr>
          <w:b/>
          <w:color w:val="E05A3A"/>
          <w:sz w:val="20"/>
        </w:rPr>
        <w:t>⏱ 1:30   ·   🎤 Ethan Espinoza (backend)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71496621" w14:textId="77777777">
        <w:tc>
          <w:tcPr>
            <w:tcW w:w="9411" w:type="dxa"/>
            <w:shd w:val="clear" w:color="auto" w:fill="F3F0FB"/>
          </w:tcPr>
          <w:p w14:paraId="0E5D849B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34B4DD97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http://localhost:8000/docs y la solicitud del enunciado]</w:t>
            </w:r>
          </w:p>
          <w:p w14:paraId="19A5B4F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La API es FastAPI y valida todo con Pydantic. La respuesta pública tiene exactamente las claves del ejemplo del enunciado: status, metadatos, contenido adaptado, evaluación de calidad y almacenamiento en OCI. Lo interno, como las fuentes de cada parte o el detalle de la verificación, se guarda en un registro aparte y no ensucia el contrato. La entrada es flexible: acepta «Didactico» sin tilde y los nombres de formato del enunciado.</w:t>
            </w:r>
          </w:p>
          <w:p w14:paraId="051B0ED1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Cada material guarda en OCI Object Storage tres objetos: el texto extraído, el archivo original tal como se subió y el JSON del material. Si OCI no responde, se guarda en un respaldo local y la respuesta lo dice con status_upload. El namespace de OCI se consulta una sola vez para no gastar el cupo gratuito.</w:t>
            </w:r>
          </w:p>
          <w:p w14:paraId="7A14212B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Y un detalle de seguridad: nunca desactivamos la verificación TLS de todo el proceso; si una red con proxy lo necesita, se desactiva solo para el cliente de OCI.</w:t>
            </w:r>
          </w:p>
        </w:tc>
      </w:tr>
    </w:tbl>
    <w:p w14:paraId="27DFF567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430A09B2" w14:textId="77777777">
        <w:tc>
          <w:tcPr>
            <w:tcW w:w="9411" w:type="dxa"/>
            <w:shd w:val="clear" w:color="auto" w:fill="EEF8F4"/>
          </w:tcPr>
          <w:p w14:paraId="55D63C2B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16CF2FF7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POST /api/v1/adaptar (JSON) · POST /api/v1/adaptar/archivo (multipart) · GET /api/v1/contenidos/{id}.</w:t>
            </w:r>
          </w:p>
          <w:p w14:paraId="256FD14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Objetos: originals/&lt;doc_id&gt;.txt, originals/&lt;doc_id&gt;/&lt;archivo&gt; y contenidos/&lt;doc_id&gt;/&lt;formato&gt;-&lt;perfil&gt;-&lt;id&gt;.json.</w:t>
            </w:r>
          </w:p>
          <w:p w14:paraId="4DBB58C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status_upload: «completado» (OCI) o «fallido_local» (data/fallback/).</w:t>
            </w:r>
          </w:p>
          <w:p w14:paraId="27495336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Errores con mensaje en español: 422 de validación, 413 por tamaño, 400 por formato no compatible.</w:t>
            </w:r>
          </w:p>
        </w:tc>
      </w:tr>
    </w:tbl>
    <w:p w14:paraId="7322CBA6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F5E3A8"/>
          <w:left w:val="single" w:sz="4" w:space="0" w:color="F5E3A8"/>
          <w:bottom w:val="single" w:sz="4" w:space="0" w:color="F5E3A8"/>
          <w:right w:val="single" w:sz="4" w:space="0" w:color="F5E3A8"/>
          <w:insideH w:val="single" w:sz="4" w:space="0" w:color="F5E3A8"/>
          <w:insideV w:val="single" w:sz="4" w:space="0" w:color="F5E3A8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757F08C0" w14:textId="77777777">
        <w:tc>
          <w:tcPr>
            <w:tcW w:w="9411" w:type="dxa"/>
            <w:shd w:val="clear" w:color="auto" w:fill="FFF4D4"/>
          </w:tcPr>
          <w:p w14:paraId="18EBA547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SI EL JURADO PREGUNTA</w:t>
            </w:r>
          </w:p>
          <w:p w14:paraId="233065F1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¿Qué pasa con la respuesta si OCI falla?</w:t>
            </w:r>
          </w:p>
          <w:p w14:paraId="12C39D87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 xml:space="preserve">   La API responde igual, con el material y status_upload «fallido_local»: el fallo queda a la vista, nunca oculto.</w:t>
            </w:r>
          </w:p>
        </w:tc>
      </w:tr>
    </w:tbl>
    <w:p w14:paraId="257F9D3F" w14:textId="77777777" w:rsidR="00E63490" w:rsidRPr="00BB117E" w:rsidRDefault="00E63490">
      <w:pPr>
        <w:spacing w:after="40"/>
        <w:rPr>
          <w:lang w:val="es-PE"/>
        </w:rPr>
      </w:pPr>
    </w:p>
    <w:p w14:paraId="2BC03827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9. Interfaz web, exportaciones y estadísticas</w:t>
      </w:r>
    </w:p>
    <w:p w14:paraId="083707D6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1:30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Dario Higuera (interfaz)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4656C10B" w14:textId="77777777">
        <w:tc>
          <w:tcPr>
            <w:tcW w:w="9411" w:type="dxa"/>
            <w:shd w:val="clear" w:color="auto" w:fill="F3F0FB"/>
          </w:tcPr>
          <w:p w14:paraId="42346426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6EF2E39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la interfaz con un Quiz abierto, luego el panel /estadisticas]</w:t>
            </w:r>
          </w:p>
          <w:p w14:paraId="7712E7C2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La interfaz es HTML, CSS y JavaScript sin framework, servida por la misma API. Todo lo que viene del documento o de la API se inserta como texto, nunca como HTML: un documento con scripts no puede ejecutar nada en el navegador.</w:t>
            </w:r>
          </w:p>
          <w:p w14:paraId="2B51E2B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 xml:space="preserve">Cada formato tiene su vista: las tarjetas se voltean, el quiz se corrige al instante y muestra la justificación, y el tutorial tiene un checklist con progreso. Hay modo claro y oscuro, historial con el </w:t>
            </w:r>
            <w:r w:rsidRPr="00BB117E">
              <w:rPr>
                <w:sz w:val="23"/>
                <w:lang w:val="es-PE"/>
              </w:rPr>
              <w:lastRenderedPageBreak/>
              <w:t>documento de origen, y un aviso legal que hay que aceptar antes de procesar.</w:t>
            </w:r>
          </w:p>
          <w:p w14:paraId="7F72FC83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Las exportaciones comparten el diseño: Word y PDF salen de las mismas funciones, y el PowerPoint agrupa las diapositivas por sección. También se exporta a Markdown y a CSV para Anki.</w:t>
            </w:r>
          </w:p>
          <w:p w14:paraId="794E27B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Y el panel de estadísticas muestra uso, descargas, fidelidad y la opinión de los usuarios, sin guardar nunca el texto de los documentos.</w:t>
            </w:r>
          </w:p>
        </w:tc>
      </w:tr>
    </w:tbl>
    <w:p w14:paraId="09389EF0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0B3B3D79" w14:textId="77777777">
        <w:tc>
          <w:tcPr>
            <w:tcW w:w="9411" w:type="dxa"/>
            <w:shd w:val="clear" w:color="auto" w:fill="EEF8F4"/>
          </w:tcPr>
          <w:p w14:paraId="5C360BCB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206F43D7" w14:textId="77777777" w:rsidR="00E63490" w:rsidRDefault="00000000">
            <w:pPr>
              <w:spacing w:after="80"/>
            </w:pPr>
            <w:r>
              <w:rPr>
                <w:sz w:val="21"/>
              </w:rPr>
              <w:t xml:space="preserve">• </w:t>
            </w:r>
            <w:proofErr w:type="spellStart"/>
            <w:r>
              <w:rPr>
                <w:sz w:val="21"/>
              </w:rPr>
              <w:t>Exportar</w:t>
            </w:r>
            <w:proofErr w:type="spellEnd"/>
            <w:r>
              <w:rPr>
                <w:sz w:val="21"/>
              </w:rPr>
              <w:t>: GET …/</w:t>
            </w:r>
            <w:proofErr w:type="spellStart"/>
            <w:r>
              <w:rPr>
                <w:sz w:val="21"/>
              </w:rPr>
              <w:t>exportar?formato</w:t>
            </w:r>
            <w:proofErr w:type="spellEnd"/>
            <w:r>
              <w:rPr>
                <w:sz w:val="21"/>
              </w:rPr>
              <w:t>=docx | pdf | pptx | markdown | anki_csv.</w:t>
            </w:r>
          </w:p>
          <w:p w14:paraId="678A4175" w14:textId="77777777" w:rsidR="00E63490" w:rsidRDefault="00000000">
            <w:pPr>
              <w:spacing w:after="80"/>
            </w:pPr>
            <w:r>
              <w:rPr>
                <w:sz w:val="21"/>
              </w:rPr>
              <w:t>• Word y PDF: exports/documento.py y exports/pdf.py (fpdf2); PowerPoint: exports/presentacion.py.</w:t>
            </w:r>
          </w:p>
          <w:p w14:paraId="3DFE01BE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Archivos versionados por su contenido (app.js?v=…), así el navegador nunca usa una copia vieja.</w:t>
            </w:r>
          </w:p>
          <w:p w14:paraId="5495A08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Estadísticas en data/estadisticas/eventos.jsonl; calificación de 1 a 5 estrellas por material.</w:t>
            </w:r>
          </w:p>
        </w:tc>
      </w:tr>
    </w:tbl>
    <w:p w14:paraId="7AB1FECE" w14:textId="77777777" w:rsidR="00E63490" w:rsidRPr="00BB117E" w:rsidRDefault="00E63490">
      <w:pPr>
        <w:spacing w:after="40"/>
        <w:rPr>
          <w:lang w:val="es-PE"/>
        </w:rPr>
      </w:pPr>
    </w:p>
    <w:p w14:paraId="1989195A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10. Video y podcast narrados</w:t>
      </w:r>
    </w:p>
    <w:p w14:paraId="3B9E568E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1:00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Dario Higuera (interfaz)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2125AD61" w14:textId="77777777">
        <w:tc>
          <w:tcPr>
            <w:tcW w:w="9411" w:type="dxa"/>
            <w:shd w:val="clear" w:color="auto" w:fill="F3F0FB"/>
          </w:tcPr>
          <w:p w14:paraId="446B5CA7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65CE4F0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el video del guion de clase y el reproductor del podcast]</w:t>
            </w:r>
          </w:p>
          <w:p w14:paraId="36BBA481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El guion de clase se convierte en un video: cada escena es una diapositiva dibujada con Pillow, narrada con la voz natural de Gemini, y ffmpeg arma el MP4 con fundidos y volumen normalizado.</w:t>
            </w:r>
          </w:p>
          <w:p w14:paraId="57A2A93A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Como la cuota de voz es muy chica, toda la narración va en una sola solicitud y después cortamos el audio en las pausas entre escenas. Si Gemini no está disponible, todo el video se narra con la voz del sistema: nunca mezclamos dos voces.</w:t>
            </w:r>
          </w:p>
          <w:p w14:paraId="1642F10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El podcast es una conversación entre Ana, que pregunta, y Leo, que explica el documento, con una voz distinta para cada uno. Video y podcast se generan en segundo plano y de a uno, para que funcionen en un servidor de 512 MB.</w:t>
            </w:r>
          </w:p>
        </w:tc>
      </w:tr>
    </w:tbl>
    <w:p w14:paraId="3D79242D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7B9B5554" w14:textId="77777777">
        <w:tc>
          <w:tcPr>
            <w:tcW w:w="9411" w:type="dxa"/>
            <w:shd w:val="clear" w:color="auto" w:fill="EEF8F4"/>
          </w:tcPr>
          <w:p w14:paraId="6B6DA631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688D8974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Video: 1280×720, 25 fps, H.264 + AAC; fundido de 0,35 s; voces Charon (masculina) y Sulafat (femenina).</w:t>
            </w:r>
          </w:p>
          <w:p w14:paraId="18DF1776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Memoria: un video de 12 escenas pasa de 610 MB a unos 280 MB con ffmpeg de un hilo (VIDEO_HILOS=1).</w:t>
            </w:r>
          </w:p>
          <w:p w14:paraId="4193C80F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Con ?asincrono=1 responde 202 mientras se genera y la interfaz lo vuelve a pedir cada 3 segundos.</w:t>
            </w:r>
          </w:p>
          <w:p w14:paraId="5D6EB82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Podcast: Gemini TTS con dos locutores; rotación entre modelos TTS cuando uno se queda sin cuota.</w:t>
            </w:r>
          </w:p>
        </w:tc>
      </w:tr>
    </w:tbl>
    <w:p w14:paraId="11257B51" w14:textId="77777777" w:rsidR="00E63490" w:rsidRPr="00BB117E" w:rsidRDefault="00E63490">
      <w:pPr>
        <w:spacing w:after="40"/>
        <w:rPr>
          <w:lang w:val="es-PE"/>
        </w:rPr>
      </w:pPr>
    </w:p>
    <w:p w14:paraId="65F89962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11. Calidad: pruebas y demo</w:t>
      </w:r>
    </w:p>
    <w:p w14:paraId="0D211EF8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1:00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Diana Dure (QA)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33F9F41D" w14:textId="77777777">
        <w:tc>
          <w:tcPr>
            <w:tcW w:w="9411" w:type="dxa"/>
            <w:shd w:val="clear" w:color="auto" w:fill="F3F0FB"/>
          </w:tcPr>
          <w:p w14:paraId="4AADC5D1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078AC5D6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salida de pytest y la carpeta docs/demo/resultados/]</w:t>
            </w:r>
          </w:p>
          <w:p w14:paraId="71D44D3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lastRenderedPageBreak/>
              <w:t>Tenemos 263 pruebas automatizadas que corren sin red ni credenciales, en unos 30 segundos, y dan el mismo resultado en cualquier máquina. Cubren la ingesta, la búsqueda, el grafo, los prompts, la fidelidad, el juez de IA, las exportaciones, el video, la seguridad y la API, incluida la solicitud exacta del enunciado.</w:t>
            </w:r>
          </w:p>
          <w:p w14:paraId="78A38388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Para la IA real corrimos tres escenarios de Salud sobre el mismo documento, y los tres fueron aprobados por el Crítico. Y si un día la demo sale con el respaldo local por falta de cuota, el script no sobrescribe la evidencia generada con Gemini.</w:t>
            </w:r>
          </w:p>
        </w:tc>
      </w:tr>
    </w:tbl>
    <w:p w14:paraId="1716D22E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41D0491F" w14:textId="77777777">
        <w:tc>
          <w:tcPr>
            <w:tcW w:w="9411" w:type="dxa"/>
            <w:shd w:val="clear" w:color="auto" w:fill="EEF8F4"/>
          </w:tcPr>
          <w:p w14:paraId="6189F9CA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05409460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263 pruebas en 19 archivos (pytest); dobles de prueba en lugar de Gemini.</w:t>
            </w:r>
          </w:p>
          <w:p w14:paraId="1988E01F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Demo: onboarding (Flashcards) 1,00 · capacitación regulatoria (Quiz) 1,00 · auditoría (Resumen) 0,92.</w:t>
            </w:r>
          </w:p>
          <w:p w14:paraId="330AD66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Seguridad probada: instrucciones inyectadas en el documento, HTML y TLS.</w:t>
            </w:r>
          </w:p>
        </w:tc>
      </w:tr>
    </w:tbl>
    <w:p w14:paraId="6E91EEF8" w14:textId="77777777" w:rsidR="00E63490" w:rsidRPr="00BB117E" w:rsidRDefault="00E63490">
      <w:pPr>
        <w:spacing w:after="40"/>
        <w:rPr>
          <w:lang w:val="es-PE"/>
        </w:rPr>
      </w:pPr>
    </w:p>
    <w:p w14:paraId="6F898F96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12. Despliegue y operación</w:t>
      </w:r>
    </w:p>
    <w:p w14:paraId="0B565220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1:00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Ethan Espinoza / Juan Pablo Calla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307068B2" w14:textId="77777777">
        <w:tc>
          <w:tcPr>
            <w:tcW w:w="9411" w:type="dxa"/>
            <w:shd w:val="clear" w:color="auto" w:fill="F3F0FB"/>
          </w:tcPr>
          <w:p w14:paraId="09994702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5845BFBD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Dockerfile, render.yaml y docs/DEPLOY_OCI.md]</w:t>
            </w:r>
          </w:p>
          <w:p w14:paraId="06D98F5A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La aplicación está empaquetada en Docker, con ffmpeg, la voz de respaldo y las fuentes, y corre sin privilegios de administrador. Esa misma imagen se despliega en Render con un blueprint, en Railway, en Fly.io o en cualquier máquina con Docker.</w:t>
            </w:r>
          </w:p>
          <w:p w14:paraId="635D336E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Para la capa Always Free de OCI dejamos un script de instalación para Ubuntu, un servicio systemd que reinicia la app si se cae y nginx delante.</w:t>
            </w:r>
          </w:p>
          <w:p w14:paraId="098AE49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Toda la configuración va por variables de entorno, las claves nunca entran al repositorio ni a la imagen, y la versión de la app sigue el sprint: hoy es la 1.4.</w:t>
            </w:r>
          </w:p>
        </w:tc>
      </w:tr>
    </w:tbl>
    <w:p w14:paraId="636D4775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17FB4488" w14:textId="77777777">
        <w:tc>
          <w:tcPr>
            <w:tcW w:w="9411" w:type="dxa"/>
            <w:shd w:val="clear" w:color="auto" w:fill="EEF8F4"/>
          </w:tcPr>
          <w:p w14:paraId="725B48B0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33008B70" w14:textId="77777777" w:rsidR="00E63490" w:rsidRDefault="00000000">
            <w:pPr>
              <w:spacing w:after="80"/>
            </w:pPr>
            <w:r>
              <w:rPr>
                <w:sz w:val="21"/>
              </w:rPr>
              <w:t xml:space="preserve">• </w:t>
            </w:r>
            <w:proofErr w:type="spellStart"/>
            <w:r>
              <w:rPr>
                <w:sz w:val="21"/>
              </w:rPr>
              <w:t>Dockerfile</w:t>
            </w:r>
            <w:proofErr w:type="spellEnd"/>
            <w:r>
              <w:rPr>
                <w:sz w:val="21"/>
              </w:rPr>
              <w:t>: Python 3.12-slim, healthcheck en /health, puerto $PORT.</w:t>
            </w:r>
          </w:p>
          <w:p w14:paraId="36F21923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render.yaml: servicio web Docker en el plan gratuito; GEMINI_API_KEY se carga en el panel.</w:t>
            </w:r>
          </w:p>
          <w:p w14:paraId="00BB1834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deploy/instalar.sh + kairos.service + nginx-kairos.conf; guía en docs/DEPLOY_OCI.md.</w:t>
            </w:r>
          </w:p>
          <w:p w14:paraId="249C371E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requirements.txt generado por script y verificado para Python 3.12 en Linux x86 y ARM.</w:t>
            </w:r>
          </w:p>
        </w:tc>
      </w:tr>
    </w:tbl>
    <w:p w14:paraId="1D80D117" w14:textId="77777777" w:rsidR="00E63490" w:rsidRPr="00BB117E" w:rsidRDefault="00E63490">
      <w:pPr>
        <w:spacing w:after="40"/>
        <w:rPr>
          <w:lang w:val="es-PE"/>
        </w:rPr>
      </w:pPr>
    </w:p>
    <w:p w14:paraId="71E2199C" w14:textId="77777777" w:rsidR="00E63490" w:rsidRPr="00BB117E" w:rsidRDefault="00000000">
      <w:pPr>
        <w:pStyle w:val="Ttulo2"/>
        <w:rPr>
          <w:lang w:val="es-PE"/>
        </w:rPr>
      </w:pPr>
      <w:r w:rsidRPr="00BB117E">
        <w:rPr>
          <w:lang w:val="es-PE"/>
        </w:rPr>
        <w:t>13. Decisiones, límites y próximos pasos</w:t>
      </w:r>
    </w:p>
    <w:p w14:paraId="09FD6B5A" w14:textId="77777777" w:rsidR="00E63490" w:rsidRPr="00BB117E" w:rsidRDefault="00000000">
      <w:pPr>
        <w:rPr>
          <w:lang w:val="es-PE"/>
        </w:rPr>
      </w:pPr>
      <w:r w:rsidRPr="00BB117E">
        <w:rPr>
          <w:b/>
          <w:color w:val="E05A3A"/>
          <w:sz w:val="20"/>
          <w:lang w:val="es-PE"/>
        </w:rPr>
        <w:t xml:space="preserve">⏱ 0:45   ·   </w:t>
      </w:r>
      <w:r>
        <w:rPr>
          <w:b/>
          <w:color w:val="E05A3A"/>
          <w:sz w:val="20"/>
        </w:rPr>
        <w:t>🎤</w:t>
      </w:r>
      <w:r w:rsidRPr="00BB117E">
        <w:rPr>
          <w:b/>
          <w:color w:val="E05A3A"/>
          <w:sz w:val="20"/>
          <w:lang w:val="es-PE"/>
        </w:rPr>
        <w:t xml:space="preserve"> Juan Pablo Calla (PM)</w:t>
      </w:r>
    </w:p>
    <w:tbl>
      <w:tblPr>
        <w:tblW w:w="0" w:type="auto"/>
        <w:tblBorders>
          <w:top w:val="single" w:sz="4" w:space="0" w:color="E2DCF5"/>
          <w:left w:val="single" w:sz="4" w:space="0" w:color="E2DCF5"/>
          <w:bottom w:val="single" w:sz="4" w:space="0" w:color="E2DCF5"/>
          <w:right w:val="single" w:sz="4" w:space="0" w:color="E2DCF5"/>
          <w:insideH w:val="single" w:sz="4" w:space="0" w:color="E2DCF5"/>
          <w:insideV w:val="single" w:sz="4" w:space="0" w:color="E2DCF5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326F79C8" w14:textId="77777777">
        <w:tc>
          <w:tcPr>
            <w:tcW w:w="9411" w:type="dxa"/>
            <w:shd w:val="clear" w:color="auto" w:fill="F3F0FB"/>
          </w:tcPr>
          <w:p w14:paraId="5A0C0654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LO QUE SE DICE</w:t>
            </w:r>
          </w:p>
          <w:p w14:paraId="1A5BABEB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i/>
                <w:color w:val="E05A3A"/>
                <w:sz w:val="20"/>
                <w:lang w:val="es-PE"/>
              </w:rPr>
              <w:t>[Pantalla: la tabla de decisiones del README]</w:t>
            </w:r>
          </w:p>
          <w:p w14:paraId="49DF2352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Tomamos tres decisiones de fondo: preferir la fidelidad a la creatividad, tener siempre un respaldo local, y medir todo con pruebas.</w:t>
            </w:r>
          </w:p>
          <w:p w14:paraId="105AEF89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lastRenderedPageBreak/>
              <w:t>Somos honestos con los límites: el plan gratuito de Gemini se agota rápido, y por eso existe toda la rotación; y la verificación por palabras necesita del juez de IA para reconocer paráfrasis.</w:t>
            </w:r>
          </w:p>
          <w:p w14:paraId="0BA42015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3"/>
                <w:lang w:val="es-PE"/>
              </w:rPr>
              <w:t>Los próximos pasos son publicar en una instancia Always Free de OCI, conectar la interfaz al idioma de salida y sumar documentos con imágenes y diagramas.</w:t>
            </w:r>
          </w:p>
        </w:tc>
      </w:tr>
    </w:tbl>
    <w:p w14:paraId="799FB150" w14:textId="77777777" w:rsidR="00E63490" w:rsidRPr="00BB117E" w:rsidRDefault="00E63490">
      <w:pPr>
        <w:spacing w:after="40"/>
        <w:rPr>
          <w:lang w:val="es-PE"/>
        </w:rPr>
      </w:pPr>
    </w:p>
    <w:tbl>
      <w:tblPr>
        <w:tblW w:w="0" w:type="auto"/>
        <w:tblBorders>
          <w:top w:val="single" w:sz="4" w:space="0" w:color="CFEBDD"/>
          <w:left w:val="single" w:sz="4" w:space="0" w:color="CFEBDD"/>
          <w:bottom w:val="single" w:sz="4" w:space="0" w:color="CFEBDD"/>
          <w:right w:val="single" w:sz="4" w:space="0" w:color="CFEBDD"/>
          <w:insideH w:val="single" w:sz="4" w:space="0" w:color="CFEBDD"/>
          <w:insideV w:val="single" w:sz="4" w:space="0" w:color="CFEBDD"/>
        </w:tblBorders>
        <w:tblLayout w:type="fixed"/>
        <w:tblLook w:val="04A0" w:firstRow="1" w:lastRow="0" w:firstColumn="1" w:lastColumn="0" w:noHBand="0" w:noVBand="1"/>
      </w:tblPr>
      <w:tblGrid>
        <w:gridCol w:w="9411"/>
      </w:tblGrid>
      <w:tr w:rsidR="00E63490" w:rsidRPr="00BB117E" w14:paraId="7F00F4CF" w14:textId="77777777">
        <w:tc>
          <w:tcPr>
            <w:tcW w:w="9411" w:type="dxa"/>
            <w:shd w:val="clear" w:color="auto" w:fill="EEF8F4"/>
          </w:tcPr>
          <w:p w14:paraId="7E624B16" w14:textId="77777777" w:rsidR="00E63490" w:rsidRPr="00BB117E" w:rsidRDefault="00000000">
            <w:pPr>
              <w:rPr>
                <w:lang w:val="es-PE"/>
              </w:rPr>
            </w:pPr>
            <w:r w:rsidRPr="00BB117E">
              <w:rPr>
                <w:b/>
                <w:color w:val="6E6480"/>
                <w:sz w:val="18"/>
                <w:lang w:val="es-PE"/>
              </w:rPr>
              <w:t>DATOS CLAVE (EN EL CÓDIGO)</w:t>
            </w:r>
          </w:p>
          <w:p w14:paraId="1BE7831B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Pendiente operativo: registrar la llave de API en la consola de OCI (hoy responde 401) y crear la instancia.</w:t>
            </w:r>
          </w:p>
          <w:p w14:paraId="1B9D5CE1" w14:textId="77777777" w:rsidR="00E63490" w:rsidRPr="00BB117E" w:rsidRDefault="00000000">
            <w:pPr>
              <w:spacing w:after="80"/>
              <w:rPr>
                <w:lang w:val="es-PE"/>
              </w:rPr>
            </w:pPr>
            <w:r w:rsidRPr="00BB117E">
              <w:rPr>
                <w:sz w:val="21"/>
                <w:lang w:val="es-PE"/>
              </w:rPr>
              <w:t>• Historias de usuario v2.0: 99 historias, 95 hechas y 4 parciales (docs/entregables/).</w:t>
            </w:r>
          </w:p>
        </w:tc>
      </w:tr>
    </w:tbl>
    <w:p w14:paraId="62BC9791" w14:textId="77777777" w:rsidR="00E63490" w:rsidRPr="00BB117E" w:rsidRDefault="00E63490">
      <w:pPr>
        <w:spacing w:after="40"/>
        <w:rPr>
          <w:lang w:val="es-PE"/>
        </w:rPr>
      </w:pPr>
    </w:p>
    <w:p w14:paraId="780F84F1" w14:textId="77777777" w:rsidR="00E63490" w:rsidRDefault="00000000">
      <w:pPr>
        <w:pStyle w:val="Ttulo1"/>
      </w:pPr>
      <w:proofErr w:type="spellStart"/>
      <w:r>
        <w:t>Glosario</w:t>
      </w:r>
      <w:proofErr w:type="spellEnd"/>
      <w:r>
        <w:t xml:space="preserve"> </w:t>
      </w:r>
      <w:proofErr w:type="spellStart"/>
      <w:r>
        <w:t>rápido</w:t>
      </w:r>
      <w:proofErr w:type="spellEnd"/>
    </w:p>
    <w:tbl>
      <w:tblPr>
        <w:tblW w:w="0" w:type="auto"/>
        <w:tblBorders>
          <w:top w:val="single" w:sz="4" w:space="0" w:color="D9D3EC"/>
          <w:left w:val="single" w:sz="4" w:space="0" w:color="D9D3EC"/>
          <w:bottom w:val="single" w:sz="4" w:space="0" w:color="D9D3EC"/>
          <w:right w:val="single" w:sz="4" w:space="0" w:color="D9D3EC"/>
          <w:insideH w:val="single" w:sz="4" w:space="0" w:color="D9D3EC"/>
          <w:insideV w:val="single" w:sz="4" w:space="0" w:color="D9D3EC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0"/>
      </w:tblGrid>
      <w:tr w:rsidR="00E63490" w14:paraId="06A7232C" w14:textId="77777777">
        <w:tc>
          <w:tcPr>
            <w:tcW w:w="2041" w:type="dxa"/>
            <w:shd w:val="clear" w:color="auto" w:fill="4B2FC2"/>
          </w:tcPr>
          <w:p w14:paraId="066C07A4" w14:textId="77777777" w:rsidR="00E63490" w:rsidRDefault="00000000"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w="7370" w:type="dxa"/>
            <w:shd w:val="clear" w:color="auto" w:fill="4B2FC2"/>
          </w:tcPr>
          <w:p w14:paraId="796DDC3E" w14:textId="77777777" w:rsidR="00E63490" w:rsidRDefault="00000000">
            <w:r>
              <w:rPr>
                <w:b/>
                <w:color w:val="FFFFFF"/>
                <w:sz w:val="19"/>
              </w:rPr>
              <w:t>Qué significa en Kairos</w:t>
            </w:r>
          </w:p>
        </w:tc>
      </w:tr>
      <w:tr w:rsidR="00E63490" w:rsidRPr="00BB117E" w14:paraId="6D3FAC17" w14:textId="77777777">
        <w:trPr>
          <w:cantSplit/>
        </w:trPr>
        <w:tc>
          <w:tcPr>
            <w:tcW w:w="2041" w:type="dxa"/>
          </w:tcPr>
          <w:p w14:paraId="54FD1125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RAG</w:t>
            </w:r>
          </w:p>
        </w:tc>
        <w:tc>
          <w:tcPr>
            <w:tcW w:w="7370" w:type="dxa"/>
          </w:tcPr>
          <w:p w14:paraId="0B87A132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Recuperar fragmentos del documento y dárselos al LLM como única evidencia para redactar.</w:t>
            </w:r>
          </w:p>
        </w:tc>
      </w:tr>
      <w:tr w:rsidR="00E63490" w:rsidRPr="00BB117E" w14:paraId="69E51DE8" w14:textId="77777777">
        <w:trPr>
          <w:cantSplit/>
        </w:trPr>
        <w:tc>
          <w:tcPr>
            <w:tcW w:w="2041" w:type="dxa"/>
          </w:tcPr>
          <w:p w14:paraId="3EB9DFA6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 xml:space="preserve">Chunk / </w:t>
            </w:r>
            <w:proofErr w:type="spellStart"/>
            <w:r>
              <w:rPr>
                <w:b/>
                <w:sz w:val="19"/>
              </w:rPr>
              <w:t>fragmento</w:t>
            </w:r>
            <w:proofErr w:type="spellEnd"/>
          </w:p>
        </w:tc>
        <w:tc>
          <w:tcPr>
            <w:tcW w:w="7370" w:type="dxa"/>
          </w:tcPr>
          <w:p w14:paraId="7BC5AF5B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Pedazo de unos 900 caracteres del documento, con identificador, sección y orden.</w:t>
            </w:r>
          </w:p>
        </w:tc>
      </w:tr>
      <w:tr w:rsidR="00E63490" w:rsidRPr="00BB117E" w14:paraId="03EFA4CC" w14:textId="77777777">
        <w:trPr>
          <w:cantSplit/>
        </w:trPr>
        <w:tc>
          <w:tcPr>
            <w:tcW w:w="2041" w:type="dxa"/>
          </w:tcPr>
          <w:p w14:paraId="15B94432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Embedding</w:t>
            </w:r>
          </w:p>
        </w:tc>
        <w:tc>
          <w:tcPr>
            <w:tcW w:w="7370" w:type="dxa"/>
          </w:tcPr>
          <w:p w14:paraId="7F79EFC0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Vector de 768 números que representa el significado de un texto; se comparan por coseno.</w:t>
            </w:r>
          </w:p>
        </w:tc>
      </w:tr>
      <w:tr w:rsidR="00E63490" w:rsidRPr="00BB117E" w14:paraId="11D5C24C" w14:textId="77777777">
        <w:trPr>
          <w:cantSplit/>
        </w:trPr>
        <w:tc>
          <w:tcPr>
            <w:tcW w:w="2041" w:type="dxa"/>
          </w:tcPr>
          <w:p w14:paraId="1B91C5F5" w14:textId="77777777" w:rsidR="00E63490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StateGraph</w:t>
            </w:r>
            <w:proofErr w:type="spellEnd"/>
          </w:p>
        </w:tc>
        <w:tc>
          <w:tcPr>
            <w:tcW w:w="7370" w:type="dxa"/>
          </w:tcPr>
          <w:p w14:paraId="4264030C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Grafo de LangGraph cuyos nodos (agentes) comparten un estado y pueden volver atrás.</w:t>
            </w:r>
          </w:p>
        </w:tc>
      </w:tr>
      <w:tr w:rsidR="00E63490" w:rsidRPr="00BB117E" w14:paraId="60781362" w14:textId="77777777">
        <w:trPr>
          <w:cantSplit/>
        </w:trPr>
        <w:tc>
          <w:tcPr>
            <w:tcW w:w="2041" w:type="dxa"/>
          </w:tcPr>
          <w:p w14:paraId="508B9668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Few-shot</w:t>
            </w:r>
          </w:p>
        </w:tc>
        <w:tc>
          <w:tcPr>
            <w:tcW w:w="7370" w:type="dxa"/>
          </w:tcPr>
          <w:p w14:paraId="1615E17C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Ejemplo de salida correcta dentro del prompt para guiar la forma de la respuesta.</w:t>
            </w:r>
          </w:p>
        </w:tc>
      </w:tr>
      <w:tr w:rsidR="00E63490" w:rsidRPr="00BB117E" w14:paraId="346DFCE1" w14:textId="77777777">
        <w:trPr>
          <w:cantSplit/>
        </w:trPr>
        <w:tc>
          <w:tcPr>
            <w:tcW w:w="2041" w:type="dxa"/>
          </w:tcPr>
          <w:p w14:paraId="798C7F6C" w14:textId="77777777" w:rsidR="00E63490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Fidelidad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anclaje</w:t>
            </w:r>
            <w:proofErr w:type="spellEnd"/>
          </w:p>
        </w:tc>
        <w:tc>
          <w:tcPr>
            <w:tcW w:w="7370" w:type="dxa"/>
          </w:tcPr>
          <w:p w14:paraId="1E0156DC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Proporción de afirmaciones respaldadas por el fragmento que citan.</w:t>
            </w:r>
          </w:p>
        </w:tc>
      </w:tr>
      <w:tr w:rsidR="00E63490" w:rsidRPr="00BB117E" w14:paraId="3B3DEF63" w14:textId="77777777">
        <w:trPr>
          <w:cantSplit/>
        </w:trPr>
        <w:tc>
          <w:tcPr>
            <w:tcW w:w="2041" w:type="dxa"/>
          </w:tcPr>
          <w:p w14:paraId="7A8B1E19" w14:textId="77777777" w:rsidR="00E63490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Juez</w:t>
            </w:r>
            <w:proofErr w:type="spellEnd"/>
            <w:r>
              <w:rPr>
                <w:b/>
                <w:sz w:val="19"/>
              </w:rPr>
              <w:t xml:space="preserve"> de IA</w:t>
            </w:r>
          </w:p>
        </w:tc>
        <w:tc>
          <w:tcPr>
            <w:tcW w:w="7370" w:type="dxa"/>
          </w:tcPr>
          <w:p w14:paraId="460EA788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Revisión de las afirmaciones dudosas que solo aprueba con citas textuales verificadas.</w:t>
            </w:r>
          </w:p>
        </w:tc>
      </w:tr>
      <w:tr w:rsidR="00E63490" w:rsidRPr="00BB117E" w14:paraId="268F2B92" w14:textId="77777777">
        <w:trPr>
          <w:cantSplit/>
        </w:trPr>
        <w:tc>
          <w:tcPr>
            <w:tcW w:w="2041" w:type="dxa"/>
          </w:tcPr>
          <w:p w14:paraId="521580C8" w14:textId="77777777" w:rsidR="00E63490" w:rsidRDefault="00000000">
            <w:pPr>
              <w:spacing w:after="0"/>
            </w:pPr>
            <w:r>
              <w:rPr>
                <w:b/>
                <w:sz w:val="19"/>
              </w:rPr>
              <w:t>Circuit breaker</w:t>
            </w:r>
          </w:p>
        </w:tc>
        <w:tc>
          <w:tcPr>
            <w:tcW w:w="7370" w:type="dxa"/>
          </w:tcPr>
          <w:p w14:paraId="1DFA4E01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Pausa automática de un servicio que acaba de fallar para no esperarlo en cada solicitud.</w:t>
            </w:r>
          </w:p>
        </w:tc>
      </w:tr>
      <w:tr w:rsidR="00E63490" w:rsidRPr="00BB117E" w14:paraId="3A90473E" w14:textId="77777777">
        <w:trPr>
          <w:cantSplit/>
        </w:trPr>
        <w:tc>
          <w:tcPr>
            <w:tcW w:w="2041" w:type="dxa"/>
          </w:tcPr>
          <w:p w14:paraId="5D874426" w14:textId="77777777" w:rsidR="00E63490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Respaldo</w:t>
            </w:r>
            <w:proofErr w:type="spellEnd"/>
            <w:r>
              <w:rPr>
                <w:b/>
                <w:sz w:val="19"/>
              </w:rPr>
              <w:t xml:space="preserve"> local</w:t>
            </w:r>
          </w:p>
        </w:tc>
        <w:tc>
          <w:tcPr>
            <w:tcW w:w="7370" w:type="dxa"/>
          </w:tcPr>
          <w:p w14:paraId="294E43EB" w14:textId="77777777" w:rsidR="00E63490" w:rsidRPr="00BB117E" w:rsidRDefault="00000000">
            <w:pPr>
              <w:spacing w:after="0"/>
              <w:rPr>
                <w:lang w:val="es-PE"/>
              </w:rPr>
            </w:pPr>
            <w:r w:rsidRPr="00BB117E">
              <w:rPr>
                <w:sz w:val="19"/>
                <w:lang w:val="es-PE"/>
              </w:rPr>
              <w:t>Alternativa sin red (TF-IDF, generador extractivo, voces del sistema, disco local).</w:t>
            </w:r>
          </w:p>
        </w:tc>
      </w:tr>
    </w:tbl>
    <w:p w14:paraId="4C09EA31" w14:textId="77777777" w:rsidR="00E63490" w:rsidRPr="00BB117E" w:rsidRDefault="00E63490">
      <w:pPr>
        <w:spacing w:after="40"/>
        <w:rPr>
          <w:lang w:val="es-PE"/>
        </w:rPr>
      </w:pPr>
    </w:p>
    <w:sectPr w:rsidR="00E63490" w:rsidRPr="00BB117E" w:rsidSect="00034616">
      <w:headerReference w:type="default" r:id="rId8"/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D330E3" w14:textId="77777777" w:rsidR="009300DA" w:rsidRDefault="009300DA">
      <w:pPr>
        <w:spacing w:after="0" w:line="240" w:lineRule="auto"/>
      </w:pPr>
      <w:r>
        <w:separator/>
      </w:r>
    </w:p>
  </w:endnote>
  <w:endnote w:type="continuationSeparator" w:id="0">
    <w:p w14:paraId="6E320799" w14:textId="77777777" w:rsidR="009300DA" w:rsidRDefault="00930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E828F3" w14:textId="77777777" w:rsidR="00E63490" w:rsidRDefault="00E634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7CCCD7" w14:textId="77777777" w:rsidR="009300DA" w:rsidRDefault="009300DA">
      <w:pPr>
        <w:spacing w:after="0" w:line="240" w:lineRule="auto"/>
      </w:pPr>
      <w:r>
        <w:separator/>
      </w:r>
    </w:p>
  </w:footnote>
  <w:footnote w:type="continuationSeparator" w:id="0">
    <w:p w14:paraId="4607960A" w14:textId="77777777" w:rsidR="009300DA" w:rsidRDefault="009300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960B51" w14:textId="77777777" w:rsidR="00E63490" w:rsidRDefault="00000000">
    <w:pPr>
      <w:pStyle w:val="Encabezado"/>
      <w:jc w:val="right"/>
    </w:pPr>
    <w:r>
      <w:rPr>
        <w:color w:val="6E6480"/>
        <w:sz w:val="17"/>
      </w:rPr>
      <w:t xml:space="preserve">Kairos G10 - </w:t>
    </w:r>
    <w:proofErr w:type="spellStart"/>
    <w:r>
      <w:rPr>
        <w:color w:val="6E6480"/>
        <w:sz w:val="17"/>
      </w:rPr>
      <w:t>NuevaMente</w:t>
    </w:r>
    <w:proofErr w:type="spellEnd"/>
    <w:r>
      <w:rPr>
        <w:color w:val="6E6480"/>
        <w:sz w:val="17"/>
      </w:rPr>
      <w:t xml:space="preserve"> · Speech </w:t>
    </w:r>
    <w:proofErr w:type="spellStart"/>
    <w:r>
      <w:rPr>
        <w:color w:val="6E6480"/>
        <w:sz w:val="17"/>
      </w:rPr>
      <w:t>técnico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9216113">
    <w:abstractNumId w:val="8"/>
  </w:num>
  <w:num w:numId="2" w16cid:durableId="1167475830">
    <w:abstractNumId w:val="6"/>
  </w:num>
  <w:num w:numId="3" w16cid:durableId="2123648853">
    <w:abstractNumId w:val="5"/>
  </w:num>
  <w:num w:numId="4" w16cid:durableId="1381711169">
    <w:abstractNumId w:val="4"/>
  </w:num>
  <w:num w:numId="5" w16cid:durableId="195430851">
    <w:abstractNumId w:val="7"/>
  </w:num>
  <w:num w:numId="6" w16cid:durableId="1466852023">
    <w:abstractNumId w:val="3"/>
  </w:num>
  <w:num w:numId="7" w16cid:durableId="1339385917">
    <w:abstractNumId w:val="2"/>
  </w:num>
  <w:num w:numId="8" w16cid:durableId="962690640">
    <w:abstractNumId w:val="1"/>
  </w:num>
  <w:num w:numId="9" w16cid:durableId="2286569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30B0"/>
    <w:rsid w:val="009300DA"/>
    <w:rsid w:val="00AA1D8D"/>
    <w:rsid w:val="00B47730"/>
    <w:rsid w:val="00BB117E"/>
    <w:rsid w:val="00CB0664"/>
    <w:rsid w:val="00E63490"/>
    <w:rsid w:val="00FC693F"/>
    <w:rsid w:val="00FF5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9B7CA16"/>
  <w14:defaultImageDpi w14:val="300"/>
  <w15:docId w15:val="{E60407C8-A0FE-5140-A524-51AEFAE87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D244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4B2FC2"/>
      <w:sz w:val="3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4B2FC2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3102</Words>
  <Characters>17062</Characters>
  <Application>Microsoft Office Word</Application>
  <DocSecurity>0</DocSecurity>
  <Lines>142</Lines>
  <Paragraphs>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3</cp:revision>
  <cp:lastPrinted>2026-10-15T14:05:00Z</cp:lastPrinted>
  <dcterms:created xsi:type="dcterms:W3CDTF">2026-10-15T14:05:00Z</dcterms:created>
  <dcterms:modified xsi:type="dcterms:W3CDTF">2026-10-17T03:35:00Z</dcterms:modified>
  <cp:category/>
</cp:coreProperties>
</file>