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r>
        <w:rPr>
          <w:b/>
          <w:i w:val="0"/>
          <w:color w:val="4B2FC2"/>
          <w:sz w:val="22"/>
        </w:rPr>
        <w:t>INFORME TÉCNICO</w:t>
      </w:r>
    </w:p>
    <w:p>
      <w:r>
        <w:rPr>
          <w:b/>
          <w:i w:val="0"/>
          <w:color w:val="2D2440"/>
          <w:sz w:val="60"/>
        </w:rPr>
        <w:t>Kairos G10 - NuevaMente</w:t>
      </w:r>
    </w:p>
    <w:p>
      <w:pPr>
        <w:pBdr>
          <w:bottom w:val="single" w:sz="12" w:space="8" w:color="4B2FC2"/>
        </w:pBdr>
      </w:pPr>
      <w:r>
        <w:rPr>
          <w:b w:val="0"/>
          <w:i w:val="0"/>
          <w:color w:val="6E6480"/>
          <w:sz w:val="26"/>
        </w:rPr>
        <w:t>Sistema Inteligente de Adaptación y Generación de Contenido Educativo</w:t>
      </w:r>
    </w:p>
    <w:p/>
    <w:p>
      <w:r>
        <w:rPr>
          <w:b/>
          <w:i w:val="0"/>
          <w:sz w:val="22"/>
        </w:rPr>
        <w:t>Equipo Kairos G10 · G10-LATAM-equipo 41</w:t>
      </w:r>
    </w:p>
    <w:p>
      <w:r>
        <w:rPr>
          <w:b w:val="0"/>
          <w:i w:val="0"/>
          <w:sz w:val="20"/>
        </w:rPr>
        <w:t>Hackathon ONE G10 (Oracle Next Education y Alura) · Proyecto 1 · Nicho de foco: Salud</w:t>
      </w:r>
    </w:p>
    <w:p/>
    <w:p>
      <w:r>
        <w:rPr>
          <w:b w:val="0"/>
          <w:i w:val="0"/>
          <w:color w:val="6E6480"/>
          <w:sz w:val="19"/>
        </w:rPr>
        <w:t>Versión de la aplicación 1.4 · Sprint 4 · 15 de octubre de 2026</w:t>
      </w:r>
    </w:p>
    <w:p>
      <w:r>
        <w:rPr>
          <w:b w:val="0"/>
          <w:i w:val="0"/>
          <w:color w:val="6E6480"/>
          <w:sz w:val="19"/>
        </w:rPr>
        <w:t>Repositorio: github.com/No-Country-simulation/G10-LATAM-EQUIPO_41_KAIROS (rama SPRINT04)</w:t>
      </w:r>
    </w:p>
    <w:p>
      <w:pPr>
        <w:sectPr>
          <w:pgSz w:w="11906" w:h="16838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Control del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576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Documento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Informe técnico de la aplicación Kairos (NuevaMente)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Versión de la aplicación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1.4.0 (la versión sigue el sprint: 1.N = Sprint N)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Rama y commit de referencia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SPRINT04 · 0428f19 (14/10/2026)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Alcance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Arquitectura, diseño, contrato de API, configuración, seguridad, calidad, rendimiento y despliegue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Público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Evaluadores técnicos del hackathon y equipo de desarrollo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Documentos relacionados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README.md · Historias de usuario v2.0 · Guion de presentación · Speech técnico · DEPLOY_OCI.md · DEPLOY_RENDER.md</w:t>
            </w:r>
          </w:p>
        </w:tc>
      </w:tr>
    </w:tbl>
    <w:p>
      <w:pPr>
        <w:spacing w:after="40"/>
      </w:pPr>
    </w:p>
    <w:p>
      <w:pPr>
        <w:pStyle w:val="Heading2"/>
      </w:pPr>
      <w:r>
        <w:t>Contenido</w:t>
      </w:r>
    </w:p>
    <w:p>
      <w:r>
        <w:rPr>
          <w:b w:val="0"/>
          <w:i w:val="0"/>
        </w:rPr>
        <w:t>1. Resumen ejecutivo</w:t>
      </w:r>
    </w:p>
    <w:p>
      <w:r>
        <w:rPr>
          <w:b w:val="0"/>
          <w:i w:val="0"/>
        </w:rPr>
        <w:t>2. Objetivo y alcance</w:t>
      </w:r>
    </w:p>
    <w:p>
      <w:r>
        <w:rPr>
          <w:b w:val="0"/>
          <w:i w:val="0"/>
        </w:rPr>
        <w:t>3. Arquitectura</w:t>
      </w:r>
    </w:p>
    <w:p>
      <w:r>
        <w:rPr>
          <w:b w:val="0"/>
          <w:i w:val="0"/>
        </w:rPr>
        <w:t>4. Tecnologías</w:t>
      </w:r>
    </w:p>
    <w:p>
      <w:r>
        <w:rPr>
          <w:b w:val="0"/>
          <w:i w:val="0"/>
        </w:rPr>
        <w:t>5. Diseño por módulo</w:t>
      </w:r>
    </w:p>
    <w:p>
      <w:r>
        <w:rPr>
          <w:b w:val="0"/>
          <w:i w:val="0"/>
        </w:rPr>
        <w:t>6. Contrato de la API</w:t>
      </w:r>
    </w:p>
    <w:p>
      <w:r>
        <w:rPr>
          <w:b w:val="0"/>
          <w:i w:val="0"/>
        </w:rPr>
        <w:t>7. Configuración</w:t>
      </w:r>
    </w:p>
    <w:p>
      <w:r>
        <w:rPr>
          <w:b w:val="0"/>
          <w:i w:val="0"/>
        </w:rPr>
        <w:t>8. Seguridad</w:t>
      </w:r>
    </w:p>
    <w:p>
      <w:r>
        <w:rPr>
          <w:b w:val="0"/>
          <w:i w:val="0"/>
        </w:rPr>
        <w:t>9. Calidad y pruebas</w:t>
      </w:r>
    </w:p>
    <w:p>
      <w:r>
        <w:rPr>
          <w:b w:val="0"/>
          <w:i w:val="0"/>
        </w:rPr>
        <w:t>10. Rendimiento y recursos</w:t>
      </w:r>
    </w:p>
    <w:p>
      <w:r>
        <w:rPr>
          <w:b w:val="0"/>
          <w:i w:val="0"/>
        </w:rPr>
        <w:t>11. Despliegue y operación</w:t>
      </w:r>
    </w:p>
    <w:p>
      <w:r>
        <w:rPr>
          <w:b w:val="0"/>
          <w:i w:val="0"/>
        </w:rPr>
        <w:t>12. Cumplimiento del enunciado</w:t>
      </w:r>
    </w:p>
    <w:p>
      <w:r>
        <w:rPr>
          <w:b w:val="0"/>
          <w:i w:val="0"/>
        </w:rPr>
        <w:t>13. Limitaciones y riesgos</w:t>
      </w:r>
    </w:p>
    <w:p>
      <w:r>
        <w:rPr>
          <w:b w:val="0"/>
          <w:i w:val="0"/>
        </w:rPr>
        <w:t>14. Trabajo futuro</w:t>
      </w:r>
    </w:p>
    <w:p>
      <w:r>
        <w:rPr>
          <w:b w:val="0"/>
          <w:i w:val="0"/>
        </w:rPr>
        <w:t>Anexo A. Estructura del repositorio</w:t>
      </w:r>
    </w:p>
    <w:p>
      <w:r>
        <w:rPr>
          <w:b w:val="0"/>
          <w:i w:val="0"/>
        </w:rPr>
        <w:t>Anexo B. Glosario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  <w:i w:val="0"/>
        </w:rPr>
        <w:t>Kairos (NuevaMente) transforma un documento técnico en material de estudio adaptado a cada persona. Recibe un PDF (también escaneado), Word, Markdown o texto; lo indexa con RAG; y, mediante un grafo de agentes orquestado con LangGraph, genera seis formatos pedagógicos para cuatro perfiles, cinco sectores y tres niveles de detalle.</w:t>
      </w:r>
    </w:p>
    <w:p>
      <w:r>
        <w:rPr>
          <w:b w:val="0"/>
          <w:i w:val="0"/>
        </w:rPr>
        <w:t>Su rasgo distintivo es la fidelidad: cada afirmación generada cita el fragmento del que sale y se verifica contra él. Un juez de IA revisa las afirmaciones dudosas y solo las aprueba con citas textuales que el código comprueba en el documento. El umbral es 0,85 en general y 0,90 en el nicho Salud.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6576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Formatos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6: Tutorial (guía paso a paso), Flashcards, Quiz con justificaciones, Resumen Ejecutivo (TL;DR), Guion de Clase con video y Podcast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Personalización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4 perfiles · 5 sectores · 3 niveles de detalle · idioma de salida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Fidelidad en la demo (Gemini)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1,00 · 1,00 · 0,92 en tres escenarios de Salud, los tres aprobados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Pruebas automatizadas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263 en 19 archivos, sin red ni credenciales (≈30 s)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Tamaño del código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≈9.300 líneas de Python en src/nuevamente/ más la interfaz web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Exportaciones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Word, PDF, PowerPoint, Markdown, CSV para Anki, video MP4 y audio MP3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Despliegue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Docker (Render, Railway, Fly.io) y OCI Compute Always Free con systemd y nginx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Estado de OCI Object Storage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Integrado; la cuenta responde 401 hasta registrar la llave de API (respaldo local activo)</w:t>
            </w:r>
          </w:p>
        </w:tc>
      </w:tr>
    </w:tbl>
    <w:p>
      <w:pPr>
        <w:spacing w:after="40"/>
      </w:pPr>
    </w:p>
    <w:p>
      <w:pPr>
        <w:pStyle w:val="Heading1"/>
      </w:pPr>
      <w:r>
        <w:t>2. Objetivo y alcance</w:t>
      </w:r>
    </w:p>
    <w:p>
      <w:r>
        <w:rPr>
          <w:b w:val="0"/>
          <w:i w:val="0"/>
        </w:rPr>
        <w:t>El objetivo es el del Proyecto 1 del Hackathon ONE G10: un MVP capaz de ingerir documentación técnica, anclar las respuestas con RAG, orquestar un LLM para adaptar el contenido al perfil y al formato, entregar JSON estructurado con evaluación pedagógica, ofrecer una interfaz o API REST y persistir en OCI Object Storage (capa Always Free).</w:t>
      </w:r>
    </w:p>
    <w:p>
      <w:pPr>
        <w:pStyle w:val="Heading2"/>
      </w:pPr>
      <w:r>
        <w:t>Dentro del alcance</w:t>
      </w:r>
    </w:p>
    <w:p>
      <w:pPr>
        <w:pStyle w:val="ListBullet"/>
      </w:pPr>
      <w:r>
        <w:rPr>
          <w:b w:val="0"/>
          <w:i w:val="0"/>
        </w:rPr>
        <w:t>Ingesta de PDF, PDF escaneado (OCR), Word, Markdown y texto.</w:t>
      </w:r>
    </w:p>
    <w:p>
      <w:pPr>
        <w:pStyle w:val="ListBullet"/>
      </w:pPr>
      <w:r>
        <w:rPr>
          <w:b w:val="0"/>
          <w:i w:val="0"/>
        </w:rPr>
        <w:t>RAG con fragmentación, embeddings semánticos y búsqueda vectorial por sección.</w:t>
      </w:r>
    </w:p>
    <w:p>
      <w:pPr>
        <w:pStyle w:val="ListBullet"/>
      </w:pPr>
      <w:r>
        <w:rPr>
          <w:b w:val="0"/>
          <w:i w:val="0"/>
        </w:rPr>
        <w:t>Grafo de agentes con verificación de fidelidad y reintento.</w:t>
      </w:r>
    </w:p>
    <w:p>
      <w:pPr>
        <w:pStyle w:val="ListBullet"/>
      </w:pPr>
      <w:r>
        <w:rPr>
          <w:b w:val="0"/>
          <w:i w:val="0"/>
        </w:rPr>
        <w:t>API REST con el contrato exacto del enunciado e interfaz web propia.</w:t>
      </w:r>
    </w:p>
    <w:p>
      <w:pPr>
        <w:pStyle w:val="ListBullet"/>
      </w:pPr>
      <w:r>
        <w:rPr>
          <w:b w:val="0"/>
          <w:i w:val="0"/>
        </w:rPr>
        <w:t>Exportaciones, video y podcast narrados, historial y estadísticas de uso.</w:t>
      </w:r>
    </w:p>
    <w:p>
      <w:pPr>
        <w:pStyle w:val="ListBullet"/>
      </w:pPr>
      <w:r>
        <w:rPr>
          <w:b w:val="0"/>
          <w:i w:val="0"/>
        </w:rPr>
        <w:t>Persistencia en OCI con respaldo local, despliegue con Docker y en OCI Compute.</w:t>
      </w:r>
    </w:p>
    <w:p>
      <w:pPr>
        <w:pStyle w:val="Heading2"/>
      </w:pPr>
      <w:r>
        <w:t>Fuera del alcance</w:t>
      </w:r>
    </w:p>
    <w:p>
      <w:pPr>
        <w:pStyle w:val="ListBullet"/>
      </w:pPr>
      <w:r>
        <w:rPr>
          <w:b w:val="0"/>
          <w:i w:val="0"/>
        </w:rPr>
        <w:t>Autenticación de usuarios y multi-tenencia (la app es de uso abierto en la demo).</w:t>
      </w:r>
    </w:p>
    <w:p>
      <w:pPr>
        <w:pStyle w:val="ListBullet"/>
      </w:pPr>
      <w:r>
        <w:rPr>
          <w:b w:val="0"/>
          <w:i w:val="0"/>
        </w:rPr>
        <w:t>Interpretación de imágenes o diagramas dentro del documento (solo texto, incluido el OCR).</w:t>
      </w:r>
    </w:p>
    <w:p>
      <w:pPr>
        <w:pStyle w:val="ListBullet"/>
      </w:pPr>
      <w:r>
        <w:rPr>
          <w:b w:val="0"/>
          <w:i w:val="0"/>
        </w:rPr>
        <w:t>Edición colaborativa del material generado.</w:t>
      </w:r>
    </w:p>
    <w:p>
      <w:pPr>
        <w:pStyle w:val="Heading1"/>
      </w:pPr>
      <w:r>
        <w:t>3. Arquitectura</w:t>
      </w:r>
    </w:p>
    <w:p>
      <w:r>
        <w:rPr>
          <w:b w:val="0"/>
          <w:i w:val="0"/>
        </w:rPr>
        <w:t>Una sola aplicación FastAPI sirve la API REST y la interfaz web. Internamente se organiza en capas; cada servicio externo (LLM, embeddings, voces, nube) tiene un respaldo local con la misma interfaz, de modo que el pipeline es ejecutable de punta a punta sin credenciales y degrada en lugar de fallar.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F6F4FA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Documento (PDF · PDF escaneado · Word · Markdown · texto)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 │  ingest/readers.py   lectura por tipo, OCR con Gemini, limpieza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 ▼  ingest/chunking.py  fragmentos 900/150, secciones, títulos legibles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[RAG]  rag/embeddings.py (Gemini 768 dim. | TF-IDF)   rag/vectorstore.py (numpy | ChromaDB)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 ▼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[Grafo LangGraph]  agents/graph.py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 indexar → planificar → investigar → consultar_cache ──(acierto)──► fin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                            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                                          ▼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                                     redactar ──► criticar ──(aprobado)──► finalizar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                                          ▲            │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                                          └─(reintento)┘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 llm/  Gemini · Claude · Groq · Cerebras · OpenRouter · TemplateLLM (respaldo)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 fidelity/  verifier.py (TF-IDF) + juez.py (IA con citas verificadas)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 ▼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[Persistencia]  storage/oci_client.py  OCI Object Storage | data/fallback/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 ▼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[API FastAPI]  api/app.py  ─►  web/ (interfaz)  ·  exports/ (Word, PDF, PPTX, MD, Anki, MP4, MP3)</w:t>
            </w:r>
          </w:p>
        </w:tc>
      </w:tr>
    </w:tbl>
    <w:p>
      <w:pPr>
        <w:spacing w:after="40"/>
      </w:pPr>
    </w:p>
    <w:p>
      <w:pPr>
        <w:pStyle w:val="Heading2"/>
      </w:pPr>
      <w:r>
        <w:t>Principios de diseño</w:t>
      </w:r>
    </w:p>
    <w:p>
      <w:pPr>
        <w:pStyle w:val="ListBullet"/>
      </w:pPr>
      <w:r>
        <w:rPr>
          <w:b/>
          <w:i w:val="0"/>
        </w:rPr>
        <w:t xml:space="preserve">Fidelidad antes que creatividad: </w:t>
      </w:r>
      <w:r>
        <w:rPr>
          <w:b w:val="0"/>
          <w:i w:val="0"/>
        </w:rPr>
        <w:t>el Redactor solo puede usar la evidencia recibida y citarla; el Crítico lo comprueba.</w:t>
      </w:r>
    </w:p>
    <w:p>
      <w:pPr>
        <w:pStyle w:val="ListBullet"/>
      </w:pPr>
      <w:r>
        <w:rPr>
          <w:b/>
          <w:i w:val="0"/>
        </w:rPr>
        <w:t xml:space="preserve">Respaldo local en cada dependencia externa: </w:t>
      </w:r>
      <w:r>
        <w:rPr>
          <w:b w:val="0"/>
          <w:i w:val="0"/>
        </w:rPr>
        <w:t>la aplicación nunca deja al usuario sin resultado y siempre indica qué se usó.</w:t>
      </w:r>
    </w:p>
    <w:p>
      <w:pPr>
        <w:pStyle w:val="ListBullet"/>
      </w:pPr>
      <w:r>
        <w:rPr>
          <w:b/>
          <w:i w:val="0"/>
        </w:rPr>
        <w:t xml:space="preserve">Contratos estrictos: </w:t>
      </w:r>
      <w:r>
        <w:rPr>
          <w:b w:val="0"/>
          <w:i w:val="0"/>
        </w:rPr>
        <w:t>Pydantic con extra="forbid" en la entrada, en los seis formatos y en la respuesta.</w:t>
      </w:r>
    </w:p>
    <w:p>
      <w:pPr>
        <w:pStyle w:val="ListBullet"/>
      </w:pPr>
      <w:r>
        <w:rPr>
          <w:b/>
          <w:i w:val="0"/>
        </w:rPr>
        <w:t xml:space="preserve">Configuración por entorno: </w:t>
      </w:r>
      <w:r>
        <w:rPr>
          <w:b w:val="0"/>
          <w:i w:val="0"/>
        </w:rPr>
        <w:t>todo se ajusta con variables (.env), sin tocar código.</w:t>
      </w:r>
    </w:p>
    <w:p>
      <w:pPr>
        <w:pStyle w:val="ListBullet"/>
      </w:pPr>
      <w:r>
        <w:rPr>
          <w:b/>
          <w:i w:val="0"/>
        </w:rPr>
        <w:t xml:space="preserve">Todo verificable: </w:t>
      </w:r>
      <w:r>
        <w:rPr>
          <w:b w:val="0"/>
          <w:i w:val="0"/>
        </w:rPr>
        <w:t>cada comportamiento relevante está cubierto por una prueba automatizada.</w:t>
      </w:r>
    </w:p>
    <w:p>
      <w:pPr>
        <w:pStyle w:val="Heading1"/>
      </w:pPr>
      <w:r>
        <w:t>4. Tecnologías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3742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Tecnología (versión fijada)</w:t>
            </w:r>
          </w:p>
        </w:tc>
        <w:tc>
          <w:tcPr>
            <w:tcW w:type="dxa" w:w="3969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Lenguaje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Python 3.12 (compatible 3.10+)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Toda la aplicación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API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FastAPI 0.142 · Uvicorn 0.54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REST, documentación /docs, servir la interfaz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Contratos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Pydantic 2.13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Validación de solicitudes, formatos y respuestas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Orquestación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LangGraph 1.2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StateGraph de agentes con aristas condicionales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LLM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google-genai 2.28 (Gemini) · anthropic · cliente OpenAI-compatible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Redacción, juez, OCR, voces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Embeddings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gemini-embedding-001 · scikit-learn 1.9 (TF-IDF) · numpy 2.5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Búsqueda semántica y respaldo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Vector store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Propio (numpy) · ChromaDB 1.5 (opcional)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Índice aislado por documento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Ingesta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pypdf 6.19 · python-docx 1.2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PDF y Word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Exportación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python-docx · fpdf2 2.8 · python-pptx 1.0 · Pillow · ffmpeg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Word, PDF, PowerPoint, video y audio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Nube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oci 2.187 (OCI SDK)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Object Storage, capa Always Free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Interfaz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HTML, CSS y JavaScript (módulos ES), sin framework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Aplicación web y panel de estadísticas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Pruebas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pytest · httpx (TestClient)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263 pruebas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Operación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Docker · systemd · nginx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Despliegue en Render, Railway, Fly.io u OCI Compute</w:t>
            </w:r>
          </w:p>
        </w:tc>
      </w:tr>
    </w:tbl>
    <w:p>
      <w:pPr>
        <w:spacing w:after="40"/>
      </w:pPr>
    </w:p>
    <w:p>
      <w:pPr>
        <w:pStyle w:val="Heading1"/>
      </w:pPr>
      <w:r>
        <w:t>5. Diseño por módulo</w:t>
      </w:r>
    </w:p>
    <w:p>
      <w:pPr>
        <w:pStyle w:val="Heading2"/>
      </w:pPr>
      <w:r>
        <w:t>5.1 Ingesta (ingest/)</w:t>
      </w:r>
    </w:p>
    <w:p>
      <w:pPr>
        <w:pStyle w:val="ListBullet"/>
      </w:pPr>
      <w:r>
        <w:rPr>
          <w:b/>
          <w:i w:val="0"/>
        </w:rPr>
        <w:t xml:space="preserve">Lectura: </w:t>
      </w:r>
      <w:r>
        <w:rPr>
          <w:b w:val="0"/>
          <w:i w:val="0"/>
        </w:rPr>
        <w:t>por extensión (.pdf, .docx, .md, .markdown, .txt). PDF con pypdf, con modo «layout» cuando los títulos quedan separados de su texto; Word con python-docx (títulos de Word como encabezados y tablas fila a fila).</w:t>
      </w:r>
    </w:p>
    <w:p>
      <w:pPr>
        <w:pStyle w:val="ListBullet"/>
      </w:pPr>
      <w:r>
        <w:rPr>
          <w:b/>
          <w:i w:val="0"/>
        </w:rPr>
        <w:t xml:space="preserve">OCR: </w:t>
      </w:r>
      <w:r>
        <w:rPr>
          <w:b w:val="0"/>
          <w:i w:val="0"/>
        </w:rPr>
        <w:t>si un PDF no tiene texto extraíble, Gemini lo transcribe (OCR=auto). Sin API key o sin texto suficiente, el error explica qué falta.</w:t>
      </w:r>
    </w:p>
    <w:p>
      <w:pPr>
        <w:pStyle w:val="ListBullet"/>
      </w:pPr>
      <w:r>
        <w:rPr>
          <w:b/>
          <w:i w:val="0"/>
        </w:rPr>
        <w:t xml:space="preserve">Limpieza: </w:t>
      </w:r>
      <w:r>
        <w:rPr>
          <w:b w:val="0"/>
          <w:i w:val="0"/>
        </w:rPr>
        <w:t>quita encabezados y pies repetidos, números de página, entradas de índice, avisos legales, contactos, viñetas sueltas y citas editoriales; restaura saltos de línea perdidos.</w:t>
      </w:r>
    </w:p>
    <w:p>
      <w:pPr>
        <w:pStyle w:val="ListBullet"/>
      </w:pPr>
      <w:r>
        <w:rPr>
          <w:b/>
          <w:i w:val="0"/>
        </w:rPr>
        <w:t xml:space="preserve">Fragmentación: </w:t>
      </w:r>
      <w:r>
        <w:rPr>
          <w:b w:val="0"/>
          <w:i w:val="0"/>
        </w:rPr>
        <w:t>900 caracteres con 150 de solapamiento, cortando en fin de oración o de palabra; cada fragmento conserva chunk_id, sección y orden. doc_id es un hash del contenido completo.</w:t>
      </w:r>
    </w:p>
    <w:p>
      <w:pPr>
        <w:pStyle w:val="ListBullet"/>
      </w:pPr>
      <w:r>
        <w:rPr>
          <w:b/>
          <w:i w:val="0"/>
        </w:rPr>
        <w:t xml:space="preserve">Secciones: </w:t>
      </w:r>
      <w:r>
        <w:rPr>
          <w:b w:val="0"/>
          <w:i w:val="0"/>
        </w:rPr>
        <w:t>encabezados Markdown, títulos numerados y líneas en mayúsculas (también en dos líneas). Los títulos pasan a tipo oración conservando siglas y nombres propios según cómo los escribe el propio documento; el texto previo al primer título es «Introducción».</w:t>
      </w:r>
    </w:p>
    <w:p>
      <w:pPr>
        <w:pStyle w:val="Heading2"/>
      </w:pPr>
      <w:r>
        <w:t>5.2 Recuperación (rag/)</w:t>
      </w:r>
    </w:p>
    <w:p>
      <w:pPr>
        <w:pStyle w:val="ListBullet"/>
      </w:pPr>
      <w:r>
        <w:rPr>
          <w:b/>
          <w:i w:val="0"/>
        </w:rPr>
        <w:t xml:space="preserve">Embeddings: </w:t>
      </w:r>
      <w:r>
        <w:rPr>
          <w:b w:val="0"/>
          <w:i w:val="0"/>
        </w:rPr>
        <w:t>gemini-embedding-001 con 768 dimensiones; RETRIEVAL_DOCUMENT para fragmentos y RETRIEVAL_QUERY para consultas; lotes de 100 y caché de 5.000 vectores por proceso.</w:t>
      </w:r>
    </w:p>
    <w:p>
      <w:pPr>
        <w:pStyle w:val="ListBullet"/>
      </w:pPr>
      <w:r>
        <w:rPr>
          <w:b/>
          <w:i w:val="0"/>
        </w:rPr>
        <w:t xml:space="preserve">Respaldo: </w:t>
      </w:r>
      <w:r>
        <w:rPr>
          <w:b w:val="0"/>
          <w:i w:val="0"/>
        </w:rPr>
        <w:t>si Gemini falla al indexar o al consultar, la colección entera pasa a TF-IDF local (bigramas, stopwords en español) para no mezclar vectores de modelos distintos.</w:t>
      </w:r>
    </w:p>
    <w:p>
      <w:pPr>
        <w:pStyle w:val="ListBullet"/>
      </w:pPr>
      <w:r>
        <w:rPr>
          <w:b/>
          <w:i w:val="0"/>
        </w:rPr>
        <w:t xml:space="preserve">Vector store: </w:t>
      </w:r>
      <w:r>
        <w:rPr>
          <w:b w:val="0"/>
          <w:i w:val="0"/>
        </w:rPr>
        <w:t>similitud de coseno, aislado por documento, con búsqueda global y por sección. ColeccionChroma ofrece la misma interfaz con ChromaDB persistente (VECTOR_STORE=chroma).</w:t>
      </w:r>
    </w:p>
    <w:p>
      <w:pPr>
        <w:pStyle w:val="Heading2"/>
      </w:pPr>
      <w:r>
        <w:t>5.3 Orquestación (agents/graph.py)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928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Nodo</w:t>
            </w:r>
          </w:p>
        </w:tc>
        <w:tc>
          <w:tcPr>
            <w:tcW w:type="dxa" w:w="7483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indexar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Fragmentar, embeber e indexar el documento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planificar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Descartar secciones no didácticas (índice, bibliografía…) y obtener conceptos y prerrequisitos de respaldo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investigar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Recuperar evidencia por sección: al menos 2 fragmentos por sección y 12 en total, en el orden del documento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consultar_cache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Devolver un material ya aprobado sin llamar al LLM (cache/contenido.py, desactivado por defecto)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redactar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Llamar al LLM con salida estructurada y separar los metadatos de aprendizaje; depurar duplicados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criticar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Verificar la fidelidad (TF-IDF + juez de IA) y decidir: terminar o reintentar con retroalimentación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finalizar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Calcular metadatos (tiempo de estudio, conceptos, prerrequisitos) y la evaluación de calidad; guardar en caché si se aprobó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El reintento se controla con MAX_REINTENTOS_CRITICO (2) y se corta si el generador devuelve exactamente el mismo contenido. El límite de recursión del grafo se calcula a partir de ese valor.</w:t>
      </w:r>
    </w:p>
    <w:p>
      <w:pPr>
        <w:pStyle w:val="Heading2"/>
      </w:pPr>
      <w:r>
        <w:t>5.4 Generación y prompts (llm/)</w:t>
      </w:r>
    </w:p>
    <w:p>
      <w:pPr>
        <w:pStyle w:val="ListBullet"/>
      </w:pPr>
      <w:r>
        <w:rPr>
          <w:b/>
          <w:i w:val="0"/>
        </w:rPr>
        <w:t xml:space="preserve">Prompts: </w:t>
      </w:r>
      <w:r>
        <w:rPr>
          <w:b w:val="0"/>
          <w:i w:val="0"/>
        </w:rPr>
        <w:t>llm/prompts.py concentra el rol, las reglas por perfil, sector, nivel e idioma, las reglas de fidelidad, un ejemplo few-shot por formato (validado en pruebas) y la petición de metadatos de aprendizaje.</w:t>
      </w:r>
    </w:p>
    <w:p>
      <w:pPr>
        <w:pStyle w:val="ListBullet"/>
      </w:pPr>
      <w:r>
        <w:rPr>
          <w:b/>
          <w:i w:val="0"/>
        </w:rPr>
        <w:t xml:space="preserve">Salida estructurada: </w:t>
      </w:r>
      <w:r>
        <w:rPr>
          <w:b w:val="0"/>
          <w:i w:val="0"/>
        </w:rPr>
        <w:t>el esquema JSON del formato (Pydantic) se envía al modelo; si la respuesta no valida, se pide la corrección.</w:t>
      </w:r>
    </w:p>
    <w:p>
      <w:pPr>
        <w:pStyle w:val="ListBullet"/>
      </w:pPr>
      <w:r>
        <w:rPr>
          <w:b/>
          <w:i w:val="0"/>
        </w:rPr>
        <w:t xml:space="preserve">Proveedores: </w:t>
      </w:r>
      <w:r>
        <w:rPr>
          <w:b w:val="0"/>
          <w:i w:val="0"/>
        </w:rPr>
        <w:t>Gemini por defecto; Claude, Groq, Cerebras y OpenRouter con la misma interfaz LLMClient; LLM_PROVIDER=auto recorre una cadena de proveedores.</w:t>
      </w:r>
    </w:p>
    <w:p>
      <w:pPr>
        <w:pStyle w:val="ListBullet"/>
      </w:pPr>
      <w:r>
        <w:rPr>
          <w:b/>
          <w:i w:val="0"/>
        </w:rPr>
        <w:t xml:space="preserve">Rotación y salud: </w:t>
      </w:r>
      <w:r>
        <w:rPr>
          <w:b w:val="0"/>
          <w:i w:val="0"/>
        </w:rPr>
        <w:t>rotación de modelos (429 diario pasa al siguiente; 5xx se reintenta con espera exponencial), pausa de servicios que acaban de fallar (circuit breaker, 10 min) y router que ordena por latencia observada.</w:t>
      </w:r>
    </w:p>
    <w:p>
      <w:pPr>
        <w:pStyle w:val="ListBullet"/>
      </w:pPr>
      <w:r>
        <w:rPr>
          <w:b/>
          <w:i w:val="0"/>
        </w:rPr>
        <w:t xml:space="preserve">Respaldo: </w:t>
      </w:r>
      <w:r>
        <w:rPr>
          <w:b w:val="0"/>
          <w:i w:val="0"/>
        </w:rPr>
        <w:t>TemplateLLM, extractivo y determinista, genera los seis formatos sin red.</w:t>
      </w:r>
    </w:p>
    <w:p>
      <w:pPr>
        <w:pStyle w:val="Heading2"/>
      </w:pPr>
      <w:r>
        <w:t>5.5 Fidelidad (fidelity/)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2381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030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Regla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Afirmaciones verificadas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Dorso de cada tarjeta, justificación de cada pregunta, instrucción de cada paso, cada escena, cada oración del resumen, cada intervención de Leo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Similitud TF-IDF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≥ 0,15 sustentada · 0,08-0,15 parcial · &lt; 0,08 no sustentada; puntaje = (sustentadas + 0,5 × parciales) / total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Juez de IA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Revisa hasta 15 afirmaciones dudosas con el fragmento citado y los 3 más cercanos; aprueba solo con citas textuales (≥ 15 caracteres) presentes en esos fragmentos; evalúa la coherencia didáctica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Umbrales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0,85 general · 0,90 Salud; sin afirmaciones con fuente, puntaje 0 y no aprobado</w:t>
            </w:r>
          </w:p>
        </w:tc>
      </w:tr>
    </w:tbl>
    <w:p>
      <w:pPr>
        <w:spacing w:after="40"/>
      </w:pPr>
    </w:p>
    <w:p>
      <w:pPr>
        <w:pStyle w:val="Heading2"/>
      </w:pPr>
      <w:r>
        <w:t>5.6 Persistencia (storage/)</w:t>
      </w:r>
    </w:p>
    <w:p>
      <w:r>
        <w:rPr>
          <w:b w:val="0"/>
          <w:i w:val="0"/>
        </w:rPr>
        <w:t>Por material se guardan tres objetos: originals/&lt;doc_id&gt;.txt (texto extraído), originals/&lt;doc_id&gt;/&lt;archivo&gt; (archivo subido tal cual) y contenidos/&lt;doc_id&gt;/&lt;formato&gt;-&lt;perfil&gt;-&lt;id&gt;.json (registro completo). Si OCI no está disponible o rechaza la subida, se escribe en data/fallback/ y la respuesta lo informa (status_upload «fallido_local»). El namespace se consulta una sola vez. La verificación TLS solo puede desactivarse para el cliente de OCI (OCI_SSL_VERIFY=false), nunca para el proceso.</w:t>
      </w:r>
    </w:p>
    <w:p>
      <w:pPr>
        <w:pStyle w:val="Heading2"/>
      </w:pPr>
      <w:r>
        <w:t>5.7 Interfaz web (web/)</w:t>
      </w:r>
    </w:p>
    <w:p>
      <w:pPr>
        <w:pStyle w:val="ListBullet"/>
      </w:pPr>
      <w:r>
        <w:rPr>
          <w:b w:val="0"/>
          <w:i w:val="0"/>
        </w:rPr>
        <w:t>HTML, CSS y JavaScript servidos por la misma API; archivos versionados por huella de contenido.</w:t>
      </w:r>
    </w:p>
    <w:p>
      <w:pPr>
        <w:pStyle w:val="ListBullet"/>
      </w:pPr>
      <w:r>
        <w:rPr>
          <w:b w:val="0"/>
          <w:i w:val="0"/>
        </w:rPr>
        <w:t>Vistas específicas por formato (tarjetas que se voltean, quiz con puntaje, checklist del tutorial, resumen TL;DR).</w:t>
      </w:r>
    </w:p>
    <w:p>
      <w:pPr>
        <w:pStyle w:val="ListBullet"/>
      </w:pPr>
      <w:r>
        <w:rPr>
          <w:b w:val="0"/>
          <w:i w:val="0"/>
        </w:rPr>
        <w:t>Pestañas Material, Fidelidad, Guardado y JSON; métricas del resultado; modo claro y oscuro.</w:t>
      </w:r>
    </w:p>
    <w:p>
      <w:pPr>
        <w:pStyle w:val="ListBullet"/>
      </w:pPr>
      <w:r>
        <w:rPr>
          <w:b w:val="0"/>
          <w:i w:val="0"/>
        </w:rPr>
        <w:t>Aviso legal obligatorio; aviso de formato no compatible; ventana de confirmación para reemplazar el archivo.</w:t>
      </w:r>
    </w:p>
    <w:p>
      <w:pPr>
        <w:pStyle w:val="ListBullet"/>
      </w:pPr>
      <w:r>
        <w:rPr>
          <w:b w:val="0"/>
          <w:i w:val="0"/>
        </w:rPr>
        <w:t>Historial (8 materiales) con tipo y nombre del documento; calificación de 1 a 5 estrellas; panel /estadisticas.</w:t>
      </w:r>
    </w:p>
    <w:p>
      <w:pPr>
        <w:pStyle w:val="ListBullet"/>
      </w:pPr>
      <w:r>
        <w:rPr>
          <w:b w:val="0"/>
          <w:i w:val="0"/>
        </w:rPr>
        <w:t>Todo el texto se inserta como texto (textContent), nunca como HTML.</w:t>
      </w:r>
    </w:p>
    <w:p>
      <w:pPr>
        <w:pStyle w:val="Heading2"/>
      </w:pPr>
      <w:r>
        <w:t>5.8 Exportaciones y multimedia (exports/)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928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Salida</w:t>
            </w:r>
          </w:p>
        </w:tc>
        <w:tc>
          <w:tcPr>
            <w:tcW w:type="dxa" w:w="7483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Implementación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Word / PDF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Un único diseño (exports/documento.py) con dos escritores: python-docx y fpdf2; el quiz lleva las respuestas al final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PowerPoint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Diseño por formato, separador por sección del documento, narración del guion en las notas del orador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Markdown / Anki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Mismos títulos y numeración que la interfaz; CSV frente/dorso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Video MP4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Diapositivas con Pillow, narración Gemini TTS en una sola solicitud cortada por silencios, ffmpeg H.264/AAC 1280×720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Podcast MP3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Diálogo Ana/Leo con Gemini TTS multi-locutor y rotación de modelos TTS; voces del sistema como respaldo</w:t>
            </w:r>
          </w:p>
        </w:tc>
      </w:tr>
    </w:tbl>
    <w:p>
      <w:pPr>
        <w:spacing w:after="40"/>
      </w:pPr>
    </w:p>
    <w:p>
      <w:pPr>
        <w:pStyle w:val="Heading1"/>
      </w:pPr>
      <w:r>
        <w:t>6. Contrato de la API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3742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Método y ruta</w:t>
            </w:r>
          </w:p>
        </w:tc>
        <w:tc>
          <w:tcPr>
            <w:tcW w:type="dxa" w:w="5669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POST /api/v1/adaptar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Adapta un documento enviado como JSON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POST /api/v1/adaptar/archivo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Adapta un archivo (multipart), con las mismas opciones e idioma_salida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GET /api/v1/contenidos/{id}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Material guardado con la forma pública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GET /api/v1/contenidos/{id}/exportar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formato = docx · pdf · pptx · markdown · anki_csv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GET /api/v1/contenidos/{id}/video · /podcast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MP4 y MP3; con asincrono=1 responden 202 mientras se generan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GET /api/v1/contenidos/{id}/original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Documento original (archivo subido o texto)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GET /api/v1/opciones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Perfiles, formatos, sectores, niveles, voces, extensiones y versión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POST /api/v1/calificaciones · GET /api/v1/estadisticas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Opinión de los usuarios y panel de uso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GET /health · GET /api/v1/salud-llm · GET /api/v1/cache-contenido/stats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Estado, proveedores LLM y caché</w:t>
            </w:r>
          </w:p>
        </w:tc>
      </w:tr>
    </w:tbl>
    <w:p>
      <w:pPr>
        <w:spacing w:after="40"/>
      </w:pPr>
    </w:p>
    <w:p>
      <w:pPr>
        <w:pStyle w:val="Heading2"/>
      </w:pPr>
      <w:r>
        <w:t>Solicitud (ejemplo del enunciado)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F6F4FA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"documento_titulo": "Introduccion a la Arquitectura de Redes VCN en OCI",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"documento_contenido": "La Virtual Cloud Network (VCN) es una red privada ...",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"perfil_destinatario": "Principiante",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"formato_salida": "Flashcards",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"nicho_sector": "General",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"nivel_detalle": "Didactico"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Respuesta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F6F4FA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"status": "exito",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"metadatos": { "perfil_aplicado", "formato_generado", "tiempo_estimado_estudio_minutos", "conceptos_clave" },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"contenido_adaptado": { "titulo", "introduccion_contextualizada", "items": [ { "frente", "dorso", "pista_didactica" } ] },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"evaluacion_calidad": { "anclaje_fuente_score", "claridad_pedagogica", "observaciones" },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"almacenamiento_oci": { "bucket", "objeto_id", "status_upload" }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La respuesta tiene exactamente las claves del ejemplo (comprobado por prueba). Los enums aceptan valores sin tildes («Didactico») y los nombres de formato del enunciado («Resumen Ejecutivo (TL;DR)», «Guía Práctica Paso a Paso»…).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247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8164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Cuándo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200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Material generado o recuperado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202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Video o podcast en generación (modo asíncrono)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400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Formato de archivo no compatible o documento ilegible (mensaje con el nombre del archivo)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404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Material inexistente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413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Archivo mayor que MAX_UPLOAD_MB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422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Validación de entrada (mensaje en español)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500 / 502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Fallo al generar un archivo pesado / del proveedor LLM sin respaldo</w:t>
            </w:r>
          </w:p>
        </w:tc>
      </w:tr>
    </w:tbl>
    <w:p>
      <w:pPr>
        <w:spacing w:after="40"/>
      </w:pPr>
    </w:p>
    <w:p>
      <w:pPr>
        <w:pStyle w:val="Heading1"/>
      </w:pPr>
      <w:r>
        <w:t>7. Configuración</w:t>
      </w:r>
    </w:p>
    <w:p>
      <w:r>
        <w:rPr>
          <w:b w:val="0"/>
          <w:i w:val="0"/>
        </w:rPr>
        <w:t>Todo se configura por variables de entorno (.env, documentado en .env.example). Las principales: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75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494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Por defecto</w:t>
            </w:r>
          </w:p>
        </w:tc>
        <w:tc>
          <w:tcPr>
            <w:tcW w:type="dxa" w:w="3742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Efecto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LLM_PROVIDER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template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gemini · claude · groq · cerebras · openrouter · auto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LLM_MODEL / LLM_MODELOS_RESPALDO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Modelo principal de Gemini y lista de respaldo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EMBEDDINGS_PROVIDER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Gemini si hay API key, con TF-IDF de respaldo · local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VECTOR_STORE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local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local · chroma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JUEZ_IA / OCR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Juez de fidelidad con IA / OCR de PDF escaneados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FIDELITY_MIN_GENERAL / _SALUD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0,85 / 0,90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Umbrales de aprobación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MAX_REINTENTOS_CRITICO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Reintentos del Redactor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CHUNK_SIZE / CHUNK_OVERLAP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900 / 150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Fragmentación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MAX_UPLOAD_MB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Tamaño máximo de archivo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VIDEO_VOCES / VIDEO_HILOS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gemini / 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Voz del video y hilos de ffmpeg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CACHE_CONTENIDO_ACTIVADO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Caché de material aprobado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OCI_CONFIG_FILE / OCI_BUCKET / OCI_SSL_VERIFY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~/.oci/config / nuevamente-contenidos-educativos / true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Persistencia en OCI</w:t>
            </w:r>
          </w:p>
        </w:tc>
      </w:tr>
    </w:tbl>
    <w:p>
      <w:pPr>
        <w:spacing w:after="40"/>
      </w:pPr>
    </w:p>
    <w:p>
      <w:pPr>
        <w:pStyle w:val="Heading1"/>
      </w:pPr>
      <w:r>
        <w:t>8. Seguridad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494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Riesgo</w:t>
            </w:r>
          </w:p>
        </w:tc>
        <w:tc>
          <w:tcPr>
            <w:tcW w:type="dxa" w:w="4195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Mitigación</w:t>
            </w:r>
          </w:p>
        </w:tc>
        <w:tc>
          <w:tcPr>
            <w:tcW w:type="dxa" w:w="2721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Verificación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Inyección de instrucciones en el documento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El documento llega como datos (fragmentos JSON), nunca como instrucción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tests/test_security.py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Ejecución de código en el navegador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Inserción con textContent; nunca innerHTML con contenido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Revisión de web/app.js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Comandos al motor de voz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Se eliminan los comandos [[…]] antes de narrar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tests/test_narracion.py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Exposición de credenciales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.env en .gitignore y .dockerignore; claves en el servidor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Revisión antes de cada push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Interceptación TLS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Sin parches globales; OCI_SSL_VERIFY solo afecta al cliente de OCI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tests/test_security.py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Datos personales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Aviso legal obligatorio; estadísticas sin texto del documento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Interfaz y estadisticas.py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Material de Salud incorrecto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Umbral 0,90, aviso de Salud y juez con citas verificadas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tests/test_juez.py</w:t>
            </w:r>
          </w:p>
        </w:tc>
      </w:tr>
    </w:tbl>
    <w:p>
      <w:pPr>
        <w:spacing w:after="40"/>
      </w:pPr>
    </w:p>
    <w:p>
      <w:pPr>
        <w:pStyle w:val="Heading1"/>
      </w:pPr>
      <w:r>
        <w:t>9. Calidad y pruebas</w:t>
      </w:r>
    </w:p>
    <w:p>
      <w:r>
        <w:rPr>
          <w:b w:val="0"/>
          <w:i w:val="0"/>
        </w:rPr>
        <w:t>La suite corre sin red ni credenciales: usa el generador local, el respaldo local de almacenamiento y dobles de prueba para Gemini, OCI y las voces. Resultado en la versión 1.4: 263 pruebas aprobadas en unos 30 segundos.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494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Archivo</w:t>
            </w:r>
          </w:p>
        </w:tc>
        <w:tc>
          <w:tcPr>
            <w:tcW w:type="dxa" w:w="1020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Pruebas</w:t>
            </w:r>
          </w:p>
        </w:tc>
        <w:tc>
          <w:tcPr>
            <w:tcW w:type="dxa" w:w="5896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Cobertura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test_api.py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Endpoints, contrato exacto del enunciado, exportaciones, video asíncrono, alias de formato, versión, original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test_llm_rotacion.py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41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Rotación de modelos y claves, cadena de proveedores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test_llm_salud.py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Circuit breaker, orden por latencia, carrera de proveedores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test_ingest.py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Lectores, OCR, secciones, títulos, limpieza, Word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test_generacion.py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Flujo de agentes, reintento, nivel de detalle, cobertura de secciones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test_prompts.py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Role prompting, few-shot válido, idioma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test_narracion.py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Lectura natural, voces sin mezclar, cortes por pausa, rotación TTS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test_estadisticas.py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Estadísticas, calificaciones e historial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test_cache_contenido.py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Caché de material aprobado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test_schemas.py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Esquemas de los formatos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Otros (8 archivos)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37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Juez, fidelidad, embeddings, vector store y ChromaDB, grafo, depuración, disponibilidad, resumen, seguridad</w:t>
            </w:r>
          </w:p>
        </w:tc>
      </w:tr>
    </w:tbl>
    <w:p>
      <w:pPr>
        <w:spacing w:after="40"/>
      </w:pPr>
    </w:p>
    <w:p>
      <w:pPr>
        <w:pStyle w:val="Heading2"/>
      </w:pPr>
      <w:r>
        <w:t>Demo con IA real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2835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Escenario</w:t>
            </w:r>
          </w:p>
        </w:tc>
        <w:tc>
          <w:tcPr>
            <w:tcW w:type="dxa" w:w="2041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1814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Formato</w:t>
            </w:r>
          </w:p>
        </w:tc>
        <w:tc>
          <w:tcPr>
            <w:tcW w:type="dxa" w:w="1247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Fidelidad</w:t>
            </w:r>
          </w:p>
        </w:tc>
        <w:tc>
          <w:tcPr>
            <w:tcW w:type="dxa" w:w="1474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Onboarding de personal clínico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Principiante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Flashcards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1,00 ✅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53,6 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Capacitación regulatoria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Desarrollador Jr./Ssr.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Quiz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1,00 ✅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49,6 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Actualización ante auditoría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Gestor/Ejecutivo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Resumen Ejecutivo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0,92 ✅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33,1 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Generados con gemini-3-flash-preview y gemini-embedding-001 sobre el mismo documento de bioseguridad. El script de la demo no sobrescribe la evidencia si algún escenario sale del respaldo local.</w:t>
      </w:r>
    </w:p>
    <w:p>
      <w:pPr>
        <w:pStyle w:val="Heading1"/>
      </w:pPr>
      <w:r>
        <w:t>10. Rendimiento y recursos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3175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Medición</w:t>
            </w:r>
          </w:p>
        </w:tc>
        <w:tc>
          <w:tcPr>
            <w:tcW w:type="dxa" w:w="6236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Texto que recibe el LLM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Entre 900 y 2.100 palabras en documentos reales (60 % a 97 % del documento), repartidas por todas las secciones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Generación de un material con Gemini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33 a 54 s en la demo (incluye verificación y juez de IA)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Generación con el respaldo local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Menos de 1 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Video de 12 escenas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1,5 a 3 min; pico de memoria de ≈280 MB con ffmpeg de un hilo (antes 610 MB)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Indexación con embeddings de Gemini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≈2,5 s para 10 fragmentos (una solicitud por lote de 100)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Suite de pruebas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≈30 s para 263 pruebas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Memoria del servidor gratuito (Render)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512 MB: suficiente con la generación de video en segundo plano y de a uno</w:t>
            </w:r>
          </w:p>
        </w:tc>
      </w:tr>
    </w:tbl>
    <w:p>
      <w:pPr>
        <w:spacing w:after="40"/>
      </w:pPr>
    </w:p>
    <w:p>
      <w:pPr>
        <w:pStyle w:val="Heading1"/>
      </w:pPr>
      <w:r>
        <w:t>11. Despliegue y operación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494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Opción</w:t>
            </w:r>
          </w:p>
        </w:tc>
        <w:tc>
          <w:tcPr>
            <w:tcW w:type="dxa" w:w="3742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Artefactos</w:t>
            </w:r>
          </w:p>
        </w:tc>
        <w:tc>
          <w:tcPr>
            <w:tcW w:type="dxa" w:w="3175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Local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make run-api · uvicorn --reload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http://localhost:8000/ · /docs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Docker (Render, Railway, Fly.io, VM)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Dockerfile · .dockerignore · render.yaml · docs/DEPLOY_RENDER.md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Python 3.12-slim, ffmpeg, espeak-ng, usuario sin privilegios, healthcheck /health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OCI Compute Always Free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deploy/instalar.sh · kairos.service · nginx-kairos.conf · docs/DEPLOY_OCI.md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Ubuntu 24.04, systemd reinicia la app, nginx en el puerto 80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  <w:i w:val="0"/>
        </w:rPr>
        <w:t>requirements.txt se genera con scripts/generar_requirements.py y se verificó para Python 3.12 en Linux x86 y ARM.</w:t>
      </w:r>
    </w:p>
    <w:p>
      <w:pPr>
        <w:pStyle w:val="ListBullet"/>
      </w:pPr>
      <w:r>
        <w:rPr>
          <w:b w:val="0"/>
          <w:i w:val="0"/>
        </w:rPr>
        <w:t>Monitoreo: /health (versión y OCI), /api/v1/salud-llm (proveedores) y /api/v1/estadisticas (uso).</w:t>
      </w:r>
    </w:p>
    <w:p>
      <w:pPr>
        <w:pStyle w:val="ListBullet"/>
      </w:pPr>
      <w:r>
        <w:rPr>
          <w:b w:val="0"/>
          <w:i w:val="0"/>
        </w:rPr>
        <w:t>Versión visible en el pie de la interfaz y en /health; 1.N = Sprint N.</w:t>
      </w:r>
    </w:p>
    <w:p>
      <w:pPr>
        <w:pStyle w:val="Heading1"/>
      </w:pPr>
      <w:r>
        <w:t>12. Cumplimiento del enunciado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742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1077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4592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Ingesta de PDF, Markdown o texto</w:t>
            </w:r>
          </w:p>
        </w:tc>
        <w:tc>
          <w:tcPr>
            <w:tcW w:type="dxa" w:w="107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Cumple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ingest/readers.py; además Word y OCR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RAG con chunking, embeddings y búsqueda vectorial</w:t>
            </w:r>
          </w:p>
        </w:tc>
        <w:tc>
          <w:tcPr>
            <w:tcW w:type="dxa" w:w="107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Cumple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rag/; Gemini 768 dim. y ChromaDB opcional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Orquestación con LLM</w:t>
            </w:r>
          </w:p>
        </w:tc>
        <w:tc>
          <w:tcPr>
            <w:tcW w:type="dxa" w:w="107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Cumple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LangGraph + Gemini; Claude y otros proveedores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2 perfiles y 2 formatos</w:t>
            </w:r>
          </w:p>
        </w:tc>
        <w:tc>
          <w:tcPr>
            <w:tcW w:type="dxa" w:w="107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Cumple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4 perfiles y 6 formatos probados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JSON estructurado e interfaz o API</w:t>
            </w:r>
          </w:p>
        </w:tc>
        <w:tc>
          <w:tcPr>
            <w:tcW w:type="dxa" w:w="107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Cumple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Contrato exacto probado; interfaz web y /docs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OCI Object Storage (capa Always Free)</w:t>
            </w:r>
          </w:p>
        </w:tc>
        <w:tc>
          <w:tcPr>
            <w:tcW w:type="dxa" w:w="1077"/>
            <w:shd w:val="clear" w:color="auto" w:fill="FFF4D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Cliente integrado; la cuenta responde 401 hasta registrar la llave de API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3 ejemplos de ejecución</w:t>
            </w:r>
          </w:p>
        </w:tc>
        <w:tc>
          <w:tcPr>
            <w:tcW w:type="dxa" w:w="107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Cumple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docs/demo/resultados/, generados con Gemini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README con arquitectura y diagrama</w:t>
            </w:r>
          </w:p>
        </w:tc>
        <w:tc>
          <w:tcPr>
            <w:tcW w:type="dxa" w:w="107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Cumple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README.md, diagrama Mermaid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Diferencial: multi-agente con LangGraph</w:t>
            </w:r>
          </w:p>
        </w:tc>
        <w:tc>
          <w:tcPr>
            <w:tcW w:type="dxa" w:w="107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Cumple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agents/graph.py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Diferencial: quiz con evaluación en tiempo real</w:t>
            </w:r>
          </w:p>
        </w:tc>
        <w:tc>
          <w:tcPr>
            <w:tcW w:type="dxa" w:w="107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Cumple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Interfaz web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Diferencial: exportación multiformato</w:t>
            </w:r>
          </w:p>
        </w:tc>
        <w:tc>
          <w:tcPr>
            <w:tcW w:type="dxa" w:w="107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Cumple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Markdown, PDF didáctico, Anki, Word, PowerPoint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Diferencial: despliegue en OCI Compute</w:t>
            </w:r>
          </w:p>
        </w:tc>
        <w:tc>
          <w:tcPr>
            <w:tcW w:type="dxa" w:w="1077"/>
            <w:shd w:val="clear" w:color="auto" w:fill="FFF4D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Scripts y guía listos; falta crear la instancia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Diferencial: soporte multimodal</w:t>
            </w:r>
          </w:p>
        </w:tc>
        <w:tc>
          <w:tcPr>
            <w:tcW w:type="dxa" w:w="1077"/>
            <w:shd w:val="clear" w:color="auto" w:fill="FFE5E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No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Solo texto (incluido OCR)</w:t>
            </w:r>
          </w:p>
        </w:tc>
      </w:tr>
    </w:tbl>
    <w:p>
      <w:pPr>
        <w:spacing w:after="40"/>
      </w:pPr>
    </w:p>
    <w:p>
      <w:pPr>
        <w:pStyle w:val="Heading1"/>
      </w:pPr>
      <w:r>
        <w:t>13. Limitaciones y riesgos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835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Limitación o riesgo</w:t>
            </w:r>
          </w:p>
        </w:tc>
        <w:tc>
          <w:tcPr>
            <w:tcW w:type="dxa" w:w="2608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Impacto</w:t>
            </w:r>
          </w:p>
        </w:tc>
        <w:tc>
          <w:tcPr>
            <w:tcW w:type="dxa" w:w="3969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Mitigación actual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OCI responde 401 (llave de API no registrada)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Los materiales quedan en el respaldo local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Registrar la llave pública en la consola; scripts/test_oci_conexion.py para verificar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Cuotas gratuitas de Gemini (texto, embeddings y TTS)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Respaldo local con menor calidad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Rotación entre 7 modelos, otros proveedores y caché de material aprobado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Similitud por palabras no reconoce paráfrasis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Falsos «parciales» en resúmenes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Juez de IA con citas verificadas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Documentos largos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El LLM ve fragmentos por sección, no cada párrafo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Evidencia repartida por todas las secciones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ChromaDB en Python 3.14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onnxruntime aún no publicado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Instalación sin esa dependencia; store local por defecto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Disco efímero en Render gratis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Respaldo local, videos y estadísticas se pierden al reiniciar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Persistir en OCI Object Storage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Sin autenticación de usuarios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Uso abierto de la API y del panel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Adecuado para la demo; requerido antes de producción</w:t>
            </w:r>
          </w:p>
        </w:tc>
      </w:tr>
    </w:tbl>
    <w:p>
      <w:pPr>
        <w:spacing w:after="40"/>
      </w:pPr>
    </w:p>
    <w:p>
      <w:pPr>
        <w:pStyle w:val="Heading1"/>
      </w:pPr>
      <w:r>
        <w:t>14. Trabajo futuro</w:t>
      </w:r>
    </w:p>
    <w:p>
      <w:pPr>
        <w:pStyle w:val="ListBullet"/>
      </w:pPr>
      <w:r>
        <w:rPr>
          <w:b w:val="0"/>
          <w:i w:val="0"/>
        </w:rPr>
        <w:t>Registrar la llave de OCI y publicar en una instancia Always Free con el script de deploy/.</w:t>
      </w:r>
    </w:p>
    <w:p>
      <w:pPr>
        <w:pStyle w:val="ListBullet"/>
      </w:pPr>
      <w:r>
        <w:rPr>
          <w:b w:val="0"/>
          <w:i w:val="0"/>
        </w:rPr>
        <w:t>Selector de idioma de salida en la interfaz (hoy disponible por API).</w:t>
      </w:r>
    </w:p>
    <w:p>
      <w:pPr>
        <w:pStyle w:val="ListBullet"/>
      </w:pPr>
      <w:r>
        <w:rPr>
          <w:b w:val="0"/>
          <w:i w:val="0"/>
        </w:rPr>
        <w:t>Soporte multimodal: interpretar imágenes y diagramas del documento.</w:t>
      </w:r>
    </w:p>
    <w:p>
      <w:pPr>
        <w:pStyle w:val="ListBullet"/>
      </w:pPr>
      <w:r>
        <w:rPr>
          <w:b w:val="0"/>
          <w:i w:val="0"/>
        </w:rPr>
        <w:t>Autenticación y espacios por organización; persistencia de estadísticas en OCI.</w:t>
      </w:r>
    </w:p>
    <w:p>
      <w:pPr>
        <w:pStyle w:val="ListBullet"/>
      </w:pPr>
      <w:r>
        <w:rPr>
          <w:b w:val="0"/>
          <w:i w:val="0"/>
        </w:rPr>
        <w:t>Juez de fidelidad que compare cada oración de síntesis contra la unión de los fragmentos citados.</w:t>
      </w:r>
    </w:p>
    <w:p>
      <w:pPr>
        <w:pStyle w:val="Heading1"/>
      </w:pPr>
      <w:r>
        <w:t>Anexo A. Estructura del repositorio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F6F4FA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src/nuevamente/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__init__.py          versión (1.4.0)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config.py            configuración por entorno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ingest/              readers.py · chunking.py · conceptos.py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rag/                 embeddings.py · vectorstore.py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agents/graph.py      grafo de LangGraph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llm/                 prompts · gemini · claude · openai_compat · template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                     rotación · cadena · salud · disponibilidad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fidelity/            verifier.py · juez.py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cache/contenido.py   caché de material aprobado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storage/oci_client.py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schemas/             enums · request · response · formatos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api/app.py           FastAPI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exports/             documento · pdf · presentacion · narracion · video · podcast · resumen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estadisticas.py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 xml:space="preserve">  web/                 index.html · app.js · styles.css · estadisticas.html/js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tests/                 263 pruebas (19 archivos)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scripts/               run_demo · oci_bootstrap · test_oci_conexion · generar_requirements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deploy/                instalar.sh · kairos.service · nginx-kairos.conf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docs/                  SETUP_OCI · DEPLOY_OCI · DEPLOY_RENDER · demo/ · entregables/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sz w:val="16"/>
              </w:rPr>
              <w:t>Dockerfile · render.yaml · pyproject.toml · requirements.txt · Makefile · .env.example</w:t>
            </w:r>
          </w:p>
        </w:tc>
      </w:tr>
    </w:tbl>
    <w:p>
      <w:pPr>
        <w:spacing w:after="40"/>
      </w:pPr>
    </w:p>
    <w:p>
      <w:pPr>
        <w:pStyle w:val="Heading1"/>
      </w:pPr>
      <w:r>
        <w:t>Anexo B. Glosario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2041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Término</w:t>
            </w:r>
          </w:p>
        </w:tc>
        <w:tc>
          <w:tcPr>
            <w:tcW w:type="dxa" w:w="7370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RAG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Recuperar fragmentos relevantes del documento y usarlos como única evidencia para generar.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Chunk / fragmento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Porción de ≈900 caracteres con identificador, sección y orden.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Embedding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Vector numérico (768 dimensiones) que representa el significado de un texto.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StateGraph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Grafo de LangGraph cuyos nodos comparten estado y admiten aristas condicionales.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Few-shot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Ejemplo de entrada y salida incluido en el prompt.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Anclaje / fidelidad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Proporción de afirmaciones respaldadas por el fragmento que citan.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Juez de IA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Revisión por LLM de afirmaciones dudosas, aceptada solo con citas verificadas.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Circuit breaker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Pausa temporal de un servicio que acaba de fallar.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Respaldo local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Alternativa sin red: TF-IDF, generador extractivo, voces del sistema, disco local.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Always Free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Capa gratuita permanente de Oracle Cloud Infrastructure.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480"/>
        <w:sz w:val="17"/>
      </w:rPr>
      <w:fldChar w:fldCharType="begin"/>
    </w:r>
    <w:r>
      <w:rPr>
        <w:color w:val="6E6480"/>
        <w:sz w:val="17"/>
      </w:rPr>
      <w:instrText xml:space="preserve">PAGE</w:instrText>
    </w:r>
    <w:r>
      <w:rPr>
        <w:color w:val="6E648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E6480"/>
        <w:sz w:val="17"/>
      </w:rPr>
      <w:t>Kairos G10 - NuevaMente · Informe técnico ·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D2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4B2FC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D244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B2FC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