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kwusenxlt4b" w:id="0"/>
      <w:bookmarkEnd w:id="0"/>
      <w:r w:rsidDel="00000000" w:rsidR="00000000" w:rsidRPr="00000000">
        <w:rPr>
          <w:rtl w:val="0"/>
        </w:rPr>
        <w:t xml:space="preserve">Finance IA — Documentação Técnica do Projeto</w:t>
      </w:r>
    </w:p>
    <w:p w:rsidR="00000000" w:rsidDel="00000000" w:rsidP="00000000" w:rsidRDefault="00000000" w:rsidRPr="00000000" w14:paraId="00000002">
      <w:pPr>
        <w:pStyle w:val="Heading3"/>
        <w:rPr/>
      </w:pPr>
      <w:bookmarkStart w:colFirst="0" w:colLast="0" w:name="_g0vmcrw8hvrn" w:id="1"/>
      <w:bookmarkEnd w:id="1"/>
      <w:r w:rsidDel="00000000" w:rsidR="00000000" w:rsidRPr="00000000">
        <w:rPr>
          <w:rtl w:val="0"/>
        </w:rPr>
        <w:t xml:space="preserve">Sistema de Análise Inteligente de Saúde Financeira</w:t>
      </w:r>
    </w:p>
    <w:p w:rsidR="00000000" w:rsidDel="00000000" w:rsidP="00000000" w:rsidRDefault="00000000" w:rsidRPr="00000000" w14:paraId="00000003">
      <w:pPr>
        <w:rPr/>
      </w:pPr>
      <w:r w:rsidDel="00000000" w:rsidR="00000000" w:rsidRPr="00000000">
        <w:rPr>
          <w:b w:val="1"/>
          <w:bCs w:val="1"/>
          <w:rtl w:val="0"/>
        </w:rPr>
        <w:t xml:space="preserve">Hackathon ONE · Alura + Oracle Cloud Infrastructure (OCI) · G9 Team 20</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4fod00gt3qp4" w:id="2"/>
      <w:bookmarkEnd w:id="2"/>
      <w:r w:rsidDel="00000000" w:rsidR="00000000" w:rsidRPr="00000000">
        <w:rPr>
          <w:rtl w:val="0"/>
        </w:rPr>
        <w:t xml:space="preserve">Sumário</w:t>
      </w:r>
    </w:p>
    <w:p w:rsidR="00000000" w:rsidDel="00000000" w:rsidP="00000000" w:rsidRDefault="00000000" w:rsidRPr="00000000" w14:paraId="00000007">
      <w:pPr>
        <w:numPr>
          <w:ilvl w:val="0"/>
          <w:numId w:val="6"/>
        </w:numPr>
        <w:ind w:left="720" w:hanging="360"/>
      </w:pPr>
      <w:hyperlink w:anchor="1-visão-geral-do-produto">
        <w:r w:rsidDel="00000000" w:rsidR="00000000" w:rsidRPr="00000000">
          <w:rPr>
            <w:color w:val="1155cc"/>
            <w:u w:val="single"/>
            <w:rtl w:val="0"/>
          </w:rPr>
          <w:t xml:space="preserve">Visão Geral do Produto</w:t>
        </w:r>
      </w:hyperlink>
      <w:r w:rsidDel="00000000" w:rsidR="00000000" w:rsidRPr="00000000">
        <w:rPr>
          <w:rtl w:val="0"/>
        </w:rPr>
      </w:r>
    </w:p>
    <w:p w:rsidR="00000000" w:rsidDel="00000000" w:rsidP="00000000" w:rsidRDefault="00000000" w:rsidRPr="00000000" w14:paraId="00000008">
      <w:pPr>
        <w:numPr>
          <w:ilvl w:val="0"/>
          <w:numId w:val="6"/>
        </w:numPr>
        <w:ind w:left="720" w:hanging="360"/>
      </w:pPr>
      <w:hyperlink w:anchor="2-o-problema">
        <w:r w:rsidDel="00000000" w:rsidR="00000000" w:rsidRPr="00000000">
          <w:rPr>
            <w:color w:val="1155cc"/>
            <w:u w:val="single"/>
            <w:rtl w:val="0"/>
          </w:rPr>
          <w:t xml:space="preserve">O Problema</w:t>
        </w:r>
      </w:hyperlink>
      <w:r w:rsidDel="00000000" w:rsidR="00000000" w:rsidRPr="00000000">
        <w:rPr>
          <w:rtl w:val="0"/>
        </w:rPr>
      </w:r>
    </w:p>
    <w:p w:rsidR="00000000" w:rsidDel="00000000" w:rsidP="00000000" w:rsidRDefault="00000000" w:rsidRPr="00000000" w14:paraId="00000009">
      <w:pPr>
        <w:numPr>
          <w:ilvl w:val="0"/>
          <w:numId w:val="6"/>
        </w:numPr>
        <w:ind w:left="720" w:hanging="360"/>
      </w:pPr>
      <w:hyperlink w:anchor="3-a-solução">
        <w:r w:rsidDel="00000000" w:rsidR="00000000" w:rsidRPr="00000000">
          <w:rPr>
            <w:color w:val="1155cc"/>
            <w:u w:val="single"/>
            <w:rtl w:val="0"/>
          </w:rPr>
          <w:t xml:space="preserve">A Solução</w:t>
        </w:r>
      </w:hyperlink>
      <w:r w:rsidDel="00000000" w:rsidR="00000000" w:rsidRPr="00000000">
        <w:rPr>
          <w:rtl w:val="0"/>
        </w:rPr>
      </w:r>
    </w:p>
    <w:p w:rsidR="00000000" w:rsidDel="00000000" w:rsidP="00000000" w:rsidRDefault="00000000" w:rsidRPr="00000000" w14:paraId="0000000A">
      <w:pPr>
        <w:numPr>
          <w:ilvl w:val="0"/>
          <w:numId w:val="6"/>
        </w:numPr>
        <w:ind w:left="720" w:hanging="360"/>
      </w:pPr>
      <w:hyperlink w:anchor="4-arquitetura-da-solução">
        <w:r w:rsidDel="00000000" w:rsidR="00000000" w:rsidRPr="00000000">
          <w:rPr>
            <w:color w:val="1155cc"/>
            <w:u w:val="single"/>
            <w:rtl w:val="0"/>
          </w:rPr>
          <w:t xml:space="preserve">Arquitetura da Solução</w:t>
        </w:r>
      </w:hyperlink>
      <w:r w:rsidDel="00000000" w:rsidR="00000000" w:rsidRPr="00000000">
        <w:rPr>
          <w:rtl w:val="0"/>
        </w:rPr>
      </w:r>
    </w:p>
    <w:p w:rsidR="00000000" w:rsidDel="00000000" w:rsidP="00000000" w:rsidRDefault="00000000" w:rsidRPr="00000000" w14:paraId="0000000B">
      <w:pPr>
        <w:numPr>
          <w:ilvl w:val="0"/>
          <w:numId w:val="6"/>
        </w:numPr>
        <w:ind w:left="720" w:hanging="360"/>
      </w:pPr>
      <w:hyperlink w:anchor="5-fundamentação-em-dados-reais">
        <w:r w:rsidDel="00000000" w:rsidR="00000000" w:rsidRPr="00000000">
          <w:rPr>
            <w:color w:val="1155cc"/>
            <w:u w:val="single"/>
            <w:rtl w:val="0"/>
          </w:rPr>
          <w:t xml:space="preserve">Fundamentação em Dados Reais</w:t>
        </w:r>
      </w:hyperlink>
      <w:r w:rsidDel="00000000" w:rsidR="00000000" w:rsidRPr="00000000">
        <w:rPr>
          <w:rtl w:val="0"/>
        </w:rPr>
      </w:r>
    </w:p>
    <w:p w:rsidR="00000000" w:rsidDel="00000000" w:rsidP="00000000" w:rsidRDefault="00000000" w:rsidRPr="00000000" w14:paraId="0000000C">
      <w:pPr>
        <w:numPr>
          <w:ilvl w:val="0"/>
          <w:numId w:val="6"/>
        </w:numPr>
        <w:ind w:left="720" w:hanging="360"/>
      </w:pPr>
      <w:hyperlink w:anchor="6-modelagem-ciência-de-dados">
        <w:r w:rsidDel="00000000" w:rsidR="00000000" w:rsidRPr="00000000">
          <w:rPr>
            <w:color w:val="1155cc"/>
            <w:u w:val="single"/>
            <w:rtl w:val="0"/>
          </w:rPr>
          <w:t xml:space="preserve">Modelagem: Ciência de Dados</w:t>
        </w:r>
      </w:hyperlink>
      <w:r w:rsidDel="00000000" w:rsidR="00000000" w:rsidRPr="00000000">
        <w:rPr>
          <w:rtl w:val="0"/>
        </w:rPr>
      </w:r>
    </w:p>
    <w:p w:rsidR="00000000" w:rsidDel="00000000" w:rsidP="00000000" w:rsidRDefault="00000000" w:rsidRPr="00000000" w14:paraId="0000000D">
      <w:pPr>
        <w:numPr>
          <w:ilvl w:val="0"/>
          <w:numId w:val="6"/>
        </w:numPr>
        <w:ind w:left="720" w:hanging="360"/>
      </w:pPr>
      <w:hyperlink w:anchor="7-back-end-e-integração-oci">
        <w:r w:rsidDel="00000000" w:rsidR="00000000" w:rsidRPr="00000000">
          <w:rPr>
            <w:color w:val="1155cc"/>
            <w:u w:val="single"/>
            <w:rtl w:val="0"/>
          </w:rPr>
          <w:t xml:space="preserve">Back-end e Integração OCI</w:t>
        </w:r>
      </w:hyperlink>
      <w:r w:rsidDel="00000000" w:rsidR="00000000" w:rsidRPr="00000000">
        <w:rPr>
          <w:rtl w:val="0"/>
        </w:rPr>
      </w:r>
    </w:p>
    <w:p w:rsidR="00000000" w:rsidDel="00000000" w:rsidP="00000000" w:rsidRDefault="00000000" w:rsidRPr="00000000" w14:paraId="0000000E">
      <w:pPr>
        <w:numPr>
          <w:ilvl w:val="0"/>
          <w:numId w:val="6"/>
        </w:numPr>
        <w:ind w:left="720" w:hanging="360"/>
      </w:pPr>
      <w:hyperlink w:anchor="8-experiência-do-usuário">
        <w:r w:rsidDel="00000000" w:rsidR="00000000" w:rsidRPr="00000000">
          <w:rPr>
            <w:color w:val="1155cc"/>
            <w:u w:val="single"/>
            <w:rtl w:val="0"/>
          </w:rPr>
          <w:t xml:space="preserve">Experiência do Usuário</w:t>
        </w:r>
      </w:hyperlink>
      <w:r w:rsidDel="00000000" w:rsidR="00000000" w:rsidRPr="00000000">
        <w:rPr>
          <w:rtl w:val="0"/>
        </w:rPr>
      </w:r>
    </w:p>
    <w:p w:rsidR="00000000" w:rsidDel="00000000" w:rsidP="00000000" w:rsidRDefault="00000000" w:rsidRPr="00000000" w14:paraId="0000000F">
      <w:pPr>
        <w:numPr>
          <w:ilvl w:val="0"/>
          <w:numId w:val="6"/>
        </w:numPr>
        <w:ind w:left="720" w:hanging="360"/>
      </w:pPr>
      <w:hyperlink w:anchor="9-jornada-de-depuração-os-problemas-que-enfrentamos">
        <w:r w:rsidDel="00000000" w:rsidR="00000000" w:rsidRPr="00000000">
          <w:rPr>
            <w:color w:val="1155cc"/>
            <w:u w:val="single"/>
            <w:rtl w:val="0"/>
          </w:rPr>
          <w:t xml:space="preserve">Jornada de Depuração: os problemas que enfrentamos</w:t>
        </w:r>
      </w:hyperlink>
      <w:r w:rsidDel="00000000" w:rsidR="00000000" w:rsidRPr="00000000">
        <w:rPr>
          <w:rtl w:val="0"/>
        </w:rPr>
      </w:r>
    </w:p>
    <w:p w:rsidR="00000000" w:rsidDel="00000000" w:rsidP="00000000" w:rsidRDefault="00000000" w:rsidRPr="00000000" w14:paraId="00000010">
      <w:pPr>
        <w:numPr>
          <w:ilvl w:val="0"/>
          <w:numId w:val="6"/>
        </w:numPr>
        <w:ind w:left="720" w:hanging="360"/>
      </w:pPr>
      <w:hyperlink w:anchor="10-recursos-diferenciais-implementados">
        <w:r w:rsidDel="00000000" w:rsidR="00000000" w:rsidRPr="00000000">
          <w:rPr>
            <w:color w:val="1155cc"/>
            <w:u w:val="single"/>
            <w:rtl w:val="0"/>
          </w:rPr>
          <w:t xml:space="preserve">Recursos Diferenciais Implementados</w:t>
        </w:r>
      </w:hyperlink>
      <w:r w:rsidDel="00000000" w:rsidR="00000000" w:rsidRPr="00000000">
        <w:rPr>
          <w:rtl w:val="0"/>
        </w:rPr>
      </w:r>
    </w:p>
    <w:p w:rsidR="00000000" w:rsidDel="00000000" w:rsidP="00000000" w:rsidRDefault="00000000" w:rsidRPr="00000000" w14:paraId="00000011">
      <w:pPr>
        <w:numPr>
          <w:ilvl w:val="0"/>
          <w:numId w:val="6"/>
        </w:numPr>
        <w:ind w:left="720" w:hanging="360"/>
      </w:pPr>
      <w:hyperlink w:anchor="11-qualidade-e-testes">
        <w:r w:rsidDel="00000000" w:rsidR="00000000" w:rsidRPr="00000000">
          <w:rPr>
            <w:color w:val="1155cc"/>
            <w:u w:val="single"/>
            <w:rtl w:val="0"/>
          </w:rPr>
          <w:t xml:space="preserve">Qualidade e Testes</w:t>
        </w:r>
      </w:hyperlink>
      <w:r w:rsidDel="00000000" w:rsidR="00000000" w:rsidRPr="00000000">
        <w:rPr>
          <w:rtl w:val="0"/>
        </w:rPr>
      </w:r>
    </w:p>
    <w:p w:rsidR="00000000" w:rsidDel="00000000" w:rsidP="00000000" w:rsidRDefault="00000000" w:rsidRPr="00000000" w14:paraId="00000012">
      <w:pPr>
        <w:numPr>
          <w:ilvl w:val="0"/>
          <w:numId w:val="6"/>
        </w:numPr>
        <w:ind w:left="720" w:hanging="360"/>
      </w:pPr>
      <w:hyperlink w:anchor="12-métricas-finais">
        <w:r w:rsidDel="00000000" w:rsidR="00000000" w:rsidRPr="00000000">
          <w:rPr>
            <w:color w:val="1155cc"/>
            <w:u w:val="single"/>
            <w:rtl w:val="0"/>
          </w:rPr>
          <w:t xml:space="preserve">Métricas Finais</w:t>
        </w:r>
      </w:hyperlink>
      <w:r w:rsidDel="00000000" w:rsidR="00000000" w:rsidRPr="00000000">
        <w:rPr>
          <w:rtl w:val="0"/>
        </w:rPr>
      </w:r>
    </w:p>
    <w:p w:rsidR="00000000" w:rsidDel="00000000" w:rsidP="00000000" w:rsidRDefault="00000000" w:rsidRPr="00000000" w14:paraId="00000013">
      <w:pPr>
        <w:numPr>
          <w:ilvl w:val="0"/>
          <w:numId w:val="6"/>
        </w:numPr>
        <w:ind w:left="720" w:hanging="360"/>
      </w:pPr>
      <w:hyperlink w:anchor="13-limitações-conhecidas-e-trabalho-futuro">
        <w:r w:rsidDel="00000000" w:rsidR="00000000" w:rsidRPr="00000000">
          <w:rPr>
            <w:color w:val="1155cc"/>
            <w:u w:val="single"/>
            <w:rtl w:val="0"/>
          </w:rPr>
          <w:t xml:space="preserve">Limitações Conhecidas e Trabalho Futuro</w:t>
        </w:r>
      </w:hyperlink>
      <w:r w:rsidDel="00000000" w:rsidR="00000000" w:rsidRPr="00000000">
        <w:rPr>
          <w:rtl w:val="0"/>
        </w:rPr>
      </w:r>
    </w:p>
    <w:p w:rsidR="00000000" w:rsidDel="00000000" w:rsidP="00000000" w:rsidRDefault="00000000" w:rsidRPr="00000000" w14:paraId="00000014">
      <w:pPr>
        <w:numPr>
          <w:ilvl w:val="0"/>
          <w:numId w:val="6"/>
        </w:numPr>
        <w:ind w:left="720" w:hanging="360"/>
      </w:pPr>
      <w:hyperlink w:anchor="14-stack-tecnológico">
        <w:r w:rsidDel="00000000" w:rsidR="00000000" w:rsidRPr="00000000">
          <w:rPr>
            <w:color w:val="1155cc"/>
            <w:u w:val="single"/>
            <w:rtl w:val="0"/>
          </w:rPr>
          <w:t xml:space="preserve">Stack Tecnológico</w:t>
        </w:r>
      </w:hyperlink>
      <w:r w:rsidDel="00000000" w:rsidR="00000000" w:rsidRPr="00000000">
        <w:rPr>
          <w:rtl w:val="0"/>
        </w:rPr>
      </w:r>
    </w:p>
    <w:p w:rsidR="00000000" w:rsidDel="00000000" w:rsidP="00000000" w:rsidRDefault="00000000" w:rsidRPr="00000000" w14:paraId="00000015">
      <w:pPr>
        <w:numPr>
          <w:ilvl w:val="0"/>
          <w:numId w:val="6"/>
        </w:numPr>
        <w:ind w:left="720" w:hanging="360"/>
      </w:pPr>
      <w:hyperlink w:anchor="15-como-executar-e-avaliar">
        <w:r w:rsidDel="00000000" w:rsidR="00000000" w:rsidRPr="00000000">
          <w:rPr>
            <w:color w:val="1155cc"/>
            <w:u w:val="single"/>
            <w:rtl w:val="0"/>
          </w:rPr>
          <w:t xml:space="preserve">Como Executar e Avaliar</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bookmarkStart w:colFirst="0" w:colLast="0" w:name="_d9v4hbejlxcz" w:id="3"/>
      <w:bookmarkEnd w:id="3"/>
      <w:r w:rsidDel="00000000" w:rsidR="00000000" w:rsidRPr="00000000">
        <w:rPr>
          <w:rtl w:val="0"/>
        </w:rPr>
        <w:t xml:space="preserve">1. Visão Geral do Produto</w:t>
      </w:r>
    </w:p>
    <w:p w:rsidR="00000000" w:rsidDel="00000000" w:rsidP="00000000" w:rsidRDefault="00000000" w:rsidRPr="00000000" w14:paraId="00000019">
      <w:pPr>
        <w:rPr/>
      </w:pPr>
      <w:r w:rsidDel="00000000" w:rsidR="00000000" w:rsidRPr="00000000">
        <w:rPr>
          <w:b w:val="1"/>
          <w:bCs w:val="1"/>
          <w:rtl w:val="0"/>
        </w:rPr>
        <w:t xml:space="preserve">Finance IA</w:t>
      </w:r>
      <w:r w:rsidDel="00000000" w:rsidR="00000000" w:rsidRPr="00000000">
        <w:rPr>
          <w:rtl w:val="0"/>
        </w:rPr>
        <w:t xml:space="preserve"> é um sistema de análise de saúde financeira pessoal que recebe informações básicas de renda, endividamento e gastos de um usuário e devolve, automaticamente: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Categorização inteligente</w:t>
      </w:r>
      <w:r w:rsidDel="00000000" w:rsidR="00000000" w:rsidRPr="00000000">
        <w:rPr>
          <w:rtl w:val="0"/>
        </w:rPr>
        <w:t xml:space="preserve"> de cada transação (a partir apenas da descrição textual)</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Diagnóstico de perfil financeiro</w:t>
      </w:r>
      <w:r w:rsidDel="00000000" w:rsidR="00000000" w:rsidRPr="00000000">
        <w:rPr>
          <w:rtl w:val="0"/>
        </w:rPr>
        <w:t xml:space="preserve"> (Saudável, Em observação ou Em risco), com grau de confiança</w:t>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Recomendações personalizadas</w:t>
      </w:r>
      <w:r w:rsidDel="00000000" w:rsidR="00000000" w:rsidRPr="00000000">
        <w:rPr>
          <w:rtl w:val="0"/>
        </w:rPr>
        <w:t xml:space="preserve"> de ação</w:t>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Alertas</w:t>
      </w:r>
      <w:r w:rsidDel="00000000" w:rsidR="00000000" w:rsidRPr="00000000">
        <w:rPr>
          <w:rtl w:val="0"/>
        </w:rPr>
        <w:t xml:space="preserve"> de gastos desproporcionais em relação à renda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Toda a inteligência do sistema é fundamentada em </w:t>
      </w:r>
      <w:r w:rsidDel="00000000" w:rsidR="00000000" w:rsidRPr="00000000">
        <w:rPr>
          <w:b w:val="1"/>
          <w:bCs w:val="1"/>
          <w:rtl w:val="0"/>
        </w:rPr>
        <w:t xml:space="preserve">dados públicos reais do governo brasileiro</w:t>
      </w:r>
      <w:r w:rsidDel="00000000" w:rsidR="00000000" w:rsidRPr="00000000">
        <w:rPr>
          <w:rtl w:val="0"/>
        </w:rPr>
        <w:t xml:space="preserve"> — IBGE (Pesquisa de Orçamentos Familiares) e Banco Central — e exposta por meio de uma </w:t>
      </w:r>
      <w:r w:rsidDel="00000000" w:rsidR="00000000" w:rsidRPr="00000000">
        <w:rPr>
          <w:b w:val="1"/>
          <w:bCs w:val="1"/>
          <w:rtl w:val="0"/>
        </w:rPr>
        <w:t xml:space="preserve">API REST</w:t>
      </w:r>
      <w:r w:rsidDel="00000000" w:rsidR="00000000" w:rsidRPr="00000000">
        <w:rPr>
          <w:rtl w:val="0"/>
        </w:rPr>
        <w:t xml:space="preserve"> hospedada na </w:t>
      </w:r>
      <w:r w:rsidDel="00000000" w:rsidR="00000000" w:rsidRPr="00000000">
        <w:rPr>
          <w:b w:val="1"/>
          <w:bCs w:val="1"/>
          <w:rtl w:val="0"/>
        </w:rPr>
        <w:t xml:space="preserve">Oracle Cloud Infrastructure</w:t>
      </w:r>
      <w:r w:rsidDel="00000000" w:rsidR="00000000" w:rsidRPr="00000000">
        <w:rPr>
          <w:rtl w:val="0"/>
        </w:rPr>
        <w:t xml:space="preserve">, com interface visual própria.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Recurso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Endereço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API (produção)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Fonts w:ascii="Roboto Mono" w:cs="Roboto Mono" w:eastAsia="Roboto Mono" w:hAnsi="Roboto Mono"/>
                <w:color w:val="188038"/>
                <w:rtl w:val="0"/>
              </w:rPr>
              <w:t xml:space="preserve">http://140.238.178.157:8000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Documentação interativa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Fonts w:ascii="Roboto Mono" w:cs="Roboto Mono" w:eastAsia="Roboto Mono" w:hAnsi="Roboto Mono"/>
                <w:color w:val="188038"/>
                <w:rtl w:val="0"/>
              </w:rPr>
              <w:t xml:space="preserve">http://140.238.178.157:8000/docs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Dashboard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Fonts w:ascii="Roboto Mono" w:cs="Roboto Mono" w:eastAsia="Roboto Mono" w:hAnsi="Roboto Mono"/>
                <w:color w:val="188038"/>
                <w:rtl w:val="0"/>
              </w:rPr>
              <w:t xml:space="preserve">http://140.238.178.157:8000/dashboard</w:t>
            </w: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rPr/>
      </w:pPr>
      <w:bookmarkStart w:colFirst="0" w:colLast="0" w:name="_4eu8wvv828kt" w:id="4"/>
      <w:bookmarkEnd w:id="4"/>
      <w:r w:rsidDel="00000000" w:rsidR="00000000" w:rsidRPr="00000000">
        <w:rPr>
          <w:rtl w:val="0"/>
        </w:rPr>
        <w:t xml:space="preserve">2. O Problema</w:t>
      </w:r>
    </w:p>
    <w:p w:rsidR="00000000" w:rsidDel="00000000" w:rsidP="00000000" w:rsidRDefault="00000000" w:rsidRPr="00000000" w14:paraId="0000002D">
      <w:pPr>
        <w:rPr/>
      </w:pPr>
      <w:r w:rsidDel="00000000" w:rsidR="00000000" w:rsidRPr="00000000">
        <w:rPr>
          <w:rtl w:val="0"/>
        </w:rPr>
        <w:t xml:space="preserve">A maioria das pessoas sabe </w:t>
      </w:r>
      <w:r w:rsidDel="00000000" w:rsidR="00000000" w:rsidRPr="00000000">
        <w:rPr>
          <w:b w:val="1"/>
          <w:bCs w:val="1"/>
          <w:rtl w:val="0"/>
        </w:rPr>
        <w:t xml:space="preserve">quanto</w:t>
      </w:r>
      <w:r w:rsidDel="00000000" w:rsidR="00000000" w:rsidRPr="00000000">
        <w:rPr>
          <w:rtl w:val="0"/>
        </w:rPr>
        <w:t xml:space="preserve"> gastou, mas não sabe </w:t>
      </w:r>
      <w:r w:rsidDel="00000000" w:rsidR="00000000" w:rsidRPr="00000000">
        <w:rPr>
          <w:b w:val="1"/>
          <w:bCs w:val="1"/>
          <w:rtl w:val="0"/>
        </w:rPr>
        <w:t xml:space="preserve">para onde</w:t>
      </w:r>
      <w:r w:rsidDel="00000000" w:rsidR="00000000" w:rsidRPr="00000000">
        <w:rPr>
          <w:rtl w:val="0"/>
        </w:rPr>
        <w:t xml:space="preserve"> o dinheiro foi, nem se sua situação financeira é sustentável. Extratos bancários listam transações cruas — "PAG*IFOOD", "POSTO XYZ LTDA" — sem qualquer organização por natureza de gasto ou avaliação de risco.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Isso gera três lacunas concretas: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5"/>
        </w:numPr>
        <w:ind w:left="720" w:hanging="360"/>
      </w:pPr>
      <w:r w:rsidDel="00000000" w:rsidR="00000000" w:rsidRPr="00000000">
        <w:rPr>
          <w:b w:val="1"/>
          <w:bCs w:val="1"/>
          <w:rtl w:val="0"/>
        </w:rPr>
        <w:t xml:space="preserve">Falta de categorização</w:t>
      </w:r>
      <w:r w:rsidDel="00000000" w:rsidR="00000000" w:rsidRPr="00000000">
        <w:rPr>
          <w:rtl w:val="0"/>
        </w:rPr>
        <w:t xml:space="preserve">: o usuário não consegue enxergar padrões de consumo</w:t>
      </w:r>
    </w:p>
    <w:p w:rsidR="00000000" w:rsidDel="00000000" w:rsidP="00000000" w:rsidRDefault="00000000" w:rsidRPr="00000000" w14:paraId="00000032">
      <w:pPr>
        <w:numPr>
          <w:ilvl w:val="0"/>
          <w:numId w:val="5"/>
        </w:numPr>
        <w:ind w:left="720" w:hanging="360"/>
      </w:pPr>
      <w:r w:rsidDel="00000000" w:rsidR="00000000" w:rsidRPr="00000000">
        <w:rPr>
          <w:b w:val="1"/>
          <w:bCs w:val="1"/>
          <w:rtl w:val="0"/>
        </w:rPr>
        <w:t xml:space="preserve">Falta de diagnóstico</w:t>
      </w:r>
      <w:r w:rsidDel="00000000" w:rsidR="00000000" w:rsidRPr="00000000">
        <w:rPr>
          <w:rtl w:val="0"/>
        </w:rPr>
        <w:t xml:space="preserve">: não existe um parâmetro objetivo de "estou bem ou mal?"</w:t>
      </w:r>
    </w:p>
    <w:p w:rsidR="00000000" w:rsidDel="00000000" w:rsidP="00000000" w:rsidRDefault="00000000" w:rsidRPr="00000000" w14:paraId="00000033">
      <w:pPr>
        <w:numPr>
          <w:ilvl w:val="0"/>
          <w:numId w:val="5"/>
        </w:numPr>
        <w:ind w:left="720" w:hanging="360"/>
      </w:pPr>
      <w:r w:rsidDel="00000000" w:rsidR="00000000" w:rsidRPr="00000000">
        <w:rPr>
          <w:b w:val="1"/>
          <w:bCs w:val="1"/>
          <w:rtl w:val="0"/>
        </w:rPr>
        <w:t xml:space="preserve">Falta de direcionamento</w:t>
      </w:r>
      <w:r w:rsidDel="00000000" w:rsidR="00000000" w:rsidRPr="00000000">
        <w:rPr>
          <w:rtl w:val="0"/>
        </w:rPr>
        <w:t xml:space="preserve">: mesmo percebendo um problema, o usuário não sabe qual ação priorizar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rPr/>
      </w:pPr>
      <w:bookmarkStart w:colFirst="0" w:colLast="0" w:name="_y23njr8l0wdo" w:id="5"/>
      <w:bookmarkEnd w:id="5"/>
      <w:r w:rsidDel="00000000" w:rsidR="00000000" w:rsidRPr="00000000">
        <w:rPr>
          <w:rtl w:val="0"/>
        </w:rPr>
        <w:t xml:space="preserve">3. A Solução</w:t>
      </w:r>
    </w:p>
    <w:p w:rsidR="00000000" w:rsidDel="00000000" w:rsidP="00000000" w:rsidRDefault="00000000" w:rsidRPr="00000000" w14:paraId="00000037">
      <w:pPr>
        <w:rPr/>
      </w:pPr>
      <w:r w:rsidDel="00000000" w:rsidR="00000000" w:rsidRPr="00000000">
        <w:rPr>
          <w:rtl w:val="0"/>
        </w:rPr>
        <w:t xml:space="preserve">O sistema resolve as três lacunas por meio de dois modelos de Machine Learning trabalhando em conjunto, mais uma camada de regras de negócio: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Transações brutas ("Supermercado", "Combustivel")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[Modelo 1] Classificação de Categoria (NLP)</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Gastos organizados por categoria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[Modelo 2] Classificação de Perfil Financeiro (tabular)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Diagnóstico + Recomendações + Alertas</w:t>
      </w:r>
    </w:p>
    <w:p w:rsidR="00000000" w:rsidDel="00000000" w:rsidP="00000000" w:rsidRDefault="00000000" w:rsidRPr="00000000" w14:paraId="0000004A">
      <w:pPr>
        <w:pStyle w:val="Heading3"/>
        <w:rPr/>
      </w:pPr>
      <w:bookmarkStart w:colFirst="0" w:colLast="0" w:name="_p2yvpg8d6kk0" w:id="6"/>
      <w:bookmarkEnd w:id="6"/>
      <w:r w:rsidDel="00000000" w:rsidR="00000000" w:rsidRPr="00000000">
        <w:rPr>
          <w:rtl w:val="0"/>
        </w:rPr>
        <w:t xml:space="preserve">Categorias reconhecidas</w:t>
      </w:r>
    </w:p>
    <w:p w:rsidR="00000000" w:rsidDel="00000000" w:rsidP="00000000" w:rsidRDefault="00000000" w:rsidRPr="00000000" w14:paraId="0000004B">
      <w:pPr>
        <w:rPr/>
      </w:pPr>
      <w:r w:rsidDel="00000000" w:rsidR="00000000" w:rsidRPr="00000000">
        <w:rPr>
          <w:rFonts w:ascii="Roboto Mono" w:cs="Roboto Mono" w:eastAsia="Roboto Mono" w:hAnsi="Roboto Mono"/>
          <w:color w:val="188038"/>
          <w:rtl w:val="0"/>
        </w:rPr>
        <w:t xml:space="preserve">alimentacao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moradia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transporte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saude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educacao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entretenimento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servicos</w:t>
      </w:r>
      <w:r w:rsidDel="00000000" w:rsidR="00000000" w:rsidRPr="00000000">
        <w:rPr>
          <w:rtl w:val="0"/>
        </w:rPr>
      </w:r>
    </w:p>
    <w:p w:rsidR="00000000" w:rsidDel="00000000" w:rsidP="00000000" w:rsidRDefault="00000000" w:rsidRPr="00000000" w14:paraId="0000004C">
      <w:pPr>
        <w:pStyle w:val="Heading3"/>
        <w:rPr/>
      </w:pPr>
      <w:bookmarkStart w:colFirst="0" w:colLast="0" w:name="_wws8zle1toqa" w:id="7"/>
      <w:bookmarkEnd w:id="7"/>
      <w:r w:rsidDel="00000000" w:rsidR="00000000" w:rsidRPr="00000000">
        <w:rPr>
          <w:rtl w:val="0"/>
        </w:rPr>
        <w:t xml:space="preserve">Perfis financeiros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bCs w:val="1"/>
              </w:rPr>
            </w:pPr>
            <w:r w:rsidDel="00000000" w:rsidR="00000000" w:rsidRPr="00000000">
              <w:rPr>
                <w:b w:val="1"/>
                <w:bCs w:val="1"/>
                <w:rtl w:val="0"/>
              </w:rPr>
              <w:t xml:space="preserve">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bCs w:val="1"/>
              </w:rPr>
            </w:pPr>
            <w:r w:rsidDel="00000000" w:rsidR="00000000" w:rsidRPr="00000000">
              <w:rPr>
                <w:b w:val="1"/>
                <w:bCs w:val="1"/>
                <w:rtl w:val="0"/>
              </w:rPr>
              <w:t xml:space="preserve">Critério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b w:val="1"/>
                <w:bCs w:val="1"/>
                <w:rtl w:val="0"/>
              </w:rPr>
              <w:t xml:space="preserve">Saudável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Fonts w:ascii="Arial Unicode MS" w:cs="Arial Unicode MS" w:eastAsia="Arial Unicode MS" w:hAnsi="Arial Unicode MS"/>
                <w:rtl w:val="0"/>
              </w:rPr>
              <w:t xml:space="preserve">Endividamento ≤ 30% e gastos ≤ 70% da renda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b w:val="1"/>
                <w:bCs w:val="1"/>
                <w:rtl w:val="0"/>
              </w:rPr>
              <w:t xml:space="preserve">Em observação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Endividamento entre 30–50%, ou gastos entre 70–90%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b w:val="1"/>
                <w:bCs w:val="1"/>
                <w:rtl w:val="0"/>
              </w:rPr>
              <w:t xml:space="preserve">Em risco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Endividamento &gt; 50%, ou gastos &gt; 90% com poupança baixa</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rPr/>
      </w:pPr>
      <w:bookmarkStart w:colFirst="0" w:colLast="0" w:name="_s25icjizbziy" w:id="8"/>
      <w:bookmarkEnd w:id="8"/>
      <w:r w:rsidDel="00000000" w:rsidR="00000000" w:rsidRPr="00000000">
        <w:rPr>
          <w:rtl w:val="0"/>
        </w:rPr>
        <w:t xml:space="preserve">4. Arquitetura da Solução</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CLIENTE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Navegador (dashboard) · Swagger · Postman · cURL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 HTTP/JSON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OCI COMPUTE — Ubuntu 24.04 (Always Free)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  API FastAPI (uvicorn)                              │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  ├─ /analise-financeira      ├─ /historico          │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  ├─ /classificar-transacoes  ├─ /explicabilidade    │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  ├─ /analise-financeira/lote └─ /dashboard          │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                        │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 Modelos em memória    │  │ SQLite (historico.db)  │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 (.pkl carregados      │  │ Persistência local     │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  na inicialização)    │  │                        │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  └────────────────────────┘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 HTTPS (Pre-Authenticated Request)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OCI OBJECT STORAGE — bucket hackathon-one-g9-team-20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vetorizador_tfidf.pkl · modelo_categoria_producao.pkl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codificador_categorias.pkl · modelo_perfil_producao.pkl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codificador_perfil.pkl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pStyle w:val="Heading3"/>
        <w:rPr/>
      </w:pPr>
      <w:bookmarkStart w:colFirst="0" w:colLast="0" w:name="_28w0xxnwt407" w:id="9"/>
      <w:bookmarkEnd w:id="9"/>
      <w:r w:rsidDel="00000000" w:rsidR="00000000" w:rsidRPr="00000000">
        <w:rPr>
          <w:rtl w:val="0"/>
        </w:rPr>
        <w:t xml:space="preserve">Decisão de arquitetura: por que os modelos vivem no Object Storage</w:t>
      </w:r>
    </w:p>
    <w:p w:rsidR="00000000" w:rsidDel="00000000" w:rsidP="00000000" w:rsidRDefault="00000000" w:rsidRPr="00000000" w14:paraId="0000008E">
      <w:pPr>
        <w:rPr/>
      </w:pPr>
      <w:r w:rsidDel="00000000" w:rsidR="00000000" w:rsidRPr="00000000">
        <w:rPr>
          <w:rtl w:val="0"/>
        </w:rPr>
        <w:t xml:space="preserve">Os arquivos de modelo </w:t>
      </w:r>
      <w:r w:rsidDel="00000000" w:rsidR="00000000" w:rsidRPr="00000000">
        <w:rPr>
          <w:b w:val="1"/>
          <w:bCs w:val="1"/>
          <w:rtl w:val="0"/>
        </w:rPr>
        <w:t xml:space="preserve">não são embutidos no código da aplicação</w:t>
      </w:r>
      <w:r w:rsidDel="00000000" w:rsidR="00000000" w:rsidRPr="00000000">
        <w:rPr>
          <w:rtl w:val="0"/>
        </w:rPr>
        <w:t xml:space="preserve">. Eles são baixados do OCI Object Storage no momento em que a API inicializa (evento </w:t>
      </w:r>
      <w:r w:rsidDel="00000000" w:rsidR="00000000" w:rsidRPr="00000000">
        <w:rPr>
          <w:rFonts w:ascii="Roboto Mono" w:cs="Roboto Mono" w:eastAsia="Roboto Mono" w:hAnsi="Roboto Mono"/>
          <w:color w:val="188038"/>
          <w:rtl w:val="0"/>
        </w:rPr>
        <w:t xml:space="preserve">lifespan</w:t>
      </w:r>
      <w:r w:rsidDel="00000000" w:rsidR="00000000" w:rsidRPr="00000000">
        <w:rPr>
          <w:rtl w:val="0"/>
        </w:rPr>
        <w:t xml:space="preserve"> do FastAPI) e mantidos em memória durante toda a execução do processo.</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Benefícios dessa escolha:</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2"/>
        </w:numPr>
        <w:ind w:left="720" w:hanging="360"/>
      </w:pPr>
      <w:r w:rsidDel="00000000" w:rsidR="00000000" w:rsidRPr="00000000">
        <w:rPr>
          <w:rtl w:val="0"/>
        </w:rPr>
        <w:t xml:space="preserve">Atualizar um modelo (re-treinar com dados novos) não exige novo deploy da aplicação</w:t>
      </w:r>
    </w:p>
    <w:p w:rsidR="00000000" w:rsidDel="00000000" w:rsidP="00000000" w:rsidRDefault="00000000" w:rsidRPr="00000000" w14:paraId="00000093">
      <w:pPr>
        <w:numPr>
          <w:ilvl w:val="0"/>
          <w:numId w:val="2"/>
        </w:numPr>
        <w:ind w:left="720" w:hanging="360"/>
      </w:pPr>
      <w:r w:rsidDel="00000000" w:rsidR="00000000" w:rsidRPr="00000000">
        <w:rPr>
          <w:rtl w:val="0"/>
        </w:rPr>
        <w:t xml:space="preserve">Reduz o tamanho do pacote de deploy</w:t>
      </w:r>
    </w:p>
    <w:p w:rsidR="00000000" w:rsidDel="00000000" w:rsidP="00000000" w:rsidRDefault="00000000" w:rsidRPr="00000000" w14:paraId="00000094">
      <w:pPr>
        <w:numPr>
          <w:ilvl w:val="0"/>
          <w:numId w:val="2"/>
        </w:numPr>
        <w:ind w:left="720" w:hanging="360"/>
      </w:pPr>
      <w:r w:rsidDel="00000000" w:rsidR="00000000" w:rsidRPr="00000000">
        <w:rPr>
          <w:rtl w:val="0"/>
        </w:rPr>
        <w:t xml:space="preserve">Cria uma dependência </w:t>
      </w:r>
      <w:r w:rsidDel="00000000" w:rsidR="00000000" w:rsidRPr="00000000">
        <w:rPr>
          <w:b w:val="1"/>
          <w:bCs w:val="1"/>
          <w:rtl w:val="0"/>
        </w:rPr>
        <w:t xml:space="preserve">real e verificável</w:t>
      </w:r>
      <w:r w:rsidDel="00000000" w:rsidR="00000000" w:rsidRPr="00000000">
        <w:rPr>
          <w:rtl w:val="0"/>
        </w:rPr>
        <w:t xml:space="preserve"> de um serviço OCI — não uma integração decorativa</w:t>
      </w:r>
    </w:p>
    <w:p w:rsidR="00000000" w:rsidDel="00000000" w:rsidP="00000000" w:rsidRDefault="00000000" w:rsidRPr="00000000" w14:paraId="00000095">
      <w:pPr>
        <w:numPr>
          <w:ilvl w:val="0"/>
          <w:numId w:val="2"/>
        </w:numPr>
        <w:ind w:left="720" w:hanging="360"/>
      </w:pPr>
      <w:r w:rsidDel="00000000" w:rsidR="00000000" w:rsidRPr="00000000">
        <w:rPr>
          <w:rtl w:val="0"/>
        </w:rPr>
        <w:t xml:space="preserve">Uma única chamada de rede na inicialização, zero latência adicional por requisição</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rPr/>
      </w:pPr>
      <w:bookmarkStart w:colFirst="0" w:colLast="0" w:name="_h4p8oqbcl0gp" w:id="10"/>
      <w:bookmarkEnd w:id="10"/>
      <w:r w:rsidDel="00000000" w:rsidR="00000000" w:rsidRPr="00000000">
        <w:rPr>
          <w:rtl w:val="0"/>
        </w:rPr>
        <w:t xml:space="preserve">5. Fundamentação em Dados Reais</w:t>
      </w:r>
    </w:p>
    <w:p w:rsidR="00000000" w:rsidDel="00000000" w:rsidP="00000000" w:rsidRDefault="00000000" w:rsidRPr="00000000" w14:paraId="00000099">
      <w:pPr>
        <w:rPr/>
      </w:pPr>
      <w:r w:rsidDel="00000000" w:rsidR="00000000" w:rsidRPr="00000000">
        <w:rPr>
          <w:rtl w:val="0"/>
        </w:rPr>
        <w:t xml:space="preserve">Este é um dos pontos centrais do projeto. O edital permitia dados simulados, mas optamos por </w:t>
      </w:r>
      <w:r w:rsidDel="00000000" w:rsidR="00000000" w:rsidRPr="00000000">
        <w:rPr>
          <w:b w:val="1"/>
          <w:bCs w:val="1"/>
          <w:rtl w:val="0"/>
        </w:rPr>
        <w:t xml:space="preserve">ancorar toda a simulação em estatísticas oficiais brasileiras</w:t>
      </w:r>
      <w:r w:rsidDel="00000000" w:rsidR="00000000" w:rsidRPr="00000000">
        <w:rPr>
          <w:rtl w:val="0"/>
        </w:rPr>
        <w:t xml:space="preserve"> — o que dá credibilidade científica a cada número gerado.</w:t>
      </w:r>
    </w:p>
    <w:p w:rsidR="00000000" w:rsidDel="00000000" w:rsidP="00000000" w:rsidRDefault="00000000" w:rsidRPr="00000000" w14:paraId="0000009A">
      <w:pPr>
        <w:pStyle w:val="Heading3"/>
        <w:rPr/>
      </w:pPr>
      <w:bookmarkStart w:colFirst="0" w:colLast="0" w:name="_t9m8c0aqpv1i" w:id="11"/>
      <w:bookmarkEnd w:id="11"/>
      <w:r w:rsidDel="00000000" w:rsidR="00000000" w:rsidRPr="00000000">
        <w:rPr>
          <w:rtl w:val="0"/>
        </w:rPr>
        <w:t xml:space="preserve">Fonte 1 — IBGE / SIDRA (Tabela 6715, POF 2017-2018)</w:t>
      </w:r>
    </w:p>
    <w:p w:rsidR="00000000" w:rsidDel="00000000" w:rsidP="00000000" w:rsidRDefault="00000000" w:rsidRPr="00000000" w14:paraId="0000009B">
      <w:pPr>
        <w:rPr/>
      </w:pPr>
      <w:r w:rsidDel="00000000" w:rsidR="00000000" w:rsidRPr="00000000">
        <w:rPr>
          <w:rtl w:val="0"/>
        </w:rPr>
        <w:t xml:space="preserve">Gasto médio mensal familiar, em reais, cruzando </w:t>
      </w:r>
      <w:r w:rsidDel="00000000" w:rsidR="00000000" w:rsidRPr="00000000">
        <w:rPr>
          <w:b w:val="1"/>
          <w:bCs w:val="1"/>
          <w:rtl w:val="0"/>
        </w:rPr>
        <w:t xml:space="preserve">7 categorias de despesa</w:t>
      </w:r>
      <w:r w:rsidDel="00000000" w:rsidR="00000000" w:rsidRPr="00000000">
        <w:rPr>
          <w:rtl w:val="0"/>
        </w:rPr>
        <w:t xml:space="preserve"> com </w:t>
      </w:r>
      <w:r w:rsidDel="00000000" w:rsidR="00000000" w:rsidRPr="00000000">
        <w:rPr>
          <w:b w:val="1"/>
          <w:bCs w:val="1"/>
          <w:rtl w:val="0"/>
        </w:rPr>
        <w:t xml:space="preserve">8 faixas de renda</w:t>
      </w:r>
      <w:r w:rsidDel="00000000" w:rsidR="00000000" w:rsidRPr="00000000">
        <w:rPr>
          <w:rtl w:val="0"/>
        </w:rPr>
        <w:t xml:space="preserve">, para Brasil e todas as Unidades da Federação.</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b w:val="1"/>
                <w:bCs w:val="1"/>
              </w:rPr>
            </w:pPr>
            <w:r w:rsidDel="00000000" w:rsidR="00000000" w:rsidRPr="00000000">
              <w:rPr>
                <w:b w:val="1"/>
                <w:bCs w:val="1"/>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b w:val="1"/>
                <w:bCs w:val="1"/>
              </w:rPr>
            </w:pPr>
            <w:r w:rsidDel="00000000" w:rsidR="00000000" w:rsidRPr="00000000">
              <w:rPr>
                <w:b w:val="1"/>
                <w:bCs w:val="1"/>
                <w:rtl w:val="0"/>
              </w:rPr>
              <w:t xml:space="preserve">Gasto médio mensal (Brasil)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Moradia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R$ 1.377,14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Transporte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R$ 679,76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Alimentação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R$ 658,23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Saúde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R$ 302,06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Educação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R$ 175,60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Lazer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R$ 96,16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Serviços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R$ 48,55</w:t>
            </w:r>
          </w:p>
        </w:tc>
      </w:tr>
    </w:tbl>
    <w:p w:rsidR="00000000" w:rsidDel="00000000" w:rsidP="00000000" w:rsidRDefault="00000000" w:rsidRPr="00000000" w14:paraId="000000AD">
      <w:pPr>
        <w:pStyle w:val="Heading3"/>
        <w:rPr/>
      </w:pPr>
      <w:bookmarkStart w:colFirst="0" w:colLast="0" w:name="_m71soijy1v5" w:id="12"/>
      <w:bookmarkEnd w:id="12"/>
      <w:r w:rsidDel="00000000" w:rsidR="00000000" w:rsidRPr="00000000">
        <w:rPr>
          <w:rtl w:val="0"/>
        </w:rPr>
        <w:t xml:space="preserve">Fonte 2 — Banco Central (API SGS, série 20785)</w:t>
      </w:r>
    </w:p>
    <w:p w:rsidR="00000000" w:rsidDel="00000000" w:rsidP="00000000" w:rsidRDefault="00000000" w:rsidRPr="00000000" w14:paraId="000000AE">
      <w:pPr>
        <w:rPr/>
      </w:pPr>
      <w:r w:rsidDel="00000000" w:rsidR="00000000" w:rsidRPr="00000000">
        <w:rPr>
          <w:rtl w:val="0"/>
        </w:rPr>
        <w:t xml:space="preserve">Série histórica de inadimplência da carteira de crédito de pessoa física (183 registros mensais). Utilizada como </w:t>
      </w:r>
      <w:r w:rsidDel="00000000" w:rsidR="00000000" w:rsidRPr="00000000">
        <w:rPr>
          <w:b w:val="1"/>
          <w:bCs w:val="1"/>
          <w:rtl w:val="0"/>
        </w:rPr>
        <w:t xml:space="preserve">contexto macroeconômico</w:t>
      </w:r>
      <w:r w:rsidDel="00000000" w:rsidR="00000000" w:rsidRPr="00000000">
        <w:rPr>
          <w:rtl w:val="0"/>
        </w:rPr>
        <w:t xml:space="preserve"> para justificar os limiares de risco adotados na regra de negócio — em vez de definir os limites por chute.</w:t>
      </w:r>
    </w:p>
    <w:p w:rsidR="00000000" w:rsidDel="00000000" w:rsidP="00000000" w:rsidRDefault="00000000" w:rsidRPr="00000000" w14:paraId="000000AF">
      <w:pPr>
        <w:pStyle w:val="Heading3"/>
        <w:rPr/>
      </w:pPr>
      <w:bookmarkStart w:colFirst="0" w:colLast="0" w:name="_nrgn6xqbcjh7" w:id="13"/>
      <w:bookmarkEnd w:id="13"/>
      <w:r w:rsidDel="00000000" w:rsidR="00000000" w:rsidRPr="00000000">
        <w:rPr>
          <w:rtl w:val="0"/>
        </w:rPr>
        <w:t xml:space="preserve">Como os dados reais viraram dataset de treino</w:t>
      </w:r>
    </w:p>
    <w:p w:rsidR="00000000" w:rsidDel="00000000" w:rsidP="00000000" w:rsidRDefault="00000000" w:rsidRPr="00000000" w14:paraId="000000B0">
      <w:pPr>
        <w:rPr/>
      </w:pPr>
      <w:r w:rsidDel="00000000" w:rsidR="00000000" w:rsidRPr="00000000">
        <w:rPr>
          <w:rtl w:val="0"/>
        </w:rPr>
        <w:t xml:space="preserve">O IBGE fornece </w:t>
      </w:r>
      <w:r w:rsidDel="00000000" w:rsidR="00000000" w:rsidRPr="00000000">
        <w:rPr>
          <w:b w:val="1"/>
          <w:bCs w:val="1"/>
          <w:rtl w:val="0"/>
        </w:rPr>
        <w:t xml:space="preserve">médias mensais agregadas</w:t>
      </w:r>
      <w:r w:rsidDel="00000000" w:rsidR="00000000" w:rsidRPr="00000000">
        <w:rPr>
          <w:rtl w:val="0"/>
        </w:rPr>
        <w:t xml:space="preserve">. Modelos de classificação precisam de </w:t>
      </w:r>
      <w:r w:rsidDel="00000000" w:rsidR="00000000" w:rsidRPr="00000000">
        <w:rPr>
          <w:b w:val="1"/>
          <w:bCs w:val="1"/>
          <w:rtl w:val="0"/>
        </w:rPr>
        <w:t xml:space="preserve">exemplos individuais</w:t>
      </w:r>
      <w:r w:rsidDel="00000000" w:rsidR="00000000" w:rsidRPr="00000000">
        <w:rPr>
          <w:rtl w:val="0"/>
        </w:rPr>
        <w:t xml:space="preserve">. A conversão seguiu quatro etapas: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numPr>
          <w:ilvl w:val="0"/>
          <w:numId w:val="3"/>
        </w:numPr>
        <w:ind w:left="720" w:hanging="360"/>
      </w:pPr>
      <w:r w:rsidDel="00000000" w:rsidR="00000000" w:rsidRPr="00000000">
        <w:rPr>
          <w:b w:val="1"/>
          <w:bCs w:val="1"/>
          <w:rtl w:val="0"/>
        </w:rPr>
        <w:t xml:space="preserve">Frequência mensal simulada</w:t>
      </w:r>
      <w:r w:rsidDel="00000000" w:rsidR="00000000" w:rsidRPr="00000000">
        <w:rPr>
          <w:rtl w:val="0"/>
        </w:rPr>
        <w:t xml:space="preserve"> por categoria (ex: 8 a 20 idas ao mercado/mês)</w:t>
      </w:r>
    </w:p>
    <w:p w:rsidR="00000000" w:rsidDel="00000000" w:rsidP="00000000" w:rsidRDefault="00000000" w:rsidRPr="00000000" w14:paraId="000000B3">
      <w:pPr>
        <w:numPr>
          <w:ilvl w:val="0"/>
          <w:numId w:val="3"/>
        </w:numPr>
        <w:ind w:left="720" w:hanging="360"/>
      </w:pPr>
      <w:r w:rsidDel="00000000" w:rsidR="00000000" w:rsidRPr="00000000">
        <w:rPr>
          <w:b w:val="1"/>
          <w:bCs w:val="1"/>
          <w:rtl w:val="0"/>
        </w:rPr>
        <w:t xml:space="preserve">Divisão da média mensal pela frequência</w:t>
      </w:r>
      <w:r w:rsidDel="00000000" w:rsidR="00000000" w:rsidRPr="00000000">
        <w:rPr>
          <w:rtl w:val="0"/>
        </w:rPr>
        <w:t xml:space="preserve">, obtendo o valor plausível de uma transação</w:t>
      </w:r>
    </w:p>
    <w:p w:rsidR="00000000" w:rsidDel="00000000" w:rsidP="00000000" w:rsidRDefault="00000000" w:rsidRPr="00000000" w14:paraId="000000B4">
      <w:pPr>
        <w:numPr>
          <w:ilvl w:val="0"/>
          <w:numId w:val="3"/>
        </w:numPr>
        <w:ind w:left="720" w:hanging="360"/>
      </w:pPr>
      <w:r w:rsidDel="00000000" w:rsidR="00000000" w:rsidRPr="00000000">
        <w:rPr>
          <w:b w:val="1"/>
          <w:bCs w:val="1"/>
          <w:rtl w:val="0"/>
        </w:rPr>
        <w:t xml:space="preserve">Distribuição log-normal</w:t>
      </w:r>
      <w:r w:rsidDel="00000000" w:rsidR="00000000" w:rsidRPr="00000000">
        <w:rPr>
          <w:rtl w:val="0"/>
        </w:rPr>
        <w:t xml:space="preserve"> em torno desse valor — reproduz a assimetria real de gastos (muitas compras baratas, poucas caras, nunca negativas)</w:t>
      </w:r>
    </w:p>
    <w:p w:rsidR="00000000" w:rsidDel="00000000" w:rsidP="00000000" w:rsidRDefault="00000000" w:rsidRPr="00000000" w14:paraId="000000B5">
      <w:pPr>
        <w:numPr>
          <w:ilvl w:val="0"/>
          <w:numId w:val="3"/>
        </w:numPr>
        <w:ind w:left="720" w:hanging="360"/>
      </w:pPr>
      <w:r w:rsidDel="00000000" w:rsidR="00000000" w:rsidRPr="00000000">
        <w:rPr>
          <w:b w:val="1"/>
          <w:bCs w:val="1"/>
          <w:rtl w:val="0"/>
        </w:rPr>
        <w:t xml:space="preserve">Nomes de estabelecimentos brasileiros reais</w:t>
      </w:r>
      <w:r w:rsidDel="00000000" w:rsidR="00000000" w:rsidRPr="00000000">
        <w:rPr>
          <w:rtl w:val="0"/>
        </w:rPr>
        <w:t xml:space="preserve"> associados a cada categoria</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Resultado:</w:t>
      </w:r>
      <w:r w:rsidDel="00000000" w:rsidR="00000000" w:rsidRPr="00000000">
        <w:rPr>
          <w:rtl w:val="0"/>
        </w:rPr>
        <w:t xml:space="preserve"> 10.000 transações sintéticas com valores plausíveis (ex: Alimentação com média de R$ 54,57 por transação — não os R$ 658 do mês inteiro).</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rPr/>
      </w:pPr>
      <w:bookmarkStart w:colFirst="0" w:colLast="0" w:name="_8br1gd6o113g" w:id="14"/>
      <w:bookmarkEnd w:id="14"/>
      <w:r w:rsidDel="00000000" w:rsidR="00000000" w:rsidRPr="00000000">
        <w:rPr>
          <w:rtl w:val="0"/>
        </w:rPr>
        <w:t xml:space="preserve">6. Modelagem: Ciência de Dados</w:t>
      </w:r>
    </w:p>
    <w:p w:rsidR="00000000" w:rsidDel="00000000" w:rsidP="00000000" w:rsidRDefault="00000000" w:rsidRPr="00000000" w14:paraId="000000BB">
      <w:pPr>
        <w:pStyle w:val="Heading3"/>
        <w:rPr/>
      </w:pPr>
      <w:bookmarkStart w:colFirst="0" w:colLast="0" w:name="_hw8b5sostlsq" w:id="15"/>
      <w:bookmarkEnd w:id="15"/>
      <w:r w:rsidDel="00000000" w:rsidR="00000000" w:rsidRPr="00000000">
        <w:rPr>
          <w:rtl w:val="0"/>
        </w:rPr>
        <w:t xml:space="preserve">Modelo 1 — Classificação de Categoria (texto)</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b w:val="1"/>
                <w:bCs w:val="1"/>
              </w:rPr>
            </w:pPr>
            <w:r w:rsidDel="00000000" w:rsidR="00000000" w:rsidRPr="00000000">
              <w:rPr>
                <w:b w:val="1"/>
                <w:bCs w:val="1"/>
                <w:rtl w:val="0"/>
              </w:rPr>
              <w:t xml:space="preserve">Detalhe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b w:val="1"/>
                <w:bCs w:val="1"/>
                <w:rtl w:val="0"/>
              </w:rPr>
              <w:t xml:space="preserve">Entrada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Descrição textual da transação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b w:val="1"/>
                <w:bCs w:val="1"/>
                <w:rtl w:val="0"/>
              </w:rPr>
              <w:t xml:space="preserve">Técnica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TF-IDF (unigramas + bigramas) + Regressão Logística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b w:val="1"/>
                <w:bCs w:val="1"/>
                <w:rtl w:val="0"/>
              </w:rPr>
              <w:t xml:space="preserve">Treino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10.000 transações sintéticas, 161 estabelecimentos únicos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b w:val="1"/>
                <w:bCs w:val="1"/>
                <w:rtl w:val="0"/>
              </w:rPr>
              <w:t xml:space="preserve">Acurácia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b w:val="1"/>
                <w:bCs w:val="1"/>
                <w:rtl w:val="0"/>
              </w:rPr>
              <w:t xml:space="preserve">86,79% (± 5,33%)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b w:val="1"/>
                <w:bCs w:val="1"/>
                <w:rtl w:val="0"/>
              </w:rPr>
              <w:t xml:space="preserve">F1-macro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b w:val="1"/>
                <w:bCs w:val="1"/>
                <w:rtl w:val="0"/>
              </w:rPr>
              <w:t xml:space="preserve">86,26% (± 6,56%)</w:t>
            </w:r>
            <w:r w:rsidDel="00000000" w:rsidR="00000000" w:rsidRPr="00000000">
              <w:rPr>
                <w:rtl w:val="0"/>
              </w:rPr>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Modelo alternativo testado:</w:t>
      </w:r>
      <w:r w:rsidDel="00000000" w:rsidR="00000000" w:rsidRPr="00000000">
        <w:rPr>
          <w:rtl w:val="0"/>
        </w:rPr>
        <w:t xml:space="preserve"> Rede Neural com camada de Embedding (TensorFlow/Keras). Desempenho estatisticamente equivalente, mas descartado para produção por exigir a dependência completa do TensorFlow no servidor (centenas de MB numa instância de 1GB de RAM), sem ganho de acurácia que justificasse o custo.</w:t>
      </w:r>
    </w:p>
    <w:p w:rsidR="00000000" w:rsidDel="00000000" w:rsidP="00000000" w:rsidRDefault="00000000" w:rsidRPr="00000000" w14:paraId="000000CA">
      <w:pPr>
        <w:pStyle w:val="Heading3"/>
        <w:rPr/>
      </w:pPr>
      <w:bookmarkStart w:colFirst="0" w:colLast="0" w:name="_uhloxgvc201z" w:id="16"/>
      <w:bookmarkEnd w:id="16"/>
      <w:r w:rsidDel="00000000" w:rsidR="00000000" w:rsidRPr="00000000">
        <w:rPr>
          <w:rtl w:val="0"/>
        </w:rPr>
        <w:t xml:space="preserve">Modelo 2 — Classificação de Perfil Financeiro (tabular)</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b w:val="1"/>
                <w:bCs w:val="1"/>
              </w:rPr>
            </w:pPr>
            <w:r w:rsidDel="00000000" w:rsidR="00000000" w:rsidRPr="00000000">
              <w:rPr>
                <w:b w:val="1"/>
                <w:bCs w:val="1"/>
                <w:rtl w:val="0"/>
              </w:rPr>
              <w:t xml:space="preserve">Detalhe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b w:val="1"/>
                <w:bCs w:val="1"/>
                <w:rtl w:val="0"/>
              </w:rPr>
              <w:t xml:space="preserve">Entrada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11 variáveis (renda, endividamento, poupança, comprometimento, gastos por categoria)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b w:val="1"/>
                <w:bCs w:val="1"/>
                <w:rtl w:val="0"/>
              </w:rPr>
              <w:t xml:space="preserve">Técnica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Random Forest (200 árvores, profundidade máxima 10, </w:t>
            </w:r>
            <w:r w:rsidDel="00000000" w:rsidR="00000000" w:rsidRPr="00000000">
              <w:rPr>
                <w:rFonts w:ascii="Roboto Mono" w:cs="Roboto Mono" w:eastAsia="Roboto Mono" w:hAnsi="Roboto Mono"/>
                <w:color w:val="188038"/>
                <w:rtl w:val="0"/>
              </w:rPr>
              <w:t xml:space="preserve">class_weight='balanced'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b w:val="1"/>
                <w:bCs w:val="1"/>
                <w:rtl w:val="0"/>
              </w:rPr>
              <w:t xml:space="preserve">Treino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5.000 perfis financeiros sintéticos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b w:val="1"/>
                <w:bCs w:val="1"/>
                <w:rtl w:val="0"/>
              </w:rPr>
              <w:t xml:space="preserve">Acurácia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b w:val="1"/>
                <w:bCs w:val="1"/>
                <w:rtl w:val="0"/>
              </w:rPr>
              <w:t xml:space="preserve">99,60%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b w:val="1"/>
                <w:bCs w:val="1"/>
                <w:rtl w:val="0"/>
              </w:rPr>
              <w:t xml:space="preserve">F1-macro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b w:val="1"/>
                <w:bCs w:val="1"/>
                <w:rtl w:val="0"/>
              </w:rPr>
              <w:t xml:space="preserve">0,9933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b w:val="1"/>
                <w:bCs w:val="1"/>
                <w:rtl w:val="0"/>
              </w:rPr>
              <w:t xml:space="preserve">Recall em "Em risco"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b w:val="1"/>
                <w:bCs w:val="1"/>
                <w:rtl w:val="0"/>
              </w:rPr>
              <w:t xml:space="preserve">97%</w:t>
            </w:r>
            <w:r w:rsidDel="00000000" w:rsidR="00000000" w:rsidRPr="00000000">
              <w:rPr>
                <w:rtl w:val="0"/>
              </w:rPr>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Modelo alternativo testado:</w:t>
      </w:r>
      <w:r w:rsidDel="00000000" w:rsidR="00000000" w:rsidRPr="00000000">
        <w:rPr>
          <w:rtl w:val="0"/>
        </w:rPr>
        <w:t xml:space="preserve"> Rede Neural Densa. F1-macro de 0,9742 — inferior. Explicação técnica: o problema tem estrutura de </w:t>
      </w:r>
      <w:r w:rsidDel="00000000" w:rsidR="00000000" w:rsidRPr="00000000">
        <w:rPr>
          <w:b w:val="1"/>
          <w:bCs w:val="1"/>
          <w:rtl w:val="0"/>
        </w:rPr>
        <w:t xml:space="preserve">limiares nítidos</w:t>
      </w:r>
      <w:r w:rsidDel="00000000" w:rsidR="00000000" w:rsidRPr="00000000">
        <w:rPr>
          <w:rtl w:val="0"/>
        </w:rPr>
        <w:t xml:space="preserve"> ("se endividamento &gt; 50%, então risco"), e árvores de decisão são naturalmente superiores a redes neurais nesse tipo de fronteira.</w:t>
      </w:r>
    </w:p>
    <w:p w:rsidR="00000000" w:rsidDel="00000000" w:rsidP="00000000" w:rsidRDefault="00000000" w:rsidRPr="00000000" w14:paraId="000000DB">
      <w:pPr>
        <w:pStyle w:val="Heading3"/>
        <w:rPr/>
      </w:pPr>
      <w:bookmarkStart w:colFirst="0" w:colLast="0" w:name="_bqbsuhwuo922" w:id="17"/>
      <w:bookmarkEnd w:id="17"/>
      <w:r w:rsidDel="00000000" w:rsidR="00000000" w:rsidRPr="00000000">
        <w:rPr>
          <w:rtl w:val="0"/>
        </w:rPr>
        <w:t xml:space="preserve">Explicabilidade dos modelos</w:t>
      </w:r>
    </w:p>
    <w:p w:rsidR="00000000" w:rsidDel="00000000" w:rsidP="00000000" w:rsidRDefault="00000000" w:rsidRPr="00000000" w14:paraId="000000DC">
      <w:pPr>
        <w:rPr/>
      </w:pPr>
      <w:r w:rsidDel="00000000" w:rsidR="00000000" w:rsidRPr="00000000">
        <w:rPr>
          <w:rtl w:val="0"/>
        </w:rPr>
        <w:t xml:space="preserve">A importância de variável extraída do Random Forest confirma que o modelo aprendeu exatamente a lógica de negócio esperada:</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b w:val="1"/>
                <w:bCs w:val="1"/>
              </w:rPr>
            </w:pPr>
            <w:r w:rsidDel="00000000" w:rsidR="00000000" w:rsidRPr="00000000">
              <w:rPr>
                <w:b w:val="1"/>
                <w:bCs w:val="1"/>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b w:val="1"/>
                <w:bCs w:val="1"/>
              </w:rPr>
            </w:pPr>
            <w:r w:rsidDel="00000000" w:rsidR="00000000" w:rsidRPr="00000000">
              <w:rPr>
                <w:b w:val="1"/>
                <w:bCs w:val="1"/>
                <w:rtl w:val="0"/>
              </w:rPr>
              <w:t xml:space="preserve">Importância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Fonts w:ascii="Roboto Mono" w:cs="Roboto Mono" w:eastAsia="Roboto Mono" w:hAnsi="Roboto Mono"/>
                <w:color w:val="188038"/>
                <w:rtl w:val="0"/>
              </w:rPr>
              <w:t xml:space="preserve">nivel_endividamento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b w:val="1"/>
                <w:bCs w:val="1"/>
                <w:rtl w:val="0"/>
              </w:rPr>
              <w:t xml:space="preserve">69,76%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Fonts w:ascii="Roboto Mono" w:cs="Roboto Mono" w:eastAsia="Roboto Mono" w:hAnsi="Roboto Mono"/>
                <w:color w:val="188038"/>
                <w:rtl w:val="0"/>
              </w:rPr>
              <w:t xml:space="preserve">comprometimento_gastos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b w:val="1"/>
                <w:bCs w:val="1"/>
                <w:rtl w:val="0"/>
              </w:rPr>
              <w:t xml:space="preserve">15,62%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Fonts w:ascii="Roboto Mono" w:cs="Roboto Mono" w:eastAsia="Roboto Mono" w:hAnsi="Roboto Mono"/>
                <w:color w:val="188038"/>
                <w:rtl w:val="0"/>
              </w:rPr>
              <w:t xml:space="preserve">renda_mensal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2,92%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Demais (8 variáveis)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&lt; 2% cada</w:t>
            </w:r>
          </w:p>
        </w:tc>
      </w:tr>
    </w:tbl>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Para o modelo de categoria, extraímos as palavras mais influentes por classe a partir dos coeficientes da Regressão Logística:</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entretenimento → streaming, cinema, parque, bar, fun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transporte     → posto, aplicativo, combustivel, pedagio</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Ambos os resultados são expostos publicamente via endpoints </w:t>
      </w:r>
      <w:r w:rsidDel="00000000" w:rsidR="00000000" w:rsidRPr="00000000">
        <w:rPr>
          <w:rFonts w:ascii="Roboto Mono" w:cs="Roboto Mono" w:eastAsia="Roboto Mono" w:hAnsi="Roboto Mono"/>
          <w:color w:val="188038"/>
          <w:rtl w:val="0"/>
        </w:rPr>
        <w:t xml:space="preserve">/explicabilidade/perfil</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/explicabilidade/categoria</w:t>
      </w:r>
      <w:r w:rsidDel="00000000" w:rsidR="00000000" w:rsidRPr="00000000">
        <w:rPr>
          <w:rtl w:val="0"/>
        </w:rPr>
        <w:t xml:space="preserv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rPr/>
      </w:pPr>
      <w:bookmarkStart w:colFirst="0" w:colLast="0" w:name="_xm9vztksltit" w:id="18"/>
      <w:bookmarkEnd w:id="18"/>
      <w:r w:rsidDel="00000000" w:rsidR="00000000" w:rsidRPr="00000000">
        <w:rPr>
          <w:rtl w:val="0"/>
        </w:rPr>
        <w:t xml:space="preserve">7. Back-end e Integração OCI</w:t>
      </w:r>
    </w:p>
    <w:p w:rsidR="00000000" w:rsidDel="00000000" w:rsidP="00000000" w:rsidRDefault="00000000" w:rsidRPr="00000000" w14:paraId="000000F3">
      <w:pPr>
        <w:pStyle w:val="Heading3"/>
        <w:rPr/>
      </w:pPr>
      <w:bookmarkStart w:colFirst="0" w:colLast="0" w:name="_c88lg2nz6mfo" w:id="19"/>
      <w:bookmarkEnd w:id="19"/>
      <w:r w:rsidDel="00000000" w:rsidR="00000000" w:rsidRPr="00000000">
        <w:rPr>
          <w:rtl w:val="0"/>
        </w:rPr>
        <w:t xml:space="preserve">Decisão: Python + FastAPI</w:t>
      </w:r>
    </w:p>
    <w:p w:rsidR="00000000" w:rsidDel="00000000" w:rsidP="00000000" w:rsidRDefault="00000000" w:rsidRPr="00000000" w14:paraId="000000F4">
      <w:pPr>
        <w:rPr/>
      </w:pPr>
      <w:r w:rsidDel="00000000" w:rsidR="00000000" w:rsidRPr="00000000">
        <w:rPr>
          <w:rtl w:val="0"/>
        </w:rPr>
        <w:t xml:space="preserve">O edital recomendava Java/Spring Boot como </w:t>
      </w:r>
      <w:r w:rsidDel="00000000" w:rsidR="00000000" w:rsidRPr="00000000">
        <w:rPr>
          <w:b w:val="1"/>
          <w:bCs w:val="1"/>
          <w:rtl w:val="0"/>
        </w:rPr>
        <w:t xml:space="preserve">preferência</w:t>
      </w:r>
      <w:r w:rsidDel="00000000" w:rsidR="00000000" w:rsidRPr="00000000">
        <w:rPr>
          <w:rtl w:val="0"/>
        </w:rPr>
        <w:t xml:space="preserve">, não exigência. Optamos por Python + FastAPI após análise técnica:</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b w:val="1"/>
                <w:bCs w:val="1"/>
              </w:rPr>
            </w:pPr>
            <w:r w:rsidDel="00000000" w:rsidR="00000000" w:rsidRPr="00000000">
              <w:rPr>
                <w:b w:val="1"/>
                <w:bCs w:val="1"/>
                <w:rtl w:val="0"/>
              </w:rPr>
              <w:t xml:space="preserve">Critério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b w:val="1"/>
                <w:bCs w:val="1"/>
              </w:rPr>
            </w:pPr>
            <w:r w:rsidDel="00000000" w:rsidR="00000000" w:rsidRPr="00000000">
              <w:rPr>
                <w:b w:val="1"/>
                <w:bCs w:val="1"/>
                <w:rtl w:val="0"/>
              </w:rPr>
              <w:t xml:space="preserve">Java + OCI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b w:val="1"/>
                <w:bCs w:val="1"/>
              </w:rPr>
            </w:pPr>
            <w:r w:rsidDel="00000000" w:rsidR="00000000" w:rsidRPr="00000000">
              <w:rPr>
                <w:b w:val="1"/>
                <w:bCs w:val="1"/>
                <w:rtl w:val="0"/>
              </w:rPr>
              <w:t xml:space="preserve">Python + FastAPI (escolhido)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Leitura dos modelos </w:t>
            </w:r>
            <w:r w:rsidDel="00000000" w:rsidR="00000000" w:rsidRPr="00000000">
              <w:rPr>
                <w:rFonts w:ascii="Roboto Mono" w:cs="Roboto Mono" w:eastAsia="Roboto Mono" w:hAnsi="Roboto Mono"/>
                <w:color w:val="188038"/>
                <w:rtl w:val="0"/>
              </w:rPr>
              <w:t xml:space="preserve">.pkl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Impossível nativamente — exige camada intermediária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Direta, nativa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Complexidade de deploy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2 linguagens, 2 deploys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1 linguagem, 1 deploy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Reaproveitamento do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Parcial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Praticamente 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Documentação automática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Swagger gerado automaticamente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Validação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Pydantic, declarativa</w:t>
            </w:r>
          </w:p>
        </w:tc>
      </w:tr>
    </w:tbl>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Justificativa central:</w:t>
      </w:r>
      <w:r w:rsidDel="00000000" w:rsidR="00000000" w:rsidRPr="00000000">
        <w:rPr>
          <w:rtl w:val="0"/>
        </w:rPr>
        <w:t xml:space="preserve"> os modelos são artefatos Python-nativos (</w:t>
      </w:r>
      <w:r w:rsidDel="00000000" w:rsidR="00000000" w:rsidRPr="00000000">
        <w:rPr>
          <w:rFonts w:ascii="Roboto Mono" w:cs="Roboto Mono" w:eastAsia="Roboto Mono" w:hAnsi="Roboto Mono"/>
          <w:color w:val="188038"/>
          <w:rtl w:val="0"/>
        </w:rPr>
        <w:t xml:space="preserve">joblib</w:t>
      </w:r>
      <w:r w:rsidDel="00000000" w:rsidR="00000000" w:rsidRPr="00000000">
        <w:rPr>
          <w:rtl w:val="0"/>
        </w:rPr>
        <w:t xml:space="preserve">). Manter o back-end em Java exigiria uma OCI Function como "tradutor", adicionando uma camada de rede, um segundo deploy e um ponto extra de falha — sem benefício funcional.</w:t>
      </w:r>
    </w:p>
    <w:p w:rsidR="00000000" w:rsidDel="00000000" w:rsidP="00000000" w:rsidRDefault="00000000" w:rsidRPr="00000000" w14:paraId="0000010A">
      <w:pPr>
        <w:pStyle w:val="Heading3"/>
        <w:rPr/>
      </w:pPr>
      <w:bookmarkStart w:colFirst="0" w:colLast="0" w:name="_kvvgyzi85lah" w:id="20"/>
      <w:bookmarkEnd w:id="20"/>
      <w:r w:rsidDel="00000000" w:rsidR="00000000" w:rsidRPr="00000000">
        <w:rPr>
          <w:rtl w:val="0"/>
        </w:rPr>
        <w:t xml:space="preserve">Serviços OCI em uso</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b w:val="1"/>
                <w:bCs w:val="1"/>
              </w:rPr>
            </w:pPr>
            <w:r w:rsidDel="00000000" w:rsidR="00000000" w:rsidRPr="00000000">
              <w:rPr>
                <w:b w:val="1"/>
                <w:bCs w:val="1"/>
                <w:rtl w:val="0"/>
              </w:rPr>
              <w:t xml:space="preserve">Serviço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b w:val="1"/>
                <w:bCs w:val="1"/>
              </w:rPr>
            </w:pPr>
            <w:r w:rsidDel="00000000" w:rsidR="00000000" w:rsidRPr="00000000">
              <w:rPr>
                <w:b w:val="1"/>
                <w:bCs w:val="1"/>
                <w:rtl w:val="0"/>
              </w:rPr>
              <w:t xml:space="preserve">Papel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b w:val="1"/>
                <w:bCs w:val="1"/>
              </w:rPr>
            </w:pPr>
            <w:r w:rsidDel="00000000" w:rsidR="00000000" w:rsidRPr="00000000">
              <w:rPr>
                <w:b w:val="1"/>
                <w:bCs w:val="1"/>
                <w:rtl w:val="0"/>
              </w:rPr>
              <w:t xml:space="preserve">Como é usado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b w:val="1"/>
                <w:bCs w:val="1"/>
                <w:rtl w:val="0"/>
              </w:rPr>
              <w:t xml:space="preserve">Object Storage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Repositório de modelos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5 artefatos servidos via Pre-Authenticated Request (PAR), baixados na inicialização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b w:val="1"/>
                <w:bCs w:val="1"/>
                <w:rtl w:val="0"/>
              </w:rPr>
              <w:t xml:space="preserve">Compute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Hospedagem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Instância </w:t>
            </w:r>
            <w:r w:rsidDel="00000000" w:rsidR="00000000" w:rsidRPr="00000000">
              <w:rPr>
                <w:rFonts w:ascii="Roboto Mono" w:cs="Roboto Mono" w:eastAsia="Roboto Mono" w:hAnsi="Roboto Mono"/>
                <w:color w:val="188038"/>
                <w:rtl w:val="0"/>
              </w:rPr>
              <w:t xml:space="preserve">VM.Standard.E2.1.Micro</w:t>
            </w:r>
            <w:r w:rsidDel="00000000" w:rsidR="00000000" w:rsidRPr="00000000">
              <w:rPr>
                <w:rtl w:val="0"/>
              </w:rPr>
              <w:t xml:space="preserve"> (Always Free), Ubuntu 24.04</w:t>
            </w:r>
          </w:p>
        </w:tc>
      </w:tr>
    </w:tbl>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Nota sobre o PAR:</w:t>
      </w:r>
      <w:r w:rsidDel="00000000" w:rsidR="00000000" w:rsidRPr="00000000">
        <w:rPr>
          <w:rtl w:val="0"/>
        </w:rPr>
        <w:t xml:space="preserve"> o acesso à conta OCI era compartilhado, sem permissão para gerar chaves de API completas. A solução foi usar Pre-Authenticated Requests — URLs de leitura com validade definida, geradas no próprio console — permitindo integração real sem exigir credenciais administrativas.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rPr/>
      </w:pPr>
      <w:bookmarkStart w:colFirst="0" w:colLast="0" w:name="_epkfhr95jzu" w:id="21"/>
      <w:bookmarkEnd w:id="21"/>
      <w:r w:rsidDel="00000000" w:rsidR="00000000" w:rsidRPr="00000000">
        <w:rPr>
          <w:rtl w:val="0"/>
        </w:rPr>
        <w:t xml:space="preserve">8. Experiência do Usuário</w:t>
      </w:r>
    </w:p>
    <w:p w:rsidR="00000000" w:rsidDel="00000000" w:rsidP="00000000" w:rsidRDefault="00000000" w:rsidRPr="00000000" w14:paraId="00000119">
      <w:pPr>
        <w:pStyle w:val="Heading3"/>
        <w:rPr/>
      </w:pPr>
      <w:bookmarkStart w:colFirst="0" w:colLast="0" w:name="_ppc7o55z919u" w:id="22"/>
      <w:bookmarkEnd w:id="22"/>
      <w:r w:rsidDel="00000000" w:rsidR="00000000" w:rsidRPr="00000000">
        <w:rPr>
          <w:rtl w:val="0"/>
        </w:rPr>
        <w:t xml:space="preserve">Dashboard interativo</w:t>
      </w:r>
    </w:p>
    <w:p w:rsidR="00000000" w:rsidDel="00000000" w:rsidP="00000000" w:rsidRDefault="00000000" w:rsidRPr="00000000" w14:paraId="0000011A">
      <w:pPr>
        <w:rPr/>
      </w:pPr>
      <w:r w:rsidDel="00000000" w:rsidR="00000000" w:rsidRPr="00000000">
        <w:rPr>
          <w:rtl w:val="0"/>
        </w:rPr>
        <w:t xml:space="preserve">Interface própria servida pela mesma API (</w:t>
      </w:r>
      <w:r w:rsidDel="00000000" w:rsidR="00000000" w:rsidRPr="00000000">
        <w:rPr>
          <w:rFonts w:ascii="Roboto Mono" w:cs="Roboto Mono" w:eastAsia="Roboto Mono" w:hAnsi="Roboto Mono"/>
          <w:color w:val="188038"/>
          <w:rtl w:val="0"/>
        </w:rPr>
        <w:t xml:space="preserve">GET /dashboard</w:t>
      </w:r>
      <w:r w:rsidDel="00000000" w:rsidR="00000000" w:rsidRPr="00000000">
        <w:rPr>
          <w:rtl w:val="0"/>
        </w:rPr>
        <w:t xml:space="preserve">), construída em HTML/CSS/JavaScript puro — decisão deliberada para não adicionar peso de framework a uma instância de 1GB de RAM.</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Elementos de destaque:</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numPr>
          <w:ilvl w:val="0"/>
          <w:numId w:val="7"/>
        </w:numPr>
        <w:ind w:left="720" w:hanging="360"/>
      </w:pPr>
      <w:r w:rsidDel="00000000" w:rsidR="00000000" w:rsidRPr="00000000">
        <w:rPr>
          <w:b w:val="1"/>
          <w:bCs w:val="1"/>
          <w:rtl w:val="0"/>
        </w:rPr>
        <w:t xml:space="preserve">Assistente passo a passo</w:t>
      </w:r>
      <w:r w:rsidDel="00000000" w:rsidR="00000000" w:rsidRPr="00000000">
        <w:rPr>
          <w:rtl w:val="0"/>
        </w:rPr>
        <w:t xml:space="preserve"> — perguntas apresentadas uma de cada vez, com barra de progresso, em vez de um formulário longo intimidador</w:t>
      </w:r>
    </w:p>
    <w:p w:rsidR="00000000" w:rsidDel="00000000" w:rsidP="00000000" w:rsidRDefault="00000000" w:rsidRPr="00000000" w14:paraId="0000011F">
      <w:pPr>
        <w:numPr>
          <w:ilvl w:val="0"/>
          <w:numId w:val="7"/>
        </w:numPr>
        <w:ind w:left="720" w:hanging="360"/>
      </w:pPr>
      <w:r w:rsidDel="00000000" w:rsidR="00000000" w:rsidRPr="00000000">
        <w:rPr>
          <w:b w:val="1"/>
          <w:bCs w:val="1"/>
          <w:rtl w:val="0"/>
        </w:rPr>
        <w:t xml:space="preserve">Pulso vital (ECG animado)</w:t>
      </w:r>
      <w:r w:rsidDel="00000000" w:rsidR="00000000" w:rsidRPr="00000000">
        <w:rPr>
          <w:rtl w:val="0"/>
        </w:rPr>
        <w:t xml:space="preserve"> — elemento de assinatura visual que traduz a metáfora de "saúde financeira" literalmente: batimento calmo e verde para perfil Saudável, irregular e âmbar para Em observação, errático e vermelho para Em risco</w:t>
      </w:r>
    </w:p>
    <w:p w:rsidR="00000000" w:rsidDel="00000000" w:rsidP="00000000" w:rsidRDefault="00000000" w:rsidRPr="00000000" w14:paraId="00000120">
      <w:pPr>
        <w:numPr>
          <w:ilvl w:val="0"/>
          <w:numId w:val="7"/>
        </w:numPr>
        <w:ind w:left="720" w:hanging="360"/>
      </w:pPr>
      <w:r w:rsidDel="00000000" w:rsidR="00000000" w:rsidRPr="00000000">
        <w:rPr>
          <w:b w:val="1"/>
          <w:bCs w:val="1"/>
          <w:rtl w:val="0"/>
        </w:rPr>
        <w:t xml:space="preserve">Gráficos ao vivo</w:t>
      </w:r>
      <w:r w:rsidDel="00000000" w:rsidR="00000000" w:rsidRPr="00000000">
        <w:rPr>
          <w:rtl w:val="0"/>
        </w:rPr>
        <w:t xml:space="preserve"> (Chart.js) — distribuição de gastos por categoria (rosca) e evolução da renda no histórico (linha)</w:t>
      </w:r>
    </w:p>
    <w:p w:rsidR="00000000" w:rsidDel="00000000" w:rsidP="00000000" w:rsidRDefault="00000000" w:rsidRPr="00000000" w14:paraId="00000121">
      <w:pPr>
        <w:numPr>
          <w:ilvl w:val="0"/>
          <w:numId w:val="7"/>
        </w:numPr>
        <w:ind w:left="720" w:hanging="360"/>
      </w:pPr>
      <w:r w:rsidDel="00000000" w:rsidR="00000000" w:rsidRPr="00000000">
        <w:rPr>
          <w:b w:val="1"/>
          <w:bCs w:val="1"/>
          <w:rtl w:val="0"/>
        </w:rPr>
        <w:t xml:space="preserve">Glassmorphism</w:t>
      </w:r>
      <w:r w:rsidDel="00000000" w:rsidR="00000000" w:rsidRPr="00000000">
        <w:rPr>
          <w:rtl w:val="0"/>
        </w:rPr>
        <w:t xml:space="preserve"> com paleta "Teal Trust" consistente com a identidade visual da apresentação</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rPr/>
      </w:pPr>
      <w:bookmarkStart w:colFirst="0" w:colLast="0" w:name="_hdeok2uh8i14" w:id="23"/>
      <w:bookmarkEnd w:id="23"/>
      <w:r w:rsidDel="00000000" w:rsidR="00000000" w:rsidRPr="00000000">
        <w:rPr>
          <w:rtl w:val="0"/>
        </w:rPr>
        <w:t xml:space="preserve">9. Jornada de Depuração: os problemas que enfrentamos</w:t>
      </w:r>
    </w:p>
    <w:p w:rsidR="00000000" w:rsidDel="00000000" w:rsidP="00000000" w:rsidRDefault="00000000" w:rsidRPr="00000000" w14:paraId="00000125">
      <w:pPr>
        <w:rPr/>
      </w:pPr>
      <w:r w:rsidDel="00000000" w:rsidR="00000000" w:rsidRPr="00000000">
        <w:rPr>
          <w:rtl w:val="0"/>
        </w:rPr>
        <w:t xml:space="preserve">Esta seção documenta os obstáculos reais e como foram resolvidos. Consideramos que ela demonstra mais sobre a maturidade técnica do time do que qualquer métrica isolada.</w:t>
      </w:r>
    </w:p>
    <w:p w:rsidR="00000000" w:rsidDel="00000000" w:rsidP="00000000" w:rsidRDefault="00000000" w:rsidRPr="00000000" w14:paraId="00000126">
      <w:pPr>
        <w:pStyle w:val="Heading3"/>
        <w:rPr/>
      </w:pPr>
      <w:bookmarkStart w:colFirst="0" w:colLast="0" w:name="_tdhbq5cq5w94" w:id="24"/>
      <w:bookmarkEnd w:id="24"/>
      <w:r w:rsidDel="00000000" w:rsidR="00000000" w:rsidRPr="00000000">
        <w:rPr>
          <w:rtl w:val="0"/>
        </w:rPr>
        <w:t xml:space="preserve">9.1 — "100% de acurácia" que era, na verdade, um erro grave</w:t>
      </w:r>
    </w:p>
    <w:p w:rsidR="00000000" w:rsidDel="00000000" w:rsidP="00000000" w:rsidRDefault="00000000" w:rsidRPr="00000000" w14:paraId="00000127">
      <w:pPr>
        <w:rPr/>
      </w:pPr>
      <w:r w:rsidDel="00000000" w:rsidR="00000000" w:rsidRPr="00000000">
        <w:rPr>
          <w:b w:val="1"/>
          <w:bCs w:val="1"/>
          <w:rtl w:val="0"/>
        </w:rPr>
        <w:t xml:space="preserve">Sintoma:</w:t>
      </w:r>
      <w:r w:rsidDel="00000000" w:rsidR="00000000" w:rsidRPr="00000000">
        <w:rPr>
          <w:rtl w:val="0"/>
        </w:rPr>
        <w:t xml:space="preserve"> o primeiro modelo de categoria atingiu acurácia e F1-score perfeitos (1.0000).</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Diagnóstico:</w:t>
      </w:r>
      <w:r w:rsidDel="00000000" w:rsidR="00000000" w:rsidRPr="00000000">
        <w:rPr>
          <w:rtl w:val="0"/>
        </w:rPr>
        <w:t xml:space="preserve"> o dataset sintético usava um vocabulário fechado de poucos nomes por categoria. O </w:t>
      </w:r>
      <w:r w:rsidDel="00000000" w:rsidR="00000000" w:rsidRPr="00000000">
        <w:rPr>
          <w:rFonts w:ascii="Roboto Mono" w:cs="Roboto Mono" w:eastAsia="Roboto Mono" w:hAnsi="Roboto Mono"/>
          <w:color w:val="188038"/>
          <w:rtl w:val="0"/>
        </w:rPr>
        <w:t xml:space="preserve">train_test_split</w:t>
      </w:r>
      <w:r w:rsidDel="00000000" w:rsidR="00000000" w:rsidRPr="00000000">
        <w:rPr>
          <w:rtl w:val="0"/>
        </w:rPr>
        <w:t xml:space="preserve"> padrão dividia por </w:t>
      </w:r>
      <w:r w:rsidDel="00000000" w:rsidR="00000000" w:rsidRPr="00000000">
        <w:rPr>
          <w:b w:val="1"/>
          <w:bCs w:val="1"/>
          <w:rtl w:val="0"/>
        </w:rPr>
        <w:t xml:space="preserve">transação</w:t>
      </w:r>
      <w:r w:rsidDel="00000000" w:rsidR="00000000" w:rsidRPr="00000000">
        <w:rPr>
          <w:rtl w:val="0"/>
        </w:rPr>
        <w:t xml:space="preserve">, permitindo que o mesmo estabelecimento aparecesse tanto no treino quanto no teste. O modelo não estava generalizando — estava memorizando.</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Correção:</w:t>
      </w:r>
      <w:r w:rsidDel="00000000" w:rsidR="00000000" w:rsidRPr="00000000">
        <w:rPr>
          <w:rtl w:val="0"/>
        </w:rPr>
        <w:t xml:space="preserve"> implementamos um split por </w:t>
      </w:r>
      <w:r w:rsidDel="00000000" w:rsidR="00000000" w:rsidRPr="00000000">
        <w:rPr>
          <w:b w:val="1"/>
          <w:bCs w:val="1"/>
          <w:rtl w:val="0"/>
        </w:rPr>
        <w:t xml:space="preserve">estabelecimento único</w:t>
      </w:r>
      <w:r w:rsidDel="00000000" w:rsidR="00000000" w:rsidRPr="00000000">
        <w:rPr>
          <w:rtl w:val="0"/>
        </w:rPr>
        <w:t xml:space="preserve">, garantindo que nomes usados no teste jamais tivessem sido vistos no treino. A acurácia real revelada: </w:t>
      </w:r>
      <w:r w:rsidDel="00000000" w:rsidR="00000000" w:rsidRPr="00000000">
        <w:rPr>
          <w:b w:val="1"/>
          <w:bCs w:val="1"/>
          <w:rtl w:val="0"/>
        </w:rPr>
        <w:t xml:space="preserve">15,7%</w:t>
      </w:r>
      <w:r w:rsidDel="00000000" w:rsidR="00000000" w:rsidRPr="00000000">
        <w:rPr>
          <w:rtl w:val="0"/>
        </w:rPr>
        <w:t xml:space="preserv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Lição:</w:t>
      </w:r>
      <w:r w:rsidDel="00000000" w:rsidR="00000000" w:rsidRPr="00000000">
        <w:rPr>
          <w:rtl w:val="0"/>
        </w:rPr>
        <w:t xml:space="preserve"> um resultado bom demais para ser verdade geralmente é.</w:t>
      </w:r>
    </w:p>
    <w:p w:rsidR="00000000" w:rsidDel="00000000" w:rsidP="00000000" w:rsidRDefault="00000000" w:rsidRPr="00000000" w14:paraId="0000012E">
      <w:pPr>
        <w:pStyle w:val="Heading3"/>
        <w:rPr/>
      </w:pPr>
      <w:bookmarkStart w:colFirst="0" w:colLast="0" w:name="_s44tbj6b3fc8" w:id="25"/>
      <w:bookmarkEnd w:id="25"/>
      <w:r w:rsidDel="00000000" w:rsidR="00000000" w:rsidRPr="00000000">
        <w:rPr>
          <w:rtl w:val="0"/>
        </w:rPr>
        <w:t xml:space="preserve">9.2 — Nomes de marca não geram sinal generalizável</w:t>
      </w:r>
    </w:p>
    <w:p w:rsidR="00000000" w:rsidDel="00000000" w:rsidP="00000000" w:rsidRDefault="00000000" w:rsidRPr="00000000" w14:paraId="0000012F">
      <w:pPr>
        <w:rPr/>
      </w:pPr>
      <w:r w:rsidDel="00000000" w:rsidR="00000000" w:rsidRPr="00000000">
        <w:rPr>
          <w:b w:val="1"/>
          <w:bCs w:val="1"/>
          <w:rtl w:val="0"/>
        </w:rPr>
        <w:t xml:space="preserve">Sintoma:</w:t>
      </w:r>
      <w:r w:rsidDel="00000000" w:rsidR="00000000" w:rsidRPr="00000000">
        <w:rPr>
          <w:rtl w:val="0"/>
        </w:rPr>
        <w:t xml:space="preserve"> mesmo com o split corrigido, a acurácia permanecia baixa.</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Diagnóstico:</w:t>
      </w:r>
      <w:r w:rsidDel="00000000" w:rsidR="00000000" w:rsidRPr="00000000">
        <w:rPr>
          <w:rtl w:val="0"/>
        </w:rPr>
        <w:t xml:space="preserve"> nomes próprios ("Netflix", "Uber", "Extra") são strings arbitrárias. Não existe nenhuma pista textual que permita a um modelo associá-los a uma categoria sem tê-los visto antes. É o mesmo problema que, no mercado real, é resolvido pelo </w:t>
      </w:r>
      <w:r w:rsidDel="00000000" w:rsidR="00000000" w:rsidRPr="00000000">
        <w:rPr>
          <w:b w:val="1"/>
          <w:bCs w:val="1"/>
          <w:rtl w:val="0"/>
        </w:rPr>
        <w:t xml:space="preserve">MCC (Merchant Category Code)</w:t>
      </w:r>
      <w:r w:rsidDel="00000000" w:rsidR="00000000" w:rsidRPr="00000000">
        <w:rPr>
          <w:rtl w:val="0"/>
        </w:rPr>
        <w:t xml:space="preserve"> — um código atribuído pela adquirente, independente do nome fantasia.</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Correção:</w:t>
      </w:r>
      <w:r w:rsidDel="00000000" w:rsidR="00000000" w:rsidRPr="00000000">
        <w:rPr>
          <w:rtl w:val="0"/>
        </w:rPr>
        <w:t xml:space="preserve"> reformulamos o vocabulário para incluir uma palavra genérica de categoria junto ao nome de marca ("Supermercado Extra", "Farmácia Pague Menos"), imitando o padrão real de extratos bancários. Acurácia subiu para </w:t>
      </w:r>
      <w:r w:rsidDel="00000000" w:rsidR="00000000" w:rsidRPr="00000000">
        <w:rPr>
          <w:b w:val="1"/>
          <w:bCs w:val="1"/>
          <w:rtl w:val="0"/>
        </w:rPr>
        <w:t xml:space="preserve">46,3%</w:t>
      </w:r>
      <w:r w:rsidDel="00000000" w:rsidR="00000000" w:rsidRPr="00000000">
        <w:rPr>
          <w:rtl w:val="0"/>
        </w:rPr>
        <w:t xml:space="preserve">.</w:t>
      </w:r>
    </w:p>
    <w:p w:rsidR="00000000" w:rsidDel="00000000" w:rsidP="00000000" w:rsidRDefault="00000000" w:rsidRPr="00000000" w14:paraId="00000134">
      <w:pPr>
        <w:pStyle w:val="Heading3"/>
        <w:rPr/>
      </w:pPr>
      <w:bookmarkStart w:colFirst="0" w:colLast="0" w:name="_vvt9gl8f8qdp" w:id="26"/>
      <w:bookmarkEnd w:id="26"/>
      <w:r w:rsidDel="00000000" w:rsidR="00000000" w:rsidRPr="00000000">
        <w:rPr>
          <w:rtl w:val="0"/>
        </w:rPr>
        <w:t xml:space="preserve">9.3 — Redundância importa mais que volume</w:t>
      </w:r>
    </w:p>
    <w:p w:rsidR="00000000" w:rsidDel="00000000" w:rsidP="00000000" w:rsidRDefault="00000000" w:rsidRPr="00000000" w14:paraId="00000135">
      <w:pPr>
        <w:rPr/>
      </w:pPr>
      <w:r w:rsidDel="00000000" w:rsidR="00000000" w:rsidRPr="00000000">
        <w:rPr>
          <w:b w:val="1"/>
          <w:bCs w:val="1"/>
          <w:rtl w:val="0"/>
        </w:rPr>
        <w:t xml:space="preserve">Sintoma:</w:t>
      </w:r>
      <w:r w:rsidDel="00000000" w:rsidR="00000000" w:rsidRPr="00000000">
        <w:rPr>
          <w:rtl w:val="0"/>
        </w:rPr>
        <w:t xml:space="preserve"> a acurácia oscilava de forma aparentemente aleatória entre execuções (76%, 80%, 87%) a cada ajuste no dataset.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Diagnóstico:</w:t>
      </w:r>
      <w:r w:rsidDel="00000000" w:rsidR="00000000" w:rsidRPr="00000000">
        <w:rPr>
          <w:rtl w:val="0"/>
        </w:rPr>
        <w:t xml:space="preserve"> muitas palavras-chave apareciam em apenas 1 ou 2 estabelecimentos. Se esse único exemplo caísse no conjunto de teste, a palavra nunca era vista no treino, e o modelo caía num comportamento de "categoria padrão".</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Correção:</w:t>
      </w:r>
      <w:r w:rsidDel="00000000" w:rsidR="00000000" w:rsidRPr="00000000">
        <w:rPr>
          <w:rtl w:val="0"/>
        </w:rPr>
        <w:t xml:space="preserve"> garantimos que cada palavra-chave genérica ("Farmácia", "Streaming", "Posto") aparecesse em </w:t>
      </w:r>
      <w:r w:rsidDel="00000000" w:rsidR="00000000" w:rsidRPr="00000000">
        <w:rPr>
          <w:b w:val="1"/>
          <w:bCs w:val="1"/>
          <w:rtl w:val="0"/>
        </w:rPr>
        <w:t xml:space="preserve">3 a 4 estabelecimentos diferentes</w:t>
      </w:r>
      <w:r w:rsidDel="00000000" w:rsidR="00000000" w:rsidRPr="00000000">
        <w:rPr>
          <w:rtl w:val="0"/>
        </w:rPr>
        <w:t xml:space="preserve"> por categoria. Acurácia: </w:t>
      </w:r>
      <w:r w:rsidDel="00000000" w:rsidR="00000000" w:rsidRPr="00000000">
        <w:rPr>
          <w:b w:val="1"/>
          <w:bCs w:val="1"/>
          <w:rtl w:val="0"/>
        </w:rPr>
        <w:t xml:space="preserve">87,7%</w:t>
      </w:r>
      <w:r w:rsidDel="00000000" w:rsidR="00000000" w:rsidRPr="00000000">
        <w:rPr>
          <w:rtl w:val="0"/>
        </w:rPr>
        <w:t xml:space="preserve">.</w:t>
      </w:r>
    </w:p>
    <w:p w:rsidR="00000000" w:rsidDel="00000000" w:rsidP="00000000" w:rsidRDefault="00000000" w:rsidRPr="00000000" w14:paraId="0000013A">
      <w:pPr>
        <w:pStyle w:val="Heading3"/>
        <w:rPr/>
      </w:pPr>
      <w:bookmarkStart w:colFirst="0" w:colLast="0" w:name="_9me215kh7dpy" w:id="27"/>
      <w:bookmarkEnd w:id="27"/>
      <w:r w:rsidDel="00000000" w:rsidR="00000000" w:rsidRPr="00000000">
        <w:rPr>
          <w:rtl w:val="0"/>
        </w:rPr>
        <w:t xml:space="preserve">9.4 — A avaliação por sorteio único era instável</w:t>
      </w:r>
    </w:p>
    <w:p w:rsidR="00000000" w:rsidDel="00000000" w:rsidP="00000000" w:rsidRDefault="00000000" w:rsidRPr="00000000" w14:paraId="0000013B">
      <w:pPr>
        <w:rPr/>
      </w:pPr>
      <w:r w:rsidDel="00000000" w:rsidR="00000000" w:rsidRPr="00000000">
        <w:rPr>
          <w:b w:val="1"/>
          <w:bCs w:val="1"/>
          <w:rtl w:val="0"/>
        </w:rPr>
        <w:t xml:space="preserve">Sintoma:</w:t>
      </w:r>
      <w:r w:rsidDel="00000000" w:rsidR="00000000" w:rsidRPr="00000000">
        <w:rPr>
          <w:rtl w:val="0"/>
        </w:rPr>
        <w:t xml:space="preserve"> mesmo após as correções, resultados sucessivos variavam significativamente sem mudança real no modelo.</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Diagnóstico:</w:t>
      </w:r>
      <w:r w:rsidDel="00000000" w:rsidR="00000000" w:rsidRPr="00000000">
        <w:rPr>
          <w:rtl w:val="0"/>
        </w:rPr>
        <w:t xml:space="preserve"> com apenas 161 estabelecimentos únicos, a "dificuldade" de cada sorteio de teste variava muito. Não era o modelo oscilando — era a amostra.</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Correção metodológica:</w:t>
      </w:r>
      <w:r w:rsidDel="00000000" w:rsidR="00000000" w:rsidRPr="00000000">
        <w:rPr>
          <w:rtl w:val="0"/>
        </w:rPr>
        <w:t xml:space="preserve"> adotamos </w:t>
      </w:r>
      <w:r w:rsidDel="00000000" w:rsidR="00000000" w:rsidRPr="00000000">
        <w:rPr>
          <w:b w:val="1"/>
          <w:bCs w:val="1"/>
          <w:rtl w:val="0"/>
        </w:rPr>
        <w:t xml:space="preserve">validação cruzada com 10 rodadas</w:t>
      </w:r>
      <w:r w:rsidDel="00000000" w:rsidR="00000000" w:rsidRPr="00000000">
        <w:rPr>
          <w:rtl w:val="0"/>
        </w:rPr>
        <w:t xml:space="preserve"> (sementes diferentes), reportando média e desvio padrão como métrica oficial: </w:t>
      </w:r>
      <w:r w:rsidDel="00000000" w:rsidR="00000000" w:rsidRPr="00000000">
        <w:rPr>
          <w:b w:val="1"/>
          <w:bCs w:val="1"/>
          <w:rtl w:val="0"/>
        </w:rPr>
        <w:t xml:space="preserve">86,79% ± 5,33%</w:t>
      </w:r>
      <w:r w:rsidDel="00000000" w:rsidR="00000000" w:rsidRPr="00000000">
        <w:rPr>
          <w:rtl w:val="0"/>
        </w:rPr>
        <w:t xml:space="preserve">. Consequência prática: o modelo de produção passou a ser treinado com </w:t>
      </w:r>
      <w:r w:rsidDel="00000000" w:rsidR="00000000" w:rsidRPr="00000000">
        <w:rPr>
          <w:b w:val="1"/>
          <w:bCs w:val="1"/>
          <w:rtl w:val="0"/>
        </w:rPr>
        <w:t xml:space="preserve">100% dos dados</w:t>
      </w:r>
      <w:r w:rsidDel="00000000" w:rsidR="00000000" w:rsidRPr="00000000">
        <w:rPr>
          <w:rtl w:val="0"/>
        </w:rPr>
        <w:t xml:space="preserve">, já que a estimativa de qualidade não depende mais de reservar uma parcela para teste.</w:t>
      </w:r>
    </w:p>
    <w:p w:rsidR="00000000" w:rsidDel="00000000" w:rsidP="00000000" w:rsidRDefault="00000000" w:rsidRPr="00000000" w14:paraId="00000140">
      <w:pPr>
        <w:pStyle w:val="Heading3"/>
        <w:rPr/>
      </w:pPr>
      <w:bookmarkStart w:colFirst="0" w:colLast="0" w:name="_o1wvxpsslqwj" w:id="28"/>
      <w:bookmarkEnd w:id="28"/>
      <w:r w:rsidDel="00000000" w:rsidR="00000000" w:rsidRPr="00000000">
        <w:rPr>
          <w:rtl w:val="0"/>
        </w:rPr>
        <w:t xml:space="preserve">9.5 — Erro descoberto pelo teste de aceitação</w:t>
      </w:r>
    </w:p>
    <w:p w:rsidR="00000000" w:rsidDel="00000000" w:rsidP="00000000" w:rsidRDefault="00000000" w:rsidRPr="00000000" w14:paraId="00000141">
      <w:pPr>
        <w:rPr/>
      </w:pPr>
      <w:r w:rsidDel="00000000" w:rsidR="00000000" w:rsidRPr="00000000">
        <w:rPr>
          <w:b w:val="1"/>
          <w:bCs w:val="1"/>
          <w:rtl w:val="0"/>
        </w:rPr>
        <w:t xml:space="preserve">Sintoma:</w:t>
      </w:r>
      <w:r w:rsidDel="00000000" w:rsidR="00000000" w:rsidRPr="00000000">
        <w:rPr>
          <w:rtl w:val="0"/>
        </w:rPr>
        <w:t xml:space="preserve"> ao testar o pipeline completo com o exemplo literal do edital, a transação </w:t>
      </w:r>
      <w:r w:rsidDel="00000000" w:rsidR="00000000" w:rsidRPr="00000000">
        <w:rPr>
          <w:rFonts w:ascii="Roboto Mono" w:cs="Roboto Mono" w:eastAsia="Roboto Mono" w:hAnsi="Roboto Mono"/>
          <w:color w:val="188038"/>
          <w:rtl w:val="0"/>
        </w:rPr>
        <w:t xml:space="preserve">"Combustivel"</w:t>
      </w:r>
      <w:r w:rsidDel="00000000" w:rsidR="00000000" w:rsidRPr="00000000">
        <w:rPr>
          <w:rtl w:val="0"/>
        </w:rPr>
        <w:t xml:space="preserve"> foi classificada como </w:t>
      </w:r>
      <w:r w:rsidDel="00000000" w:rsidR="00000000" w:rsidRPr="00000000">
        <w:rPr>
          <w:b w:val="1"/>
          <w:bCs w:val="1"/>
          <w:rtl w:val="0"/>
        </w:rPr>
        <w:t xml:space="preserve">Alimentação</w:t>
      </w:r>
      <w:r w:rsidDel="00000000" w:rsidR="00000000" w:rsidRPr="00000000">
        <w:rPr>
          <w:rtl w:val="0"/>
        </w:rPr>
        <w:t xml:space="preserve"> em vez de Transporte.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Diagnóstico:</w:t>
      </w:r>
      <w:r w:rsidDel="00000000" w:rsidR="00000000" w:rsidRPr="00000000">
        <w:rPr>
          <w:rtl w:val="0"/>
        </w:rPr>
        <w:t xml:space="preserve"> o vocabulário de treino continha apenas nomes de posto ("Posto Ipiranga", "Posto Shell"), nunca o termo genérico que um usuário real digitaria.</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rtl w:val="0"/>
        </w:rPr>
        <w:t xml:space="preserve">Correção:</w:t>
      </w:r>
      <w:r w:rsidDel="00000000" w:rsidR="00000000" w:rsidRPr="00000000">
        <w:rPr>
          <w:rtl w:val="0"/>
        </w:rPr>
        <w:t xml:space="preserve"> adição de sinônimos funcionais ("Combustivel Gasolina", "Abastecimento Veiculo", "Conta de Luz", "Remedio Farmacia").</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Lição:</w:t>
      </w:r>
      <w:r w:rsidDel="00000000" w:rsidR="00000000" w:rsidRPr="00000000">
        <w:rPr>
          <w:rtl w:val="0"/>
        </w:rPr>
        <w:t xml:space="preserve"> testar componentes isoladamente não substitui testar o fluxo completo com um caso de uso real e externo.</w:t>
      </w:r>
    </w:p>
    <w:p w:rsidR="00000000" w:rsidDel="00000000" w:rsidP="00000000" w:rsidRDefault="00000000" w:rsidRPr="00000000" w14:paraId="00000148">
      <w:pPr>
        <w:pStyle w:val="Heading3"/>
        <w:rPr/>
      </w:pPr>
      <w:bookmarkStart w:colFirst="0" w:colLast="0" w:name="_j6ny1gpnonsn" w:id="29"/>
      <w:bookmarkEnd w:id="29"/>
      <w:r w:rsidDel="00000000" w:rsidR="00000000" w:rsidRPr="00000000">
        <w:rPr>
          <w:rtl w:val="0"/>
        </w:rPr>
        <w:t xml:space="preserve">9.6 — Bug encontrado pela própria suíte de testes</w:t>
      </w:r>
    </w:p>
    <w:p w:rsidR="00000000" w:rsidDel="00000000" w:rsidP="00000000" w:rsidRDefault="00000000" w:rsidRPr="00000000" w14:paraId="00000149">
      <w:pPr>
        <w:rPr/>
      </w:pPr>
      <w:r w:rsidDel="00000000" w:rsidR="00000000" w:rsidRPr="00000000">
        <w:rPr>
          <w:rtl w:val="0"/>
        </w:rPr>
        <w:t xml:space="preserve">Durante a implementação dos testes automatizados, descobrimos que uma lista de transações vazia causava </w:t>
      </w:r>
      <w:r w:rsidDel="00000000" w:rsidR="00000000" w:rsidRPr="00000000">
        <w:rPr>
          <w:b w:val="1"/>
          <w:bCs w:val="1"/>
          <w:rtl w:val="0"/>
        </w:rPr>
        <w:t xml:space="preserve">erro 500 não tratado</w:t>
      </w:r>
      <w:r w:rsidDel="00000000" w:rsidR="00000000" w:rsidRPr="00000000">
        <w:rPr>
          <w:rtl w:val="0"/>
        </w:rPr>
        <w:t xml:space="preserve"> — o </w:t>
      </w:r>
      <w:r w:rsidDel="00000000" w:rsidR="00000000" w:rsidRPr="00000000">
        <w:rPr>
          <w:rFonts w:ascii="Roboto Mono" w:cs="Roboto Mono" w:eastAsia="Roboto Mono" w:hAnsi="Roboto Mono"/>
          <w:color w:val="188038"/>
          <w:rtl w:val="0"/>
        </w:rPr>
        <w:t xml:space="preserve">TfidfTransformer</w:t>
      </w:r>
      <w:r w:rsidDel="00000000" w:rsidR="00000000" w:rsidRPr="00000000">
        <w:rPr>
          <w:rtl w:val="0"/>
        </w:rPr>
        <w:t xml:space="preserve"> exige ao menos uma amostra. Corrigido com </w:t>
      </w:r>
      <w:r w:rsidDel="00000000" w:rsidR="00000000" w:rsidRPr="00000000">
        <w:rPr>
          <w:rFonts w:ascii="Roboto Mono" w:cs="Roboto Mono" w:eastAsia="Roboto Mono" w:hAnsi="Roboto Mono"/>
          <w:color w:val="188038"/>
          <w:rtl w:val="0"/>
        </w:rPr>
        <w:t xml:space="preserve">Field(min_length=1)</w:t>
      </w:r>
      <w:r w:rsidDel="00000000" w:rsidR="00000000" w:rsidRPr="00000000">
        <w:rPr>
          <w:rtl w:val="0"/>
        </w:rPr>
        <w:t xml:space="preserve"> nos schemas, movendo a rejeição para a camada de validação (HTTP 422, erro esperado e documentado).</w:t>
      </w:r>
    </w:p>
    <w:p w:rsidR="00000000" w:rsidDel="00000000" w:rsidP="00000000" w:rsidRDefault="00000000" w:rsidRPr="00000000" w14:paraId="0000014A">
      <w:pPr>
        <w:pStyle w:val="Heading3"/>
        <w:rPr/>
      </w:pPr>
      <w:bookmarkStart w:colFirst="0" w:colLast="0" w:name="_2ooad1c5ieh3" w:id="30"/>
      <w:bookmarkEnd w:id="30"/>
      <w:r w:rsidDel="00000000" w:rsidR="00000000" w:rsidRPr="00000000">
        <w:rPr>
          <w:rtl w:val="0"/>
        </w:rPr>
        <w:t xml:space="preserve">9.7 — Duas camadas independentes de firewall</w:t>
      </w:r>
    </w:p>
    <w:p w:rsidR="00000000" w:rsidDel="00000000" w:rsidP="00000000" w:rsidRDefault="00000000" w:rsidRPr="00000000" w14:paraId="0000014B">
      <w:pPr>
        <w:rPr/>
      </w:pPr>
      <w:r w:rsidDel="00000000" w:rsidR="00000000" w:rsidRPr="00000000">
        <w:rPr>
          <w:b w:val="1"/>
          <w:bCs w:val="1"/>
          <w:rtl w:val="0"/>
        </w:rPr>
        <w:t xml:space="preserve">Sintoma:</w:t>
      </w:r>
      <w:r w:rsidDel="00000000" w:rsidR="00000000" w:rsidRPr="00000000">
        <w:rPr>
          <w:rtl w:val="0"/>
        </w:rPr>
        <w:t xml:space="preserve"> após liberar a porta 8000 na Security List da OCI, a API continuava inacessível externamente, apesar de responder normalmente em </w:t>
      </w:r>
      <w:r w:rsidDel="00000000" w:rsidR="00000000" w:rsidRPr="00000000">
        <w:rPr>
          <w:rFonts w:ascii="Roboto Mono" w:cs="Roboto Mono" w:eastAsia="Roboto Mono" w:hAnsi="Roboto Mono"/>
          <w:color w:val="188038"/>
          <w:rtl w:val="0"/>
        </w:rPr>
        <w:t xml:space="preserve">localhost</w:t>
      </w:r>
      <w:r w:rsidDel="00000000" w:rsidR="00000000" w:rsidRPr="00000000">
        <w:rPr>
          <w:rtl w:val="0"/>
        </w:rPr>
        <w:t xml:space="preserv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Diagnóstico:</w:t>
      </w:r>
      <w:r w:rsidDel="00000000" w:rsidR="00000000" w:rsidRPr="00000000">
        <w:rPr>
          <w:rtl w:val="0"/>
        </w:rPr>
        <w:t xml:space="preserve"> as imagens Ubuntu da Oracle vêm com uma segunda camada de firewall — o </w:t>
      </w:r>
      <w:r w:rsidDel="00000000" w:rsidR="00000000" w:rsidRPr="00000000">
        <w:rPr>
          <w:rFonts w:ascii="Roboto Mono" w:cs="Roboto Mono" w:eastAsia="Roboto Mono" w:hAnsi="Roboto Mono"/>
          <w:color w:val="188038"/>
          <w:rtl w:val="0"/>
        </w:rPr>
        <w:t xml:space="preserve">iptables</w:t>
      </w:r>
      <w:r w:rsidDel="00000000" w:rsidR="00000000" w:rsidRPr="00000000">
        <w:rPr>
          <w:rtl w:val="0"/>
        </w:rPr>
        <w:t xml:space="preserve"> do próprio sistema operacional — pré-configurada para aceitar apenas a porta 22 (SSH) e rejeitar todo o resto.</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Correção: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sudo iptables -I INPUT -p tcp --dport 8000 -j ACCEPT</w:t>
      </w:r>
      <w:r w:rsidDel="00000000" w:rsidR="00000000" w:rsidRPr="00000000">
        <w:rPr>
          <w:rtl w:val="0"/>
        </w:rPr>
        <w:t xml:space="preserve">, tornado permanente via </w:t>
      </w:r>
      <w:r w:rsidDel="00000000" w:rsidR="00000000" w:rsidRPr="00000000">
        <w:rPr>
          <w:rFonts w:ascii="Roboto Mono" w:cs="Roboto Mono" w:eastAsia="Roboto Mono" w:hAnsi="Roboto Mono"/>
          <w:color w:val="188038"/>
          <w:rtl w:val="0"/>
        </w:rPr>
        <w:t xml:space="preserve">iptables-persistent</w:t>
      </w:r>
      <w:r w:rsidDel="00000000" w:rsidR="00000000" w:rsidRPr="00000000">
        <w:rPr>
          <w:rtl w:val="0"/>
        </w:rPr>
        <w:t xml:space="preserv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Lição:</w:t>
      </w:r>
      <w:r w:rsidDel="00000000" w:rsidR="00000000" w:rsidRPr="00000000">
        <w:rPr>
          <w:rtl w:val="0"/>
        </w:rPr>
        <w:t xml:space="preserve"> publicar um serviço na nuvem envolve, no mínimo, duas camadas independentes de controle de tráfego. A ausência de uma não é compensada pela presença da outra.</w:t>
      </w:r>
    </w:p>
    <w:p w:rsidR="00000000" w:rsidDel="00000000" w:rsidP="00000000" w:rsidRDefault="00000000" w:rsidRPr="00000000" w14:paraId="00000152">
      <w:pPr>
        <w:pStyle w:val="Heading3"/>
        <w:rPr/>
      </w:pPr>
      <w:bookmarkStart w:colFirst="0" w:colLast="0" w:name="_8yzzmquyt1l" w:id="31"/>
      <w:bookmarkEnd w:id="31"/>
      <w:r w:rsidDel="00000000" w:rsidR="00000000" w:rsidRPr="00000000">
        <w:rPr>
          <w:rtl w:val="0"/>
        </w:rPr>
        <w:t xml:space="preserve">9.8 — Processo em segundo plano derrubando a conexão SSH</w:t>
      </w:r>
    </w:p>
    <w:p w:rsidR="00000000" w:rsidDel="00000000" w:rsidP="00000000" w:rsidRDefault="00000000" w:rsidRPr="00000000" w14:paraId="00000153">
      <w:pPr>
        <w:rPr/>
      </w:pPr>
      <w:r w:rsidDel="00000000" w:rsidR="00000000" w:rsidRPr="00000000">
        <w:rPr>
          <w:b w:val="1"/>
          <w:bCs w:val="1"/>
          <w:rtl w:val="0"/>
        </w:rPr>
        <w:t xml:space="preserve">Sintoma:</w:t>
      </w:r>
      <w:r w:rsidDel="00000000" w:rsidR="00000000" w:rsidRPr="00000000">
        <w:rPr>
          <w:rtl w:val="0"/>
        </w:rPr>
        <w:t xml:space="preserve"> ao automatizar o deploy via </w:t>
      </w:r>
      <w:r w:rsidDel="00000000" w:rsidR="00000000" w:rsidRPr="00000000">
        <w:rPr>
          <w:rFonts w:ascii="Roboto Mono" w:cs="Roboto Mono" w:eastAsia="Roboto Mono" w:hAnsi="Roboto Mono"/>
          <w:color w:val="188038"/>
          <w:rtl w:val="0"/>
        </w:rPr>
        <w:t xml:space="preserve">paramiko</w:t>
      </w:r>
      <w:r w:rsidDel="00000000" w:rsidR="00000000" w:rsidRPr="00000000">
        <w:rPr>
          <w:rtl w:val="0"/>
        </w:rPr>
        <w:t xml:space="preserve">, o comando de inicialização do uvicorn causava perda consistente da conexão SSH, mesmo recém-estabelecida.</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Diagnóstico:</w:t>
      </w:r>
      <w:r w:rsidDel="00000000" w:rsidR="00000000" w:rsidRPr="00000000">
        <w:rPr>
          <w:rtl w:val="0"/>
        </w:rPr>
        <w:t xml:space="preserve"> o processo em background, sem redirecionamento de entrada padrão, permanecia implicitamente vinculado ao canal SSH que o originou. Ao fechar esse canal, a referência se corrompia.</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Correção:</w:t>
      </w:r>
      <w:r w:rsidDel="00000000" w:rsidR="00000000" w:rsidRPr="00000000">
        <w:rPr>
          <w:rtl w:val="0"/>
        </w:rPr>
        <w:t xml:space="preserve"> adição de </w:t>
      </w:r>
      <w:r w:rsidDel="00000000" w:rsidR="00000000" w:rsidRPr="00000000">
        <w:rPr>
          <w:rFonts w:ascii="Roboto Mono" w:cs="Roboto Mono" w:eastAsia="Roboto Mono" w:hAnsi="Roboto Mono"/>
          <w:color w:val="188038"/>
          <w:rtl w:val="0"/>
        </w:rPr>
        <w:t xml:space="preserve">&lt; /dev/null</w:t>
      </w:r>
      <w:r w:rsidDel="00000000" w:rsidR="00000000" w:rsidRPr="00000000">
        <w:rPr>
          <w:rtl w:val="0"/>
        </w:rPr>
        <w:t xml:space="preserve"> ao comando, desvinculando completamente o processo da sessão.</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rPr/>
      </w:pPr>
      <w:bookmarkStart w:colFirst="0" w:colLast="0" w:name="_6js1hx5kqrve" w:id="32"/>
      <w:bookmarkEnd w:id="32"/>
      <w:r w:rsidDel="00000000" w:rsidR="00000000" w:rsidRPr="00000000">
        <w:rPr>
          <w:rtl w:val="0"/>
        </w:rPr>
        <w:t xml:space="preserve">10. Recursos Diferenciais Implementados</w:t>
      </w:r>
    </w:p>
    <w:p w:rsidR="00000000" w:rsidDel="00000000" w:rsidP="00000000" w:rsidRDefault="00000000" w:rsidRPr="00000000" w14:paraId="0000015B">
      <w:pPr>
        <w:rPr/>
      </w:pPr>
      <w:r w:rsidDel="00000000" w:rsidR="00000000" w:rsidRPr="00000000">
        <w:rPr>
          <w:rtl w:val="0"/>
        </w:rPr>
        <w:t xml:space="preserve">Além dos requisitos mínimos, implementamos </w:t>
      </w:r>
      <w:r w:rsidDel="00000000" w:rsidR="00000000" w:rsidRPr="00000000">
        <w:rPr>
          <w:b w:val="1"/>
          <w:bCs w:val="1"/>
          <w:rtl w:val="0"/>
        </w:rPr>
        <w:t xml:space="preserve">6 dos 9 recursos opcionais</w:t>
      </w:r>
      <w:r w:rsidDel="00000000" w:rsidR="00000000" w:rsidRPr="00000000">
        <w:rPr>
          <w:rtl w:val="0"/>
        </w:rPr>
        <w:t xml:space="preserve"> listados no edital:</w:t>
      </w:r>
    </w:p>
    <w:p w:rsidR="00000000" w:rsidDel="00000000" w:rsidP="00000000" w:rsidRDefault="00000000" w:rsidRPr="00000000" w14:paraId="0000015C">
      <w:pPr>
        <w:pStyle w:val="Heading3"/>
        <w:rPr/>
      </w:pPr>
      <w:bookmarkStart w:colFirst="0" w:colLast="0" w:name="_miwx78nhjwph" w:id="33"/>
      <w:bookmarkEnd w:id="33"/>
      <w:r w:rsidDel="00000000" w:rsidR="00000000" w:rsidRPr="00000000">
        <w:rPr>
          <w:rFonts w:ascii="Arial Unicode MS" w:cs="Arial Unicode MS" w:eastAsia="Arial Unicode MS" w:hAnsi="Arial Unicode MS"/>
          <w:rtl w:val="0"/>
        </w:rPr>
        <w:t xml:space="preserve">✅ Testes automatizados</w:t>
      </w:r>
    </w:p>
    <w:p w:rsidR="00000000" w:rsidDel="00000000" w:rsidP="00000000" w:rsidRDefault="00000000" w:rsidRPr="00000000" w14:paraId="0000015D">
      <w:pPr>
        <w:rPr/>
      </w:pPr>
      <w:r w:rsidDel="00000000" w:rsidR="00000000" w:rsidRPr="00000000">
        <w:rPr>
          <w:rtl w:val="0"/>
        </w:rPr>
        <w:t xml:space="preserve">Suíte com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cobrindo health check, os três perfis financeiros, cinco cenários de validação de entrada, histórico, alertas, processamento em lote e dashboard.</w:t>
      </w:r>
    </w:p>
    <w:p w:rsidR="00000000" w:rsidDel="00000000" w:rsidP="00000000" w:rsidRDefault="00000000" w:rsidRPr="00000000" w14:paraId="0000015E">
      <w:pPr>
        <w:pStyle w:val="Heading3"/>
        <w:rPr/>
      </w:pPr>
      <w:bookmarkStart w:colFirst="0" w:colLast="0" w:name="_m7up7irohz8j" w:id="34"/>
      <w:bookmarkEnd w:id="34"/>
      <w:r w:rsidDel="00000000" w:rsidR="00000000" w:rsidRPr="00000000">
        <w:rPr>
          <w:rFonts w:ascii="Arial Unicode MS" w:cs="Arial Unicode MS" w:eastAsia="Arial Unicode MS" w:hAnsi="Arial Unicode MS"/>
          <w:rtl w:val="0"/>
        </w:rPr>
        <w:t xml:space="preserve">✅ Explicabilidade dos modelos</w:t>
      </w:r>
    </w:p>
    <w:p w:rsidR="00000000" w:rsidDel="00000000" w:rsidP="00000000" w:rsidRDefault="00000000" w:rsidRPr="00000000" w14:paraId="0000015F">
      <w:pPr>
        <w:rPr/>
      </w:pPr>
      <w:r w:rsidDel="00000000" w:rsidR="00000000" w:rsidRPr="00000000">
        <w:rPr>
          <w:rtl w:val="0"/>
        </w:rPr>
        <w:t xml:space="preserve">Dois endpoints dedicados expondo a importância de variável do Random Forest e as palavras mais influentes por categoria da Regressão Logística — sem retreinamento, extraídos dos próprios artefatos em produção.</w:t>
      </w:r>
    </w:p>
    <w:p w:rsidR="00000000" w:rsidDel="00000000" w:rsidP="00000000" w:rsidRDefault="00000000" w:rsidRPr="00000000" w14:paraId="00000160">
      <w:pPr>
        <w:pStyle w:val="Heading3"/>
        <w:rPr/>
      </w:pPr>
      <w:bookmarkStart w:colFirst="0" w:colLast="0" w:name="_pf7hkdraw1yn" w:id="35"/>
      <w:bookmarkEnd w:id="35"/>
      <w:r w:rsidDel="00000000" w:rsidR="00000000" w:rsidRPr="00000000">
        <w:rPr>
          <w:rFonts w:ascii="Arial Unicode MS" w:cs="Arial Unicode MS" w:eastAsia="Arial Unicode MS" w:hAnsi="Arial Unicode MS"/>
          <w:rtl w:val="0"/>
        </w:rPr>
        <w:t xml:space="preserve">✅ Histórico de análises</w:t>
      </w:r>
    </w:p>
    <w:p w:rsidR="00000000" w:rsidDel="00000000" w:rsidP="00000000" w:rsidRDefault="00000000" w:rsidRPr="00000000" w14:paraId="00000161">
      <w:pPr>
        <w:rPr/>
      </w:pPr>
      <w:r w:rsidDel="00000000" w:rsidR="00000000" w:rsidRPr="00000000">
        <w:rPr>
          <w:rtl w:val="0"/>
        </w:rPr>
        <w:t xml:space="preserve">Persistência em SQLite (escolha deliberada: banco leve, sem serviço adicional, adequado a uma instância de 1GB). Toda análise é registrada automaticamente com timestamp e resultado completo.</w:t>
      </w:r>
    </w:p>
    <w:p w:rsidR="00000000" w:rsidDel="00000000" w:rsidP="00000000" w:rsidRDefault="00000000" w:rsidRPr="00000000" w14:paraId="00000162">
      <w:pPr>
        <w:pStyle w:val="Heading3"/>
        <w:rPr/>
      </w:pPr>
      <w:bookmarkStart w:colFirst="0" w:colLast="0" w:name="_3rkvzaon7sh7" w:id="36"/>
      <w:bookmarkEnd w:id="36"/>
      <w:r w:rsidDel="00000000" w:rsidR="00000000" w:rsidRPr="00000000">
        <w:rPr>
          <w:rFonts w:ascii="Arial Unicode MS" w:cs="Arial Unicode MS" w:eastAsia="Arial Unicode MS" w:hAnsi="Arial Unicode MS"/>
          <w:rtl w:val="0"/>
        </w:rPr>
        <w:t xml:space="preserve">✅ Alertas de gastos elevados</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Dois tipos de alerta com limiares consistentes com a regra de perfil: categoria individual ≥ 30% da renda, ou comprometimento total ≥ 90%.</w:t>
      </w:r>
    </w:p>
    <w:p w:rsidR="00000000" w:rsidDel="00000000" w:rsidP="00000000" w:rsidRDefault="00000000" w:rsidRPr="00000000" w14:paraId="00000164">
      <w:pPr>
        <w:pStyle w:val="Heading3"/>
        <w:rPr/>
      </w:pPr>
      <w:bookmarkStart w:colFirst="0" w:colLast="0" w:name="_436ltam4z3sv" w:id="37"/>
      <w:bookmarkEnd w:id="37"/>
      <w:r w:rsidDel="00000000" w:rsidR="00000000" w:rsidRPr="00000000">
        <w:rPr>
          <w:rFonts w:ascii="Arial Unicode MS" w:cs="Arial Unicode MS" w:eastAsia="Arial Unicode MS" w:hAnsi="Arial Unicode MS"/>
          <w:rtl w:val="0"/>
        </w:rPr>
        <w:t xml:space="preserve">✅ Processamento em lote via CSV</w:t>
      </w:r>
    </w:p>
    <w:p w:rsidR="00000000" w:rsidDel="00000000" w:rsidP="00000000" w:rsidRDefault="00000000" w:rsidRPr="00000000" w14:paraId="00000165">
      <w:pPr>
        <w:rPr/>
      </w:pPr>
      <w:r w:rsidDel="00000000" w:rsidR="00000000" w:rsidRPr="00000000">
        <w:rPr>
          <w:rtl w:val="0"/>
        </w:rPr>
        <w:t xml:space="preserve">Endpoint que aceita upload de arquivo com transações de múltiplos usuários, agrupadas por </w:t>
      </w:r>
      <w:r w:rsidDel="00000000" w:rsidR="00000000" w:rsidRPr="00000000">
        <w:rPr>
          <w:rFonts w:ascii="Roboto Mono" w:cs="Roboto Mono" w:eastAsia="Roboto Mono" w:hAnsi="Roboto Mono"/>
          <w:color w:val="188038"/>
          <w:rtl w:val="0"/>
        </w:rPr>
        <w:t xml:space="preserve">usuario_id</w:t>
      </w:r>
      <w:r w:rsidDel="00000000" w:rsidR="00000000" w:rsidRPr="00000000">
        <w:rPr>
          <w:rtl w:val="0"/>
        </w:rPr>
        <w:t xml:space="preserve">, processando cada um como análise independente.</w:t>
      </w:r>
    </w:p>
    <w:p w:rsidR="00000000" w:rsidDel="00000000" w:rsidP="00000000" w:rsidRDefault="00000000" w:rsidRPr="00000000" w14:paraId="00000166">
      <w:pPr>
        <w:pStyle w:val="Heading3"/>
        <w:rPr/>
      </w:pPr>
      <w:bookmarkStart w:colFirst="0" w:colLast="0" w:name="_zcf3w3l8mbp4" w:id="38"/>
      <w:bookmarkEnd w:id="38"/>
      <w:r w:rsidDel="00000000" w:rsidR="00000000" w:rsidRPr="00000000">
        <w:rPr>
          <w:rFonts w:ascii="Arial Unicode MS" w:cs="Arial Unicode MS" w:eastAsia="Arial Unicode MS" w:hAnsi="Arial Unicode MS"/>
          <w:rtl w:val="0"/>
        </w:rPr>
        <w:t xml:space="preserve">✅ Dashboard financeiro</w:t>
      </w:r>
    </w:p>
    <w:p w:rsidR="00000000" w:rsidDel="00000000" w:rsidP="00000000" w:rsidRDefault="00000000" w:rsidRPr="00000000" w14:paraId="00000167">
      <w:pPr>
        <w:rPr/>
      </w:pPr>
      <w:r w:rsidDel="00000000" w:rsidR="00000000" w:rsidRPr="00000000">
        <w:rPr>
          <w:rtl w:val="0"/>
        </w:rPr>
        <w:t xml:space="preserve">Interface visual completa com assistente passo a passo, gráficos ao vivo e o elemento de assinatura do "pulso vital".</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rPr/>
      </w:pPr>
      <w:bookmarkStart w:colFirst="0" w:colLast="0" w:name="_foidiwijxtjm" w:id="39"/>
      <w:bookmarkEnd w:id="39"/>
      <w:r w:rsidDel="00000000" w:rsidR="00000000" w:rsidRPr="00000000">
        <w:rPr>
          <w:rtl w:val="0"/>
        </w:rPr>
        <w:t xml:space="preserve">11. Qualidade e Testes</w:t>
      </w:r>
    </w:p>
    <w:p w:rsidR="00000000" w:rsidDel="00000000" w:rsidP="00000000" w:rsidRDefault="00000000" w:rsidRPr="00000000" w14:paraId="0000016B">
      <w:pPr>
        <w:pStyle w:val="Heading3"/>
        <w:rPr/>
      </w:pPr>
      <w:bookmarkStart w:colFirst="0" w:colLast="0" w:name="_ylgreon1o3hp" w:id="40"/>
      <w:bookmarkEnd w:id="40"/>
      <w:r w:rsidDel="00000000" w:rsidR="00000000" w:rsidRPr="00000000">
        <w:rPr>
          <w:rtl w:val="0"/>
        </w:rPr>
        <w:t xml:space="preserve">Cobertura da suíte automatizada</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b w:val="1"/>
                <w:bCs w:val="1"/>
              </w:rPr>
            </w:pPr>
            <w:r w:rsidDel="00000000" w:rsidR="00000000" w:rsidRPr="00000000">
              <w:rPr>
                <w:b w:val="1"/>
                <w:bCs w:val="1"/>
                <w:rtl w:val="0"/>
              </w:rPr>
              <w:t xml:space="preserve">Área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b w:val="1"/>
                <w:bCs w:val="1"/>
              </w:rPr>
            </w:pPr>
            <w:r w:rsidDel="00000000" w:rsidR="00000000" w:rsidRPr="00000000">
              <w:rPr>
                <w:b w:val="1"/>
                <w:bCs w:val="1"/>
                <w:rtl w:val="0"/>
              </w:rPr>
              <w:t xml:space="preserve">Cenários testados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Health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API no ar, modelos carregados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Análise financeira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Os 3 perfis possíveis, campos obrigatórios da resposta, nomenclatura de categorias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Validação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Valor negativo, renda zero, endividamento &gt; 100%, poupança inválida, lista vazia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Classificação isolada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Categorização correta, independência de dados de perfil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Histórico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Criação, listagem, busca por ID, erro 404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Alertas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Ausência de alerta, categoria elevada, comprometimento total, persistência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Lote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Múltiplos usuários, geração de ID, rejeição de formato e colunas inválidas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Retorno HTML válido, presença dos componentes</w:t>
            </w:r>
          </w:p>
        </w:tc>
      </w:tr>
    </w:tbl>
    <w:p w:rsidR="00000000" w:rsidDel="00000000" w:rsidP="00000000" w:rsidRDefault="00000000" w:rsidRPr="00000000" w14:paraId="0000017E">
      <w:pPr>
        <w:pStyle w:val="Heading3"/>
        <w:rPr/>
      </w:pPr>
      <w:bookmarkStart w:colFirst="0" w:colLast="0" w:name="_bk3tqci9y5d5" w:id="41"/>
      <w:bookmarkEnd w:id="41"/>
      <w:r w:rsidDel="00000000" w:rsidR="00000000" w:rsidRPr="00000000">
        <w:rPr>
          <w:rtl w:val="0"/>
        </w:rPr>
        <w:t xml:space="preserve">Prática de deploy defensivo</w:t>
      </w:r>
    </w:p>
    <w:p w:rsidR="00000000" w:rsidDel="00000000" w:rsidP="00000000" w:rsidRDefault="00000000" w:rsidRPr="00000000" w14:paraId="0000017F">
      <w:pPr>
        <w:rPr/>
      </w:pPr>
      <w:r w:rsidDel="00000000" w:rsidR="00000000" w:rsidRPr="00000000">
        <w:rPr>
          <w:rtl w:val="0"/>
        </w:rPr>
        <w:t xml:space="preserve">O pipeline de deploy implementado </w:t>
      </w:r>
      <w:r w:rsidDel="00000000" w:rsidR="00000000" w:rsidRPr="00000000">
        <w:rPr>
          <w:b w:val="1"/>
          <w:bCs w:val="1"/>
          <w:rtl w:val="0"/>
        </w:rPr>
        <w:t xml:space="preserve">só envia código para produção se todos os testes locais passarem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if testes_ok</w:t>
      </w:r>
      <w:r w:rsidDel="00000000" w:rsidR="00000000" w:rsidRPr="00000000">
        <w:rPr>
          <w:rtl w:val="0"/>
        </w:rPr>
        <w:t xml:space="preserve">). Isso tornou impossível subir uma versão quebrada por descuido.</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rPr/>
      </w:pPr>
      <w:bookmarkStart w:colFirst="0" w:colLast="0" w:name="_6tq1t0g2j74t" w:id="42"/>
      <w:bookmarkEnd w:id="42"/>
      <w:r w:rsidDel="00000000" w:rsidR="00000000" w:rsidRPr="00000000">
        <w:rPr>
          <w:rtl w:val="0"/>
        </w:rPr>
        <w:t xml:space="preserve">12. Métricas Finais</w:t>
      </w:r>
    </w:p>
    <w:p w:rsidR="00000000" w:rsidDel="00000000" w:rsidP="00000000" w:rsidRDefault="00000000" w:rsidRPr="00000000" w14:paraId="00000183">
      <w:pPr>
        <w:pStyle w:val="Heading3"/>
        <w:rPr/>
      </w:pPr>
      <w:bookmarkStart w:colFirst="0" w:colLast="0" w:name="_aeqpz4nv01mx" w:id="43"/>
      <w:bookmarkEnd w:id="43"/>
      <w:r w:rsidDel="00000000" w:rsidR="00000000" w:rsidRPr="00000000">
        <w:rPr>
          <w:rtl w:val="0"/>
        </w:rPr>
        <w:t xml:space="preserve">Requisitos mínimos do edital</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b w:val="1"/>
                <w:bCs w:val="1"/>
              </w:rPr>
            </w:pPr>
            <w:r w:rsidDel="00000000" w:rsidR="00000000" w:rsidRPr="00000000">
              <w:rPr>
                <w:b w:val="1"/>
                <w:bCs w:val="1"/>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Modelo treinado e carregado corretamente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Validação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Fonts w:ascii="Arial Unicode MS" w:cs="Arial Unicode MS" w:eastAsia="Arial Unicode MS" w:hAnsi="Arial Unicode MS"/>
                <w:rtl w:val="0"/>
              </w:rPr>
              <w:t xml:space="preserve">✅ (Pydantic, 5 cenários testados)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Classificação funcional das transações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Análise de perfil financeiro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Geração de recomendações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API documentada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Fonts w:ascii="Arial Unicode MS" w:cs="Arial Unicode MS" w:eastAsia="Arial Unicode MS" w:hAnsi="Arial Unicode MS"/>
                <w:rtl w:val="0"/>
              </w:rPr>
              <w:t xml:space="preserve">✅ (Swagger automático)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Integração com OCI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Fonts w:ascii="Arial Unicode MS" w:cs="Arial Unicode MS" w:eastAsia="Arial Unicode MS" w:hAnsi="Arial Unicode MS"/>
                <w:rtl w:val="0"/>
              </w:rPr>
              <w:t xml:space="preserve">✅ (2 serviços em uso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Mínimo de 3 exemplos reais de utilização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Fonts w:ascii="Arial Unicode MS" w:cs="Arial Unicode MS" w:eastAsia="Arial Unicode MS" w:hAnsi="Arial Unicode MS"/>
                <w:rtl w:val="0"/>
              </w:rPr>
              <w:t xml:space="preserve">✅ (3 perfis validados em produção)</w:t>
            </w:r>
          </w:p>
        </w:tc>
      </w:tr>
    </w:tbl>
    <w:p w:rsidR="00000000" w:rsidDel="00000000" w:rsidP="00000000" w:rsidRDefault="00000000" w:rsidRPr="00000000" w14:paraId="00000196">
      <w:pPr>
        <w:pStyle w:val="Heading3"/>
        <w:rPr/>
      </w:pPr>
      <w:bookmarkStart w:colFirst="0" w:colLast="0" w:name="_wdlnvvu1c6uv" w:id="44"/>
      <w:bookmarkEnd w:id="44"/>
      <w:r w:rsidDel="00000000" w:rsidR="00000000" w:rsidRPr="00000000">
        <w:rPr>
          <w:rtl w:val="0"/>
        </w:rPr>
        <w:t xml:space="preserve">Números do projeto</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b w:val="1"/>
                <w:bCs w:val="1"/>
              </w:rPr>
            </w:pPr>
            <w:r w:rsidDel="00000000" w:rsidR="00000000" w:rsidRPr="00000000">
              <w:rPr>
                <w:b w:val="1"/>
                <w:bCs w:val="1"/>
                <w:rtl w:val="0"/>
              </w:rPr>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b w:val="1"/>
                <w:bCs w:val="1"/>
              </w:rPr>
            </w:pPr>
            <w:r w:rsidDel="00000000" w:rsidR="00000000" w:rsidRPr="00000000">
              <w:rPr>
                <w:b w:val="1"/>
                <w:bCs w:val="1"/>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Registros reais coletados do IBGE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1.568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Registros reais coletados do Banco Central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183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Transações sintéticas geradas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10.000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Perfis financeiros sintéticos gerados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Estabelecimentos únicos no vocabulário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161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Endpoints da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Acurácia — modelo de 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86,79% (± 5,33%)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F1-macro — modelo de 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0,9933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Recursos opcionais implementados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6 de 9</w:t>
            </w:r>
          </w:p>
        </w:tc>
      </w:tr>
    </w:tbl>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rPr/>
      </w:pPr>
      <w:bookmarkStart w:colFirst="0" w:colLast="0" w:name="_q8v35vb0brzz" w:id="45"/>
      <w:bookmarkEnd w:id="45"/>
      <w:r w:rsidDel="00000000" w:rsidR="00000000" w:rsidRPr="00000000">
        <w:rPr>
          <w:rtl w:val="0"/>
        </w:rPr>
        <w:t xml:space="preserve">13. Limitações Conhecidas e Trabalho Futuro</w:t>
      </w:r>
    </w:p>
    <w:p w:rsidR="00000000" w:rsidDel="00000000" w:rsidP="00000000" w:rsidRDefault="00000000" w:rsidRPr="00000000" w14:paraId="000001AE">
      <w:pPr>
        <w:rPr/>
      </w:pPr>
      <w:r w:rsidDel="00000000" w:rsidR="00000000" w:rsidRPr="00000000">
        <w:rPr>
          <w:rtl w:val="0"/>
        </w:rPr>
        <w:t xml:space="preserve">Documentamos as limitações abertamente — consideramos que reconhecê-las é parte do rigor técnico.</w:t>
      </w:r>
    </w:p>
    <w:p w:rsidR="00000000" w:rsidDel="00000000" w:rsidP="00000000" w:rsidRDefault="00000000" w:rsidRPr="00000000" w14:paraId="000001AF">
      <w:pPr>
        <w:pStyle w:val="Heading3"/>
        <w:rPr/>
      </w:pPr>
      <w:bookmarkStart w:colFirst="0" w:colLast="0" w:name="_bdgfwchelm5n" w:id="46"/>
      <w:bookmarkEnd w:id="46"/>
      <w:r w:rsidDel="00000000" w:rsidR="00000000" w:rsidRPr="00000000">
        <w:rPr>
          <w:rtl w:val="0"/>
        </w:rPr>
        <w:t xml:space="preserve">Limitações atuais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b w:val="1"/>
                <w:bCs w:val="1"/>
              </w:rPr>
            </w:pPr>
            <w:r w:rsidDel="00000000" w:rsidR="00000000" w:rsidRPr="00000000">
              <w:rPr>
                <w:b w:val="1"/>
                <w:bCs w:val="1"/>
                <w:rtl w:val="0"/>
              </w:rPr>
              <w:t xml:space="preserve">Limitação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b w:val="1"/>
                <w:bCs w:val="1"/>
              </w:rPr>
            </w:pPr>
            <w:r w:rsidDel="00000000" w:rsidR="00000000" w:rsidRPr="00000000">
              <w:rPr>
                <w:b w:val="1"/>
                <w:bCs w:val="1"/>
                <w:rtl w:val="0"/>
              </w:rPr>
              <w:t xml:space="preserve">Impacto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b w:val="1"/>
                <w:bCs w:val="1"/>
              </w:rPr>
            </w:pPr>
            <w:r w:rsidDel="00000000" w:rsidR="00000000" w:rsidRPr="00000000">
              <w:rPr>
                <w:b w:val="1"/>
                <w:bCs w:val="1"/>
                <w:rtl w:val="0"/>
              </w:rPr>
              <w:t xml:space="preserve">Mitigação possível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b w:val="1"/>
                <w:bCs w:val="1"/>
                <w:rtl w:val="0"/>
              </w:rPr>
              <w:t xml:space="preserve">Vocabulário fechado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O modelo de categoria depende de palavras vistas no treino. Descrições muito atípicas podem ser classificadas incorretamente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Em produção real, usar o MCC (Merchant Category Code) como feature adicional, à semelhança de instituições financeiras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b w:val="1"/>
                <w:bCs w:val="1"/>
                <w:rtl w:val="0"/>
              </w:rPr>
              <w:t xml:space="preserve">Sem recorte regional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Os dados do IBGE foram coletados com granularidade de Estado, mas o modelo usa apenas a média nacional. Um aluguel de R$ 800 tem peso diferente em capitais e no interior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Incluir UF como feature no modelo de perfil, aproveitando dados já coletados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b w:val="1"/>
                <w:bCs w:val="1"/>
                <w:rtl w:val="0"/>
              </w:rPr>
              <w:t xml:space="preserve">Dataset sintético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Apesar de ancorado em estatísticas reais, não substitui dados de transações reais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Re-treinar com dados reais anonimizados, mantendo o mesmo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b w:val="1"/>
                <w:bCs w:val="1"/>
                <w:rtl w:val="0"/>
              </w:rPr>
              <w:t xml:space="preserve">Base de dados 2017-2018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A POF mais recente disponível em microdados completos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Atualizar quando a POF 2024-2025 for publicada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b w:val="1"/>
                <w:bCs w:val="1"/>
                <w:rtl w:val="0"/>
              </w:rPr>
              <w:t xml:space="preserve">HTTP sem TLS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Adequado para avaliação, não para produção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Configurar nginx + Let's Encrypt com domínio próprio</w:t>
            </w:r>
          </w:p>
        </w:tc>
      </w:tr>
    </w:tbl>
    <w:p w:rsidR="00000000" w:rsidDel="00000000" w:rsidP="00000000" w:rsidRDefault="00000000" w:rsidRPr="00000000" w14:paraId="000001C2">
      <w:pPr>
        <w:pStyle w:val="Heading3"/>
        <w:rPr/>
      </w:pPr>
      <w:bookmarkStart w:colFirst="0" w:colLast="0" w:name="_598tvvtiqlmg" w:id="47"/>
      <w:bookmarkEnd w:id="47"/>
      <w:r w:rsidDel="00000000" w:rsidR="00000000" w:rsidRPr="00000000">
        <w:rPr>
          <w:rtl w:val="0"/>
        </w:rPr>
        <w:t xml:space="preserve">Recursos opcionais ainda não implementados</w:t>
      </w:r>
    </w:p>
    <w:p w:rsidR="00000000" w:rsidDel="00000000" w:rsidP="00000000" w:rsidRDefault="00000000" w:rsidRPr="00000000" w14:paraId="000001C3">
      <w:pPr>
        <w:numPr>
          <w:ilvl w:val="0"/>
          <w:numId w:val="7"/>
        </w:numPr>
        <w:ind w:left="720" w:hanging="360"/>
      </w:pPr>
      <w:r w:rsidDel="00000000" w:rsidR="00000000" w:rsidRPr="00000000">
        <w:rPr>
          <w:rtl w:val="0"/>
        </w:rPr>
        <w:t xml:space="preserve">Visualização da evolução financeira ao longo do tempo (estrutura de dados já existe no histórico)</w:t>
      </w:r>
    </w:p>
    <w:p w:rsidR="00000000" w:rsidDel="00000000" w:rsidP="00000000" w:rsidRDefault="00000000" w:rsidRPr="00000000" w14:paraId="000001C4">
      <w:pPr>
        <w:numPr>
          <w:ilvl w:val="0"/>
          <w:numId w:val="7"/>
        </w:numPr>
        <w:ind w:left="720" w:hanging="360"/>
      </w:pPr>
      <w:r w:rsidDel="00000000" w:rsidR="00000000" w:rsidRPr="00000000">
        <w:rPr>
          <w:rtl w:val="0"/>
        </w:rPr>
        <w:t xml:space="preserve">Exportação de relatórios (PDF/CSV)</w:t>
      </w:r>
    </w:p>
    <w:p w:rsidR="00000000" w:rsidDel="00000000" w:rsidP="00000000" w:rsidRDefault="00000000" w:rsidRPr="00000000" w14:paraId="000001C5">
      <w:pPr>
        <w:numPr>
          <w:ilvl w:val="0"/>
          <w:numId w:val="7"/>
        </w:numPr>
        <w:ind w:left="720" w:hanging="360"/>
      </w:pPr>
      <w:r w:rsidDel="00000000" w:rsidR="00000000" w:rsidRPr="00000000">
        <w:rPr>
          <w:rtl w:val="0"/>
        </w:rPr>
        <w:t xml:space="preserve">Containerização com Docker</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rPr/>
      </w:pPr>
      <w:bookmarkStart w:colFirst="0" w:colLast="0" w:name="_1qa9nrwji4rv" w:id="48"/>
      <w:bookmarkEnd w:id="48"/>
      <w:r w:rsidDel="00000000" w:rsidR="00000000" w:rsidRPr="00000000">
        <w:rPr>
          <w:rtl w:val="0"/>
        </w:rPr>
        <w:t xml:space="preserve">14. Stack Tecnológico</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b w:val="1"/>
                <w:bCs w:val="1"/>
              </w:rPr>
            </w:pPr>
            <w:r w:rsidDel="00000000" w:rsidR="00000000" w:rsidRPr="00000000">
              <w:rPr>
                <w:b w:val="1"/>
                <w:bCs w:val="1"/>
                <w:rtl w:val="0"/>
              </w:rPr>
              <w:t xml:space="preserve">Camada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b w:val="1"/>
                <w:bCs w:val="1"/>
              </w:rPr>
            </w:pPr>
            <w:r w:rsidDel="00000000" w:rsidR="00000000" w:rsidRPr="00000000">
              <w:rPr>
                <w:b w:val="1"/>
                <w:bCs w:val="1"/>
                <w:rtl w:val="0"/>
              </w:rPr>
              <w:t xml:space="preserve">Tecnologias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b w:val="1"/>
                <w:bCs w:val="1"/>
                <w:rtl w:val="0"/>
              </w:rPr>
              <w:t xml:space="preserve">Ciência de Dados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Python, Pandas, NumPy, Scikit-Learn, TensorFlow/Keras (comparação)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b w:val="1"/>
                <w:bCs w:val="1"/>
                <w:rtl w:val="0"/>
              </w:rPr>
              <w:t xml:space="preserve">Back-end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FastAPI, Uvicorn, Pydantic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b w:val="1"/>
                <w:bCs w:val="1"/>
                <w:rtl w:val="0"/>
              </w:rPr>
              <w:t xml:space="preserve">Persistência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SQLite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b w:val="1"/>
                <w:bCs w:val="1"/>
                <w:rtl w:val="0"/>
              </w:rPr>
              <w:t xml:space="preserve">Front-end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HTML5, CSS3, JavaScript (ES6+), Chart.js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b w:val="1"/>
                <w:bCs w:val="1"/>
                <w:rtl w:val="0"/>
              </w:rPr>
              <w:t xml:space="preserve">Testes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Pytest, FastAPI TestClient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b w:val="1"/>
                <w:bCs w:val="1"/>
                <w:rtl w:val="0"/>
              </w:rPr>
              <w:t xml:space="preserve">Cloud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OCI Object Storage, OCI Compute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b w:val="1"/>
                <w:bCs w:val="1"/>
                <w:rtl w:val="0"/>
              </w:rPr>
              <w:t xml:space="preserve">Infraestrutura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Ubuntu 24.04, iptables, SSH/SFTP (Paramiko)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b w:val="1"/>
                <w:bCs w:val="1"/>
                <w:rtl w:val="0"/>
              </w:rPr>
              <w:t xml:space="preserve">Fontes de dados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API SIDRA (IBGE), API SGS (Banco Central)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b w:val="1"/>
                <w:bCs w:val="1"/>
                <w:rtl w:val="0"/>
              </w:rPr>
              <w:t xml:space="preserve">Ambiente de desenvolvimento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Google Colab, Google Drive, GitHub</w:t>
            </w:r>
          </w:p>
        </w:tc>
      </w:tr>
    </w:tbl>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rPr/>
      </w:pPr>
      <w:bookmarkStart w:colFirst="0" w:colLast="0" w:name="_zcnf7yp5ljp" w:id="49"/>
      <w:bookmarkEnd w:id="49"/>
      <w:r w:rsidDel="00000000" w:rsidR="00000000" w:rsidRPr="00000000">
        <w:rPr>
          <w:rtl w:val="0"/>
        </w:rPr>
        <w:t xml:space="preserve">15. Como Executar e Avaliar</w:t>
      </w:r>
    </w:p>
    <w:p w:rsidR="00000000" w:rsidDel="00000000" w:rsidP="00000000" w:rsidRDefault="00000000" w:rsidRPr="00000000" w14:paraId="000001E0">
      <w:pPr>
        <w:pStyle w:val="Heading3"/>
        <w:rPr/>
      </w:pPr>
      <w:bookmarkStart w:colFirst="0" w:colLast="0" w:name="_xhaawxc8rj1o" w:id="50"/>
      <w:bookmarkEnd w:id="50"/>
      <w:r w:rsidDel="00000000" w:rsidR="00000000" w:rsidRPr="00000000">
        <w:rPr>
          <w:rtl w:val="0"/>
        </w:rPr>
        <w:t xml:space="preserve">Avaliação rápida (sem instalar nada)</w:t>
      </w:r>
    </w:p>
    <w:p w:rsidR="00000000" w:rsidDel="00000000" w:rsidP="00000000" w:rsidRDefault="00000000" w:rsidRPr="00000000" w14:paraId="000001E1">
      <w:pPr>
        <w:numPr>
          <w:ilvl w:val="0"/>
          <w:numId w:val="4"/>
        </w:numPr>
        <w:ind w:left="720" w:hanging="360"/>
      </w:pPr>
      <w:r w:rsidDel="00000000" w:rsidR="00000000" w:rsidRPr="00000000">
        <w:rPr>
          <w:b w:val="1"/>
          <w:bCs w:val="1"/>
          <w:rtl w:val="0"/>
        </w:rPr>
        <w:t xml:space="preserve">Dashboard visual:</w:t>
      </w:r>
      <w:r w:rsidDel="00000000" w:rsidR="00000000" w:rsidRPr="00000000">
        <w:rPr>
          <w:rtl w:val="0"/>
        </w:rPr>
        <w:t xml:space="preserve"> acesse </w:t>
      </w:r>
      <w:r w:rsidDel="00000000" w:rsidR="00000000" w:rsidRPr="00000000">
        <w:rPr>
          <w:rFonts w:ascii="Roboto Mono" w:cs="Roboto Mono" w:eastAsia="Roboto Mono" w:hAnsi="Roboto Mono"/>
          <w:color w:val="188038"/>
          <w:rtl w:val="0"/>
        </w:rPr>
        <w:t xml:space="preserve">http://140.238.178.157:8000/dashboard</w:t>
      </w:r>
      <w:r w:rsidDel="00000000" w:rsidR="00000000" w:rsidRPr="00000000">
        <w:rPr>
          <w:rtl w:val="0"/>
        </w:rPr>
      </w:r>
    </w:p>
    <w:p w:rsidR="00000000" w:rsidDel="00000000" w:rsidP="00000000" w:rsidRDefault="00000000" w:rsidRPr="00000000" w14:paraId="000001E2">
      <w:pPr>
        <w:numPr>
          <w:ilvl w:val="0"/>
          <w:numId w:val="4"/>
        </w:numPr>
        <w:ind w:left="720" w:hanging="360"/>
      </w:pPr>
      <w:r w:rsidDel="00000000" w:rsidR="00000000" w:rsidRPr="00000000">
        <w:rPr>
          <w:b w:val="1"/>
          <w:bCs w:val="1"/>
          <w:rtl w:val="0"/>
        </w:rPr>
        <w:t xml:space="preserve">Documentação interativa:</w:t>
      </w:r>
      <w:r w:rsidDel="00000000" w:rsidR="00000000" w:rsidRPr="00000000">
        <w:rPr>
          <w:rtl w:val="0"/>
        </w:rPr>
        <w:t xml:space="preserve"> acesse </w:t>
      </w:r>
      <w:r w:rsidDel="00000000" w:rsidR="00000000" w:rsidRPr="00000000">
        <w:rPr>
          <w:rFonts w:ascii="Roboto Mono" w:cs="Roboto Mono" w:eastAsia="Roboto Mono" w:hAnsi="Roboto Mono"/>
          <w:color w:val="188038"/>
          <w:rtl w:val="0"/>
        </w:rPr>
        <w:t xml:space="preserve">http://140.238.178.157:8000/docs</w:t>
      </w:r>
      <w:r w:rsidDel="00000000" w:rsidR="00000000" w:rsidRPr="00000000">
        <w:rPr>
          <w:rtl w:val="0"/>
        </w:rPr>
        <w:t xml:space="preserve">, expanda </w:t>
      </w:r>
      <w:r w:rsidDel="00000000" w:rsidR="00000000" w:rsidRPr="00000000">
        <w:rPr>
          <w:rFonts w:ascii="Roboto Mono" w:cs="Roboto Mono" w:eastAsia="Roboto Mono" w:hAnsi="Roboto Mono"/>
          <w:color w:val="188038"/>
          <w:rtl w:val="0"/>
        </w:rPr>
        <w:t xml:space="preserve">POST /analise-financeira</w:t>
      </w:r>
      <w:r w:rsidDel="00000000" w:rsidR="00000000" w:rsidRPr="00000000">
        <w:rPr>
          <w:rtl w:val="0"/>
        </w:rPr>
        <w:t xml:space="preserve">, clique em "Try it out" e execute</w:t>
      </w:r>
    </w:p>
    <w:p w:rsidR="00000000" w:rsidDel="00000000" w:rsidP="00000000" w:rsidRDefault="00000000" w:rsidRPr="00000000" w14:paraId="000001E3">
      <w:pPr>
        <w:pStyle w:val="Heading3"/>
        <w:rPr/>
      </w:pPr>
      <w:bookmarkStart w:colFirst="0" w:colLast="0" w:name="_soa6xm74ezww" w:id="51"/>
      <w:bookmarkEnd w:id="51"/>
      <w:r w:rsidDel="00000000" w:rsidR="00000000" w:rsidRPr="00000000">
        <w:rPr>
          <w:rtl w:val="0"/>
        </w:rPr>
        <w:t xml:space="preserve">Exemplo via cURL</w:t>
      </w:r>
    </w:p>
    <w:p w:rsidR="00000000" w:rsidDel="00000000" w:rsidP="00000000" w:rsidRDefault="00000000" w:rsidRPr="00000000" w14:paraId="000001E4">
      <w:pPr>
        <w:rPr/>
      </w:pPr>
      <w:r w:rsidDel="00000000" w:rsidR="00000000" w:rsidRPr="00000000">
        <w:rPr>
          <w:rtl w:val="0"/>
        </w:rPr>
        <w:t xml:space="preserve">curl -X POST http://140.238.178.157:8000/analise-financeira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-H "Content-Type: application/json"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-d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"renda_mensal": 4500,</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"nivel_endividamento": 25,</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"frequencia_poupanca": "Media",</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"transacoes":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{"descricao": "Supermercado", "valor": 420},</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{"descricao": "Combustivel", "valor": 300},</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{"descricao": "Streaming", "valor": 40}</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w:t>
      </w:r>
    </w:p>
    <w:p w:rsidR="00000000" w:rsidDel="00000000" w:rsidP="00000000" w:rsidRDefault="00000000" w:rsidRPr="00000000" w14:paraId="000001FB">
      <w:pPr>
        <w:pStyle w:val="Heading3"/>
        <w:rPr/>
      </w:pPr>
      <w:bookmarkStart w:colFirst="0" w:colLast="0" w:name="_xncob4lxtcpa" w:id="52"/>
      <w:bookmarkEnd w:id="52"/>
      <w:r w:rsidDel="00000000" w:rsidR="00000000" w:rsidRPr="00000000">
        <w:rPr>
          <w:rtl w:val="0"/>
        </w:rPr>
        <w:t xml:space="preserve">Reprodução completa dos modelos</w:t>
      </w:r>
    </w:p>
    <w:p w:rsidR="00000000" w:rsidDel="00000000" w:rsidP="00000000" w:rsidRDefault="00000000" w:rsidRPr="00000000" w14:paraId="000001FC">
      <w:pPr>
        <w:rPr/>
      </w:pPr>
      <w:r w:rsidDel="00000000" w:rsidR="00000000" w:rsidRPr="00000000">
        <w:rPr>
          <w:rtl w:val="0"/>
        </w:rPr>
        <w:t xml:space="preserve">Os notebooks estão organizados em ordem de execução:</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b w:val="1"/>
                <w:bCs w:val="1"/>
              </w:rPr>
            </w:pPr>
            <w:r w:rsidDel="00000000" w:rsidR="00000000" w:rsidRPr="00000000">
              <w:rPr>
                <w:b w:val="1"/>
                <w:bCs w:val="1"/>
                <w:rtl w:val="0"/>
              </w:rPr>
              <w:t xml:space="preserve">Notebook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b w:val="1"/>
                <w:bCs w:val="1"/>
              </w:rPr>
            </w:pPr>
            <w:r w:rsidDel="00000000" w:rsidR="00000000" w:rsidRPr="00000000">
              <w:rPr>
                <w:b w:val="1"/>
                <w:bCs w:val="1"/>
                <w:rtl w:val="0"/>
              </w:rPr>
              <w:t xml:space="preserve">Conteúdo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Fonts w:ascii="Roboto Mono" w:cs="Roboto Mono" w:eastAsia="Roboto Mono" w:hAnsi="Roboto Mono"/>
                <w:color w:val="188038"/>
                <w:rtl w:val="0"/>
              </w:rPr>
              <w:t xml:space="preserve">01_dados_final.ipynb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Coleta das APIs do IBGE e Banco Central, limpeza, geração do dataset sintético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Fonts w:ascii="Roboto Mono" w:cs="Roboto Mono" w:eastAsia="Roboto Mono" w:hAnsi="Roboto Mono"/>
                <w:color w:val="188038"/>
                <w:rtl w:val="0"/>
              </w:rPr>
              <w:t xml:space="preserve">02_modelo_categoria_final.ipynb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Validação cruzada e treino do classificador de categoria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Fonts w:ascii="Roboto Mono" w:cs="Roboto Mono" w:eastAsia="Roboto Mono" w:hAnsi="Roboto Mono"/>
                <w:color w:val="188038"/>
                <w:rtl w:val="0"/>
              </w:rPr>
              <w:t xml:space="preserve">03_modelo_perfil_final.ipynb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Geração de perfis sintéticos, comparação Random Forest vs Rede Neural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Fonts w:ascii="Roboto Mono" w:cs="Roboto Mono" w:eastAsia="Roboto Mono" w:hAnsi="Roboto Mono"/>
                <w:color w:val="188038"/>
                <w:rtl w:val="0"/>
              </w:rPr>
              <w:t xml:space="preserve">04_pipeline_integracao_final.ipynb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Pipeline unificado, testado com o exemplo do edital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Fonts w:ascii="Roboto Mono" w:cs="Roboto Mono" w:eastAsia="Roboto Mono" w:hAnsi="Roboto Mono"/>
                <w:color w:val="188038"/>
                <w:rtl w:val="0"/>
              </w:rPr>
              <w:t xml:space="preserve">05_api_fastapi.ipynb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Construção da API, testes automatizados e deploy</w:t>
            </w:r>
          </w:p>
        </w:tc>
      </w:tr>
    </w:tbl>
    <w:p w:rsidR="00000000" w:rsidDel="00000000" w:rsidP="00000000" w:rsidRDefault="00000000" w:rsidRPr="00000000" w14:paraId="0000020A">
      <w:pPr>
        <w:pStyle w:val="Heading3"/>
        <w:rPr/>
      </w:pPr>
      <w:bookmarkStart w:colFirst="0" w:colLast="0" w:name="_5zjoih6pn248" w:id="53"/>
      <w:bookmarkEnd w:id="53"/>
      <w:r w:rsidDel="00000000" w:rsidR="00000000" w:rsidRPr="00000000">
        <w:rPr>
          <w:rtl w:val="0"/>
        </w:rPr>
        <w:t xml:space="preserve">Executar os testes</w:t>
      </w:r>
    </w:p>
    <w:p w:rsidR="00000000" w:rsidDel="00000000" w:rsidP="00000000" w:rsidRDefault="00000000" w:rsidRPr="00000000" w14:paraId="0000020B">
      <w:pPr>
        <w:rPr/>
      </w:pPr>
      <w:r w:rsidDel="00000000" w:rsidR="00000000" w:rsidRPr="00000000">
        <w:rPr>
          <w:rtl w:val="0"/>
        </w:rPr>
        <w:t xml:space="preserve">pytest test_main.py -v</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2"/>
        <w:rPr/>
      </w:pPr>
      <w:bookmarkStart w:colFirst="0" w:colLast="0" w:name="_43oo6iha2ps" w:id="54"/>
      <w:bookmarkEnd w:id="54"/>
      <w:r w:rsidDel="00000000" w:rsidR="00000000" w:rsidRPr="00000000">
        <w:rPr>
          <w:rtl w:val="0"/>
        </w:rPr>
        <w:t xml:space="preserve">Conclusão</w:t>
      </w:r>
    </w:p>
    <w:p w:rsidR="00000000" w:rsidDel="00000000" w:rsidP="00000000" w:rsidRDefault="00000000" w:rsidRPr="00000000" w14:paraId="0000020F">
      <w:pPr>
        <w:rPr/>
      </w:pPr>
      <w:r w:rsidDel="00000000" w:rsidR="00000000" w:rsidRPr="00000000">
        <w:rPr>
          <w:rtl w:val="0"/>
        </w:rPr>
        <w:t xml:space="preserve">O </w:t>
      </w:r>
      <w:r w:rsidDel="00000000" w:rsidR="00000000" w:rsidRPr="00000000">
        <w:rPr>
          <w:b w:val="1"/>
          <w:bCs w:val="1"/>
          <w:rtl w:val="0"/>
        </w:rPr>
        <w:t xml:space="preserve">Finance IA</w:t>
      </w:r>
      <w:r w:rsidDel="00000000" w:rsidR="00000000" w:rsidRPr="00000000">
        <w:rPr>
          <w:rtl w:val="0"/>
        </w:rPr>
        <w:t xml:space="preserve"> entrega todos os requisitos mínimos do edital e 6 dos 9 recursos opcionais, com uma característica que consideramos o principal diferencial: </w:t>
      </w:r>
      <w:r w:rsidDel="00000000" w:rsidR="00000000" w:rsidRPr="00000000">
        <w:rPr>
          <w:b w:val="1"/>
          <w:bCs w:val="1"/>
          <w:rtl w:val="0"/>
        </w:rPr>
        <w:t xml:space="preserve">cada número do sistema é rastreável até uma fonte oficial ou uma decisão técnica documentada</w:t>
      </w:r>
      <w:r w:rsidDel="00000000" w:rsidR="00000000" w:rsidRPr="00000000">
        <w:rPr>
          <w:rtl w:val="0"/>
        </w:rPr>
        <w:t xml:space="preserv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Não há valores arbitrários. Os limiares de risco vêm da educação financeira brasileira, contextualizados pelo Banco Central. As médias de gasto vêm da Pesquisa de Orçamentos Familiares do IBGE. As métricas dos modelos vêm de validação cruzada, não de um teste isolado favorável. E as limitações estão documentadas com a mesma clareza que os acertos.</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O percurso registrado na seção 9 — de um falso 100% de acurácia até uma métrica honesta de 86,79% — representa, para o time, o aprendizado mais valioso do projeto: </w:t>
      </w:r>
      <w:r w:rsidDel="00000000" w:rsidR="00000000" w:rsidRPr="00000000">
        <w:rPr>
          <w:b w:val="1"/>
          <w:bCs w:val="1"/>
          <w:rtl w:val="0"/>
        </w:rPr>
        <w:t xml:space="preserve">em Ciência de Dados, desconfiar do próprio resultado é parte do método.</w:t>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b w:val="1"/>
          <w:bCs w:val="1"/>
          <w:rtl w:val="0"/>
        </w:rPr>
        <w:t xml:space="preserve">G9 Team 20 · Hackathon ONE · Alura + Oracle Cloud Infrastructure</w:t>
      </w: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