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8mdg5zsyjr" w:id="0"/>
      <w:bookmarkEnd w:id="0"/>
      <w:r w:rsidDel="00000000" w:rsidR="00000000" w:rsidRPr="00000000">
        <w:rPr>
          <w:rtl w:val="0"/>
        </w:rPr>
        <w:t xml:space="preserve">EnergiAI ⚡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Solución inteligente para el análisis de perfiles de eficiencia energética, estimación de costos y generación de recomendaciones personalizadas.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Hackathon MVP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Java Spring Boot · Python FastAPI · PostgreSQL · Oracle Cloud Infrastructure (OCI)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6hgto38lyt3" w:id="1"/>
      <w:bookmarkEnd w:id="1"/>
      <w:r w:rsidDel="00000000" w:rsidR="00000000" w:rsidRPr="00000000">
        <w:rPr>
          <w:rtl w:val="0"/>
        </w:rPr>
        <w:t xml:space="preserve">📋 Tabla de contenidos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descripción-general">
        <w:r w:rsidDel="00000000" w:rsidR="00000000" w:rsidRPr="00000000">
          <w:rPr>
            <w:color w:val="1155cc"/>
            <w:u w:val="single"/>
            <w:rtl w:val="0"/>
          </w:rPr>
          <w:t xml:space="preserve">Descripción 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arquitectura">
        <w:r w:rsidDel="00000000" w:rsidR="00000000" w:rsidRPr="00000000">
          <w:rPr>
            <w:color w:val="1155cc"/>
            <w:u w:val="single"/>
            <w:rtl w:val="0"/>
          </w:rPr>
          <w:t xml:space="preserve">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contrato-de-api">
        <w:r w:rsidDel="00000000" w:rsidR="00000000" w:rsidRPr="00000000">
          <w:rPr>
            <w:color w:val="1155cc"/>
            <w:u w:val="single"/>
            <w:rtl w:val="0"/>
          </w:rPr>
          <w:t xml:space="preserve">Contrato de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tecnologías">
        <w:r w:rsidDel="00000000" w:rsidR="00000000" w:rsidRPr="00000000">
          <w:rPr>
            <w:color w:val="1155cc"/>
            <w:u w:val="single"/>
            <w:rtl w:val="0"/>
          </w:rPr>
          <w:t xml:space="preserve">Tecnologías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estructura-del-repositorio">
        <w:r w:rsidDel="00000000" w:rsidR="00000000" w:rsidRPr="00000000">
          <w:rPr>
            <w:color w:val="1155cc"/>
            <w:u w:val="single"/>
            <w:rtl w:val="0"/>
          </w:rPr>
          <w:t xml:space="preserve">Estructura del repositorio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w:anchor="guía-de-instalación">
        <w:r w:rsidDel="00000000" w:rsidR="00000000" w:rsidRPr="00000000">
          <w:rPr>
            <w:color w:val="1155cc"/>
            <w:u w:val="single"/>
            <w:rtl w:val="0"/>
          </w:rPr>
          <w:t xml:space="preserve">Guía de instalación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hyperlink w:anchor="equipo">
        <w:r w:rsidDel="00000000" w:rsidR="00000000" w:rsidRPr="00000000">
          <w:rPr>
            <w:color w:val="1155cc"/>
            <w:u w:val="single"/>
            <w:rtl w:val="0"/>
          </w:rPr>
          <w:t xml:space="preserve">Equipo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hyperlink w:anchor="roadmap">
        <w:r w:rsidDel="00000000" w:rsidR="00000000" w:rsidRPr="00000000">
          <w:rPr>
            <w:color w:val="1155cc"/>
            <w:u w:val="single"/>
            <w:rtl w:val="0"/>
          </w:rPr>
          <w:t xml:space="preserve">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kl3sfgx9cr9" w:id="2"/>
      <w:bookmarkEnd w:id="2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EnergiAI</w:t>
      </w:r>
      <w:r w:rsidDel="00000000" w:rsidR="00000000" w:rsidRPr="00000000">
        <w:rPr>
          <w:rtl w:val="0"/>
        </w:rPr>
        <w:t xml:space="preserve"> analiza el perfil de consumo eléctrico de un inmueble y devuelve: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categoría de eficiencia energética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estimación de costo mensual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 accionables para reducir el consumo.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sistema combina un backend transaccional en </w:t>
      </w:r>
      <w:r w:rsidDel="00000000" w:rsidR="00000000" w:rsidRPr="00000000">
        <w:rPr>
          <w:b w:val="1"/>
          <w:bCs w:val="1"/>
          <w:rtl w:val="0"/>
        </w:rPr>
        <w:t xml:space="preserve">Java Spring Boot</w:t>
      </w:r>
      <w:r w:rsidDel="00000000" w:rsidR="00000000" w:rsidRPr="00000000">
        <w:rPr>
          <w:rtl w:val="0"/>
        </w:rPr>
        <w:t xml:space="preserve"> (autenticación, persistencia, orquestación) con un microservicio de </w:t>
      </w:r>
      <w:r w:rsidDel="00000000" w:rsidR="00000000" w:rsidRPr="00000000">
        <w:rPr>
          <w:b w:val="1"/>
          <w:bCs w:val="1"/>
          <w:rtl w:val="0"/>
        </w:rPr>
        <w:t xml:space="preserve">IA en Python/FastAPI</w:t>
      </w:r>
      <w:r w:rsidDel="00000000" w:rsidR="00000000" w:rsidRPr="00000000">
        <w:rPr>
          <w:rtl w:val="0"/>
        </w:rPr>
        <w:t xml:space="preserve"> (clasificación, modelo de ML, generación de recomendaciones), desplegados sobre </w:t>
      </w:r>
      <w:r w:rsidDel="00000000" w:rsidR="00000000" w:rsidRPr="00000000">
        <w:rPr>
          <w:b w:val="1"/>
          <w:bCs w:val="1"/>
          <w:rtl w:val="0"/>
        </w:rPr>
        <w:t xml:space="preserve">OCI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6faf61dw46v" w:id="3"/>
      <w:bookmarkEnd w:id="3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sistema sigue una arquitectura de </w:t>
      </w:r>
      <w:r w:rsidDel="00000000" w:rsidR="00000000" w:rsidRPr="00000000">
        <w:rPr>
          <w:b w:val="1"/>
          <w:bCs w:val="1"/>
          <w:rtl w:val="0"/>
        </w:rPr>
        <w:t xml:space="preserve">microservicios integrados</w:t>
      </w:r>
      <w:r w:rsidDel="00000000" w:rsidR="00000000" w:rsidRPr="00000000">
        <w:rPr>
          <w:rtl w:val="0"/>
        </w:rPr>
        <w:t xml:space="preserve">: el backend Java actúa como puerta de entrada única para el cliente y delega el cómputo de IA al microservicio Python vía HTTP/JSON.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U[Usuario / Frontend] --&gt;|HTTPS| BE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subgraph OCI["Oracle Cloud Infrastructure"]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subgraph Compute["OCI Compute Instance"]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BE["Backend&lt;br/&gt;Java Spring Boot&lt;br/&gt;(Auth · CRUD · Orquestación)"]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AI["Microservicio IA&lt;br/&gt;Python FastAPI&lt;br/&gt;(Clasificación · Recomendaciones)"]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BE &lt;--&gt;|"REST/JSON&lt;br/&gt;Contrato de API"| AI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DB[(PostgreSQL)]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OS[["Object Storage&lt;br/&gt;modelo.pkl / modelo.joblib"]]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BE &lt;--&gt; DB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AI --&gt;|carga el modelo al iniciar| 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style U fill:#4A90D9,color:#fff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style BE fill:#2E7D32,color:#fff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style AI fill:#1565C0,color:#fff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style DB fill:#37474F,color:#fff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style OS fill:#37474F,color:#fff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usuario interactúa con el frontend, que llama exclusivamente al backend Java.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backend valida, persiste en PostgreSQL y arma el payload del contrato de API.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backend llama al microservicio FastAPI, que ejecuta el modelo de ML previamente cargado desde Object Storage.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microservicio responde con categoría, probabilidad, costo estimado y recomendaciones.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backend consolida la respuesta y se la devuelve al usuario.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13r3ad9xfdm" w:id="4"/>
      <w:bookmarkEnd w:id="4"/>
      <w:r w:rsidDel="00000000" w:rsidR="00000000" w:rsidRPr="00000000">
        <w:rPr>
          <w:rtl w:val="0"/>
        </w:rPr>
        <w:t xml:space="preserve">Contrato de API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Comunicación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(Java) → IA (Python)</w:t>
      </w:r>
      <w:r w:rsidDel="00000000" w:rsidR="00000000" w:rsidRPr="00000000">
        <w:rPr>
          <w:rtl w:val="0"/>
        </w:rPr>
        <w:t xml:space="preserve">, formato JSON sobre REST. Este contrato interno replica los campos exigidos por la consigna del hackathon para el endpoint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/analisis-energetico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rgpqzuw8d9j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Entrada (Backend → IA)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"consumo_kwh": 420,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"uso_horario_pico": true,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"cantidad_equipos": 10,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"tipo_inmueble": "Casa",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"horas_alto_consumo": 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consumo_kwh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Consumo eléctrico mensual en kWh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uso_horario_pico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 si hay uso concentrado en horario pico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equipos/electrodomésticos relevados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inmueble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horas_alto_consumo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diarias de consumo elevado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uoqup7dqjdn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Salida (IA → Backend)</w:t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Decisión de diseño:</w:t>
      </w:r>
      <w:r w:rsidDel="00000000" w:rsidR="00000000" w:rsidRPr="00000000">
        <w:rPr>
          <w:rtl w:val="0"/>
        </w:rPr>
        <w:t xml:space="preserve"> la consigna presenta la salida en tres bloques (clasificación / recomendaciones / costo estimado). Para el MVP el microservicio de IA devuelve </w:t>
      </w:r>
      <w:r w:rsidDel="00000000" w:rsidR="00000000" w:rsidRPr="00000000">
        <w:rPr>
          <w:b w:val="1"/>
          <w:bCs w:val="1"/>
          <w:rtl w:val="0"/>
        </w:rPr>
        <w:t xml:space="preserve">un único response combinado</w:t>
      </w:r>
      <w:r w:rsidDel="00000000" w:rsidR="00000000" w:rsidRPr="00000000">
        <w:rPr>
          <w:rtl w:val="0"/>
        </w:rPr>
        <w:t xml:space="preserve">, y es el backend el que expone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/analisis-energetico</w:t>
      </w:r>
      <w:r w:rsidDel="00000000" w:rsidR="00000000" w:rsidRPr="00000000">
        <w:rPr>
          <w:rtl w:val="0"/>
        </w:rPr>
        <w:t xml:space="preserve"> con ese mismo payload consolidado. Simplifica la integración y evita llamadas múltiples entre Java y Python.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"categoria": "Ineficiente",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"probabilidad": 0.81,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"costo_estimado_mensual": 315.00,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"recomendaciones": [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"Reducir el uso de equipos durante los horarios pico",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"Evaluar equipos con alto consumo energético",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"Distribuir las actividades de mayor consumo a lo largo del día"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de: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Eficiente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Ineficiente</w:t>
            </w:r>
            <w:r w:rsidDel="00000000" w:rsidR="00000000" w:rsidRPr="00000000">
              <w:rPr>
                <w:rtl w:val="0"/>
              </w:rPr>
              <w:t xml:space="preserve"> (criterios a justificar por DS-1)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Confianza del modelo en la clasificación (0-1)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costo_estimado_mensual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consumo_kwh × tarifa_referencia</w:t>
            </w:r>
            <w:r w:rsidDel="00000000" w:rsidR="00000000" w:rsidRPr="00000000">
              <w:rPr>
                <w:rtl w:val="0"/>
              </w:rPr>
              <w:t xml:space="preserve"> (ver más abajo)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recomendaciones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array[string]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recomendaciones accionables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pptk9i5ml1m6" w:id="7"/>
      <w:bookmarkEnd w:id="7"/>
      <w:r w:rsidDel="00000000" w:rsidR="00000000" w:rsidRPr="00000000">
        <w:rPr>
          <w:rtl w:val="0"/>
        </w:rPr>
        <w:t xml:space="preserve">Tarifa de referencia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 consigna sugiere un valor estandarizado de </w:t>
      </w:r>
      <w:r w:rsidDel="00000000" w:rsidR="00000000" w:rsidRPr="00000000">
        <w:rPr>
          <w:b w:val="1"/>
          <w:bCs w:val="1"/>
          <w:rtl w:val="0"/>
        </w:rPr>
        <w:t xml:space="preserve">$0.75 por kWh</w:t>
      </w:r>
      <w:r w:rsidDel="00000000" w:rsidR="00000000" w:rsidRPr="00000000">
        <w:rPr>
          <w:rtl w:val="0"/>
        </w:rPr>
        <w:t xml:space="preserve"> para el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costo_estimado_mensual</w:t>
      </w:r>
      <w:r w:rsidDel="00000000" w:rsidR="00000000" w:rsidRPr="00000000">
        <w:rPr>
          <w:rtl w:val="0"/>
        </w:rPr>
        <w:t xml:space="preserve">. Se define como constante configurable (no hardcodeada) en ambos servicios: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TARIFA_REFERENCIA_KWH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core/config.py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tarifa.referencia.kwh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Si el equipo decide ajustar el valor con una fuente pública, documentar la fuente y el nuevo valor en este README.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c8ejo7i7bub" w:id="8"/>
      <w:bookmarkEnd w:id="8"/>
      <w:r w:rsidDel="00000000" w:rsidR="00000000" w:rsidRPr="00000000">
        <w:rPr>
          <w:rtl w:val="0"/>
        </w:rPr>
        <w:t xml:space="preserve">Endpoints obligatorios (backend Java, expuestos al cliente)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/analisis-energetico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Recibe el perfil de consumo, delega al microservicio de IA y devuelve clasificación + recomendaciones + costo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/analisis-energetico/{id}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de un análisis ya realizado (requiere persistencia en PostgreSQL)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/analisis-energetico?usuarioId=...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(Opcional/deseable) Historial de análisis por usuario, base para un dashboard de seguimiento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Endpoint interno sugerido (Backend → IA):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/api/v1/predict</w:t>
      </w:r>
      <w:r w:rsidDel="00000000" w:rsidR="00000000" w:rsidRPr="00000000">
        <w:rPr>
          <w:rtl w:val="0"/>
        </w:rPr>
        <w:t xml:space="preserve"> en el microservicio FastAPI. Es un detalle de implementación interna; el contrato "oficial" de cara al cliente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/analisis-energetico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6tth5xwzszh9" w:id="9"/>
      <w:bookmarkEnd w:id="9"/>
      <w:r w:rsidDel="00000000" w:rsidR="00000000" w:rsidRPr="00000000">
        <w:rPr>
          <w:rtl w:val="0"/>
        </w:rPr>
        <w:t xml:space="preserve">Tecnologías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17+, Spring Boot 3.x, Spring Security, Spring Data JPA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 / Data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3.11+, FastAPI, scikit-learn, pandas, joblib/pickle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Oracle Cloud Infrastructure (Compute, Object Storage)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OpenAPI/Swagger (ambos servicios)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7fqdcfcos8uw" w:id="10"/>
      <w:bookmarkEnd w:id="10"/>
      <w:r w:rsidDel="00000000" w:rsidR="00000000" w:rsidRPr="00000000">
        <w:rPr>
          <w:rtl w:val="0"/>
        </w:rPr>
        <w:t xml:space="preserve">Estructura del repositorio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Ver detalle completo en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docs/folder-structure.md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energiai-backend/</w:t>
      </w:r>
      <w:r w:rsidDel="00000000" w:rsidR="00000000" w:rsidRPr="00000000">
        <w:rPr>
          <w:rtl w:val="0"/>
        </w:rPr>
        <w:t xml:space="preserve"> — Repositorio Java Spring Boot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energiai-ai-service/</w:t>
      </w:r>
      <w:r w:rsidDel="00000000" w:rsidR="00000000" w:rsidRPr="00000000">
        <w:rPr>
          <w:rtl w:val="0"/>
        </w:rPr>
        <w:t xml:space="preserve"> — Repositorio Python FastAPI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wnk8lu18m1uo" w:id="11"/>
      <w:bookmarkEnd w:id="11"/>
      <w:r w:rsidDel="00000000" w:rsidR="00000000" w:rsidRPr="00000000">
        <w:rPr>
          <w:rtl w:val="0"/>
        </w:rPr>
        <w:t xml:space="preserve">Guía de instalación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ze27wmv918zu" w:id="12"/>
      <w:bookmarkEnd w:id="12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 17+ y Maven/Gradle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3.11+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14+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 (opcional, recomendado para desarrollo local)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128a5ncr4mnb" w:id="13"/>
      <w:bookmarkEnd w:id="13"/>
      <w:r w:rsidDel="00000000" w:rsidR="00000000" w:rsidRPr="00000000">
        <w:rPr>
          <w:rtl w:val="0"/>
        </w:rPr>
        <w:t xml:space="preserve">Backend (Java Spring Boot)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cd energiai-backend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cp .env.example .env          # configurar credenciales de DB y URL del microservicio de IA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./mvnw clean install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./mvnw spring-boot:run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El backend queda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cslmalp91j2l" w:id="14"/>
      <w:bookmarkEnd w:id="14"/>
      <w:r w:rsidDel="00000000" w:rsidR="00000000" w:rsidRPr="00000000">
        <w:rPr>
          <w:rtl w:val="0"/>
        </w:rPr>
        <w:t xml:space="preserve">Microservicio de IA (Python FastAPI)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cd energiai-ai-service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source venv/bin/activate      # Windows: venv\Scripts\activate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uvicorn app.main:app --reload --port 8000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El microservicio queda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, con documentación interactiva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w5a1lo76rdmk" w:id="15"/>
      <w:bookmarkEnd w:id="15"/>
      <w:r w:rsidDel="00000000" w:rsidR="00000000" w:rsidRPr="00000000">
        <w:rPr>
          <w:rtl w:val="0"/>
        </w:rPr>
        <w:t xml:space="preserve">Variables de entorno clave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DB_URL=jdbc:postgresql://localhost:5432/energiai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DB_USER=energiai_user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DB_PASSWORD=changeme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AI_SERVICE_URL=http://localhost:8000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Microservicio 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MODEL_PATH=./models/modelo_energiai.joblib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o, si se carga desde OCI Object Storage: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OCI_BUCKET_NAME=energiai-models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OCI_MODEL_OBJECT_NAME=modelo_energiai.joblib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387hnmzazv9d" w:id="16"/>
      <w:bookmarkEnd w:id="16"/>
      <w:r w:rsidDel="00000000" w:rsidR="00000000" w:rsidRPr="00000000">
        <w:rPr>
          <w:rtl w:val="0"/>
        </w:rPr>
        <w:t xml:space="preserve">Equipo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EDA, entrenamiento del modelo, reglas de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Microservicio FastAPI, API de IA, despliegue del modelo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(PostgreSQL), autenticación, CRUDs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principal (Spring Boot), integración con el microservicio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 OCI, manejo de errores y validaciones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1ejbnssx2mac" w:id="17"/>
      <w:bookmarkEnd w:id="17"/>
      <w:r w:rsidDel="00000000" w:rsidR="00000000" w:rsidRPr="00000000">
        <w:rPr>
          <w:rtl w:val="0"/>
        </w:rPr>
        <w:t xml:space="preserve">Roadmap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del contrato JSON y arquitectura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paralelo: Backend con mocks / Data Science entrena el modelo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real entre Java y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Testeo, despliegue final en OCI y preparación del pitch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ncz7vpreujlp" w:id="18"/>
      <w:bookmarkEnd w:id="18"/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Proyecto desarrollado en el marco de un hackathon. Licencia a definir por el equipo.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/folder-structur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