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C06D0" w14:textId="410EC2FE" w:rsidR="000116A8" w:rsidRDefault="00000000">
      <w:pPr>
        <w:pStyle w:val="Ttulo1"/>
      </w:pPr>
      <w:bookmarkStart w:id="0" w:name="header"/>
      <w:bookmarkStart w:id="1" w:name="contexto-y-motivación"/>
      <w:bookmarkStart w:id="2" w:name="content"/>
      <w:bookmarkEnd w:id="0"/>
      <w:r>
        <w:t xml:space="preserve">Contexto </w:t>
      </w:r>
    </w:p>
    <w:p w14:paraId="163E4889" w14:textId="68818AEB" w:rsidR="000116A8" w:rsidRDefault="00000000">
      <w:pPr>
        <w:pStyle w:val="FirstParagraph"/>
      </w:pPr>
      <w:r>
        <w:t xml:space="preserve">La creciente demanda de eficiencia energética y sostenibilidad ha impulsado soluciones basadas en hogares inteligentes y IoT. En muchos hogares existen medidores inteligentes que permiten a los usuarios monitorear su consumo en tiempo real. Sin embargo, mucha gente aún recibe facturas elevadas sin saber exactamente qué aparatos o hábitos inciden más. Por ello, </w:t>
      </w:r>
      <w:r>
        <w:rPr>
          <w:b/>
          <w:bCs/>
        </w:rPr>
        <w:t>se requieren aplicaciones que transformen los datos de consumo en información clara</w:t>
      </w:r>
      <w:r>
        <w:t>, identificando desperdicios y promoviendo hábitos sostenibles</w:t>
      </w:r>
      <w:r w:rsidR="00514D3C">
        <w:t>.</w:t>
      </w:r>
    </w:p>
    <w:p w14:paraId="6E71639E" w14:textId="77777777" w:rsidR="000116A8" w:rsidRDefault="00000000">
      <w:pPr>
        <w:pStyle w:val="Ttulo1"/>
      </w:pPr>
      <w:bookmarkStart w:id="3" w:name="X81ac7d9cf7ccd1d5e5846757559b734c28b6aeb"/>
      <w:bookmarkEnd w:id="1"/>
      <w:r>
        <w:t>Descripción del proyecto (Hackathon EnergiAI)</w:t>
      </w:r>
    </w:p>
    <w:p w14:paraId="0F0798EA" w14:textId="71548C39" w:rsidR="000116A8" w:rsidRDefault="00000000">
      <w:pPr>
        <w:pStyle w:val="FirstParagraph"/>
      </w:pPr>
      <w:r>
        <w:t xml:space="preserve">El reto “EnergiAI – Inteligencia para el Consumo Energético” busca crear una </w:t>
      </w:r>
      <w:r>
        <w:rPr>
          <w:i/>
          <w:iCs/>
        </w:rPr>
        <w:t>solución inteligente</w:t>
      </w:r>
      <w:r>
        <w:t xml:space="preserve"> que analice datos de consumo eléctrico de viviendas o pequeños comercios. A partir de inputs como consumo mensual (kWh), uso en horario pico (sí/no), número de equipos, tipo de inmueble, horas de mayor demanda, etc., la aplicación debe </w:t>
      </w:r>
      <w:r>
        <w:rPr>
          <w:b/>
          <w:bCs/>
        </w:rPr>
        <w:t>identificar patrones y clasificar el perfil energético</w:t>
      </w:r>
      <w:r>
        <w:t xml:space="preserve"> en categorías definidas por el equipo (por ejemplo, “Eficiente”, “Moderado” o “Ineficiente”). Además, debe generar </w:t>
      </w:r>
      <w:r>
        <w:rPr>
          <w:b/>
          <w:bCs/>
        </w:rPr>
        <w:t>recomendaciones personalizadas</w:t>
      </w:r>
      <w:r>
        <w:t xml:space="preserve"> para reducir el desperdicio (p.ej. “reducir uso en horarios pico”, “revisar equipos de alto consumo” y calcular el </w:t>
      </w:r>
      <w:r>
        <w:rPr>
          <w:b/>
          <w:bCs/>
        </w:rPr>
        <w:t>costo energético mensual estimado</w:t>
      </w:r>
      <w:r>
        <w:t xml:space="preserve"> usando una tarifa de referencia (R\$ 0,75/kWh según el enunciado)</w:t>
      </w:r>
      <w:r w:rsidR="00514D3C">
        <w:t>.</w:t>
      </w:r>
    </w:p>
    <w:p w14:paraId="31820DDE" w14:textId="7FE0A2F1" w:rsidR="000116A8" w:rsidRDefault="00000000">
      <w:pPr>
        <w:pStyle w:val="Textoindependiente"/>
      </w:pPr>
      <w:r>
        <w:t xml:space="preserve">Según el documento oficial, la solución debe presentar los resultados a través de una </w:t>
      </w:r>
      <w:r>
        <w:rPr>
          <w:b/>
          <w:bCs/>
        </w:rPr>
        <w:t>API REST</w:t>
      </w:r>
      <w:r>
        <w:t xml:space="preserve"> que reciba los datos de consumo y devuelva un JSON con la categoría, la probabilidad de la clasificación, las recomendaciones y el costo estimado. Por ejemplo, una solicitud podría ser:</w:t>
      </w:r>
    </w:p>
    <w:p w14:paraId="655AD4B7" w14:textId="77777777" w:rsidR="000116A8" w:rsidRDefault="00000000">
      <w:pPr>
        <w:pStyle w:val="SourceCode"/>
      </w:pPr>
      <w:r>
        <w:rPr>
          <w:rStyle w:val="VerbatimChar"/>
        </w:rPr>
        <w:t>POST /analisis-energetico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"consumo_kwh": 420,</w:t>
      </w:r>
      <w:r>
        <w:br/>
      </w:r>
      <w:r>
        <w:rPr>
          <w:rStyle w:val="VerbatimChar"/>
        </w:rPr>
        <w:t xml:space="preserve">  "uso_horario_pico": true,</w:t>
      </w:r>
      <w:r>
        <w:br/>
      </w:r>
      <w:r>
        <w:rPr>
          <w:rStyle w:val="VerbatimChar"/>
        </w:rPr>
        <w:t xml:space="preserve">  "cantidad_equipos": 10,</w:t>
      </w:r>
      <w:r>
        <w:br/>
      </w:r>
      <w:r>
        <w:rPr>
          <w:rStyle w:val="VerbatimChar"/>
        </w:rPr>
        <w:t xml:space="preserve">  "tipo_inmueble": "Casa",</w:t>
      </w:r>
      <w:r>
        <w:br/>
      </w:r>
      <w:r>
        <w:rPr>
          <w:rStyle w:val="VerbatimChar"/>
        </w:rPr>
        <w:t xml:space="preserve">  "horas_alto_consumo": 8</w:t>
      </w:r>
      <w:r>
        <w:br/>
      </w:r>
      <w:r>
        <w:rPr>
          <w:rStyle w:val="VerbatimChar"/>
        </w:rPr>
        <w:t>}</w:t>
      </w:r>
    </w:p>
    <w:p w14:paraId="689F4CDD" w14:textId="77777777" w:rsidR="000116A8" w:rsidRDefault="00000000">
      <w:pPr>
        <w:pStyle w:val="FirstParagraph"/>
      </w:pPr>
      <w:r>
        <w:t>Y la respuesta correspondiente incluiría algo como:</w:t>
      </w:r>
    </w:p>
    <w:p w14:paraId="4254B910" w14:textId="77777777" w:rsidR="000116A8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"categoria": "Ineficiente",</w:t>
      </w:r>
      <w:r>
        <w:br/>
      </w:r>
      <w:r>
        <w:rPr>
          <w:rStyle w:val="VerbatimChar"/>
        </w:rPr>
        <w:t xml:space="preserve">  "probabilidad": 0.81,</w:t>
      </w:r>
      <w:r>
        <w:br/>
      </w:r>
      <w:r>
        <w:rPr>
          <w:rStyle w:val="VerbatimChar"/>
        </w:rPr>
        <w:t xml:space="preserve">  "costo_estimado_mensual": 315.00,</w:t>
      </w:r>
      <w:r>
        <w:br/>
      </w:r>
      <w:r>
        <w:rPr>
          <w:rStyle w:val="VerbatimChar"/>
        </w:rPr>
        <w:t xml:space="preserve">  "recomendaciones": [</w:t>
      </w:r>
      <w:r>
        <w:br/>
      </w:r>
      <w:r>
        <w:rPr>
          <w:rStyle w:val="VerbatimChar"/>
        </w:rPr>
        <w:t xml:space="preserve">    "Reducir el uso de equipos durante horarios pico",</w:t>
      </w:r>
      <w:r>
        <w:br/>
      </w:r>
      <w:r>
        <w:rPr>
          <w:rStyle w:val="VerbatimChar"/>
        </w:rPr>
        <w:lastRenderedPageBreak/>
        <w:t xml:space="preserve">    "Evaluar aparatos con alto consumo energético",</w:t>
      </w:r>
      <w:r>
        <w:br/>
      </w:r>
      <w:r>
        <w:rPr>
          <w:rStyle w:val="VerbatimChar"/>
        </w:rPr>
        <w:t xml:space="preserve">    "Distribuir actividades de mayor consumo a lo largo del día"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474C818A" w14:textId="1A53E03B" w:rsidR="000116A8" w:rsidRDefault="00000000">
      <w:pPr>
        <w:pStyle w:val="FirstParagraph"/>
      </w:pPr>
      <w:r>
        <w:t xml:space="preserve">El objetivo final es convertir datos crudos en </w:t>
      </w:r>
      <w:r>
        <w:rPr>
          <w:b/>
          <w:bCs/>
        </w:rPr>
        <w:t>información útil</w:t>
      </w:r>
      <w:r>
        <w:t xml:space="preserve"> que apoye decisiones conscientes de ahorro, tal como indica la “necesidad del cliente”: entender el perfil de consumo, detectar derroches, recibir recomendaciones y dar seguimiento a indicadores de eficiencia</w:t>
      </w:r>
      <w:r w:rsidR="00514D3C">
        <w:t>.</w:t>
      </w:r>
    </w:p>
    <w:p w14:paraId="5D126618" w14:textId="77777777" w:rsidR="000116A8" w:rsidRDefault="00000000">
      <w:pPr>
        <w:pStyle w:val="Ttulo1"/>
      </w:pPr>
      <w:bookmarkStart w:id="4" w:name="requisitos-y-entregables-del-mvp"/>
      <w:bookmarkEnd w:id="3"/>
      <w:r>
        <w:t>Requisitos y entregables del MVP</w:t>
      </w:r>
    </w:p>
    <w:p w14:paraId="25E39431" w14:textId="77777777" w:rsidR="000116A8" w:rsidRDefault="00000000">
      <w:pPr>
        <w:pStyle w:val="FirstParagraph"/>
      </w:pPr>
      <w:r>
        <w:t>El hackathon define entregables obligatorios (MVP) específicos. En particular, la solución debe incluir:</w:t>
      </w:r>
    </w:p>
    <w:p w14:paraId="26B8DDBD" w14:textId="47A4864A" w:rsidR="000116A8" w:rsidRDefault="00000000">
      <w:pPr>
        <w:pStyle w:val="Compact"/>
        <w:numPr>
          <w:ilvl w:val="0"/>
          <w:numId w:val="2"/>
        </w:numPr>
      </w:pPr>
      <w:r>
        <w:t xml:space="preserve">Un </w:t>
      </w:r>
      <w:r>
        <w:rPr>
          <w:b/>
          <w:bCs/>
        </w:rPr>
        <w:t>notebook de Data Science</w:t>
      </w:r>
      <w:r>
        <w:t xml:space="preserve"> con EDA (exploración de datos), ingeniería de atributos, análisis de patrones y entrenamiento de modelos supervisados. Debe contener limpieza de datos, selección/transformación de variables, evaluación de modelos (con métricas adecuadas) y serialización del modelo entrenad</w:t>
      </w:r>
      <w:r w:rsidR="00514D3C">
        <w:t>o.</w:t>
      </w:r>
    </w:p>
    <w:p w14:paraId="1D1F6F82" w14:textId="7F2B9B54" w:rsidR="000116A8" w:rsidRDefault="00000000">
      <w:pPr>
        <w:pStyle w:val="Compact"/>
        <w:numPr>
          <w:ilvl w:val="0"/>
          <w:numId w:val="2"/>
        </w:numPr>
      </w:pPr>
      <w:r>
        <w:t xml:space="preserve">Una </w:t>
      </w:r>
      <w:r>
        <w:rPr>
          <w:b/>
          <w:bCs/>
        </w:rPr>
        <w:t>API REST</w:t>
      </w:r>
      <w:r>
        <w:t xml:space="preserve"> (preferiblemente en Java con Spring Boot) con al menos los endpoints requeridos. El endpoint clave es </w:t>
      </w:r>
      <w:r>
        <w:rPr>
          <w:rStyle w:val="VerbatimChar"/>
        </w:rPr>
        <w:t>POST /analisis-energetico</w:t>
      </w:r>
      <w:r>
        <w:t xml:space="preserve">, que procesa la entrada de consumo y devuelve la clasificación, probabilidad, recomendaciones y costo. La API debe validar la entrada, manejar errores correctamente y estar documentada (por </w:t>
      </w:r>
      <w:r w:rsidR="00514D3C">
        <w:t>ejemplo,</w:t>
      </w:r>
      <w:r>
        <w:t xml:space="preserve"> con Swagger).</w:t>
      </w:r>
    </w:p>
    <w:p w14:paraId="5A058B84" w14:textId="2A875E0F" w:rsidR="000116A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Integración con OCI</w:t>
      </w:r>
      <w:r>
        <w:t>: la arquitectura debe usar al menos un servicio de Oracle Cloud Infrastructure. Opciones sugeridas incluyen Object Storage (para guardar datos y el modelo), Compute (para alojar la API) o Functions (para tareas específicas). Es obligatorio vincular la solución con OCI de alguna forma.</w:t>
      </w:r>
    </w:p>
    <w:p w14:paraId="21C6371F" w14:textId="21626C1C" w:rsidR="000116A8" w:rsidRDefault="00000000">
      <w:pPr>
        <w:pStyle w:val="FirstParagraph"/>
      </w:pPr>
      <w:r>
        <w:t xml:space="preserve">Además, el hackathon exige cumplir requisitos mínimos: el modelo entrenado debe cargarse correctamente, la clasificación debe funcionar, las recomendaciones y la estimación de costo deben generarse, y la API debe estar documentada e integrada con OCI. También se piden </w:t>
      </w:r>
      <w:r>
        <w:rPr>
          <w:i/>
          <w:iCs/>
        </w:rPr>
        <w:t>al menos tres ejemplos reales o simulados</w:t>
      </w:r>
      <w:r>
        <w:t xml:space="preserve"> de uso en la documentación. Opcionalmente, se pueden implementar dashboards, historia de análisis, contenedorización, pruebas automáticas, alertas, comparativas entre periodos, simulaciones de ahorro, etc., para enriquecer la solución.</w:t>
      </w:r>
    </w:p>
    <w:p w14:paraId="4C3D76E1" w14:textId="77777777" w:rsidR="000116A8" w:rsidRDefault="00000000">
      <w:pPr>
        <w:pStyle w:val="Ttulo1"/>
      </w:pPr>
      <w:bookmarkStart w:id="5" w:name="datos-de-consumo-y-modelado"/>
      <w:bookmarkEnd w:id="4"/>
      <w:r>
        <w:t>Datos de consumo y modelado</w:t>
      </w:r>
    </w:p>
    <w:p w14:paraId="6D066EAD" w14:textId="20FC20B5" w:rsidR="000116A8" w:rsidRDefault="00000000">
      <w:pPr>
        <w:pStyle w:val="FirstParagraph"/>
      </w:pPr>
      <w:r>
        <w:t xml:space="preserve">No existe un dataset oficial proporcionado, por lo que cada equipo debe </w:t>
      </w:r>
      <w:r>
        <w:rPr>
          <w:b/>
          <w:bCs/>
        </w:rPr>
        <w:t>generar o conseguir datos de consumo energético</w:t>
      </w:r>
      <w:r>
        <w:t xml:space="preserve">. Según las directrices, pueden usarse fuentes públicas, datos abiertos o generarse datos sintéticos que representen </w:t>
      </w:r>
      <w:r>
        <w:lastRenderedPageBreak/>
        <w:t xml:space="preserve">distintos perfiles. En la literatura existe evidencia de varios conjuntos de datos residenciales públicos, por ejemplo: </w:t>
      </w:r>
      <w:r>
        <w:rPr>
          <w:i/>
          <w:iCs/>
        </w:rPr>
        <w:t>Pecan Street Dataport</w:t>
      </w:r>
      <w:r>
        <w:t xml:space="preserve">, </w:t>
      </w:r>
      <w:r>
        <w:rPr>
          <w:i/>
          <w:iCs/>
        </w:rPr>
        <w:t>UK-DALE</w:t>
      </w:r>
      <w:r>
        <w:t xml:space="preserve">, </w:t>
      </w:r>
      <w:r>
        <w:rPr>
          <w:i/>
          <w:iCs/>
        </w:rPr>
        <w:t>GREEND</w:t>
      </w:r>
      <w:r>
        <w:t xml:space="preserve">, </w:t>
      </w:r>
      <w:r>
        <w:rPr>
          <w:i/>
          <w:iCs/>
        </w:rPr>
        <w:t>IDEAL</w:t>
      </w:r>
      <w:r>
        <w:t>, entre otros. Estos contienen registros de consumo horario o diario y, a veces, información contextual (equipos, condiciones de vivienda). Estos datasets sirven como referencia para entender patrones reales y también como base para simular más casos.</w:t>
      </w:r>
    </w:p>
    <w:p w14:paraId="2AD0D3FE" w14:textId="77777777" w:rsidR="000116A8" w:rsidRDefault="00000000">
      <w:pPr>
        <w:pStyle w:val="Textoindependiente"/>
      </w:pPr>
      <w:r>
        <w:t>Una vez disponibles los datos, la canalización típica de ciencia de datos sería:</w:t>
      </w:r>
    </w:p>
    <w:p w14:paraId="2861758A" w14:textId="77777777" w:rsidR="000116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EDA y limpieza</w:t>
      </w:r>
      <w:r>
        <w:t>: analizar distribución de consumos, detectar atípicos, generar estadísticas por hora/día/mes.</w:t>
      </w:r>
    </w:p>
    <w:p w14:paraId="3DE706CD" w14:textId="77777777" w:rsidR="000116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Ingeniería de atributos</w:t>
      </w:r>
      <w:r>
        <w:t>: crear variables relevantes, p.ej. consumo medio diario, consumo en horas punta, número de horas de alto uso, relación entre equipos y consumo, perfil de uso de habitaciones, etc.</w:t>
      </w:r>
    </w:p>
    <w:p w14:paraId="62FCADE1" w14:textId="08D0589B" w:rsidR="000116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Etiquetado de perfiles</w:t>
      </w:r>
      <w:r>
        <w:t>: definir criterios para las categorías (por ejemplo, rangos de consumo relativos, eficiencia por equipo, etc.) y asignar etiqueta a cada muestra. Cada equipo debe justificar cómo clasifica los perfiles.</w:t>
      </w:r>
    </w:p>
    <w:p w14:paraId="12A76E8D" w14:textId="46CAE253" w:rsidR="000116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Entrenamiento</w:t>
      </w:r>
      <w:r>
        <w:t>: probar modelos supervisados (los lineamientos sugieren Python con Pandas y Scikit-Learn; modelos comunes son regresión logística, bosques aleatorios, árboles de decisión, pero cualquier algoritmo adecuado es permitido). Se ajustan hiperparámetros y se validan con métricas (exactitud, precisión, recall, F1, etc.) para elegir el mejor.</w:t>
      </w:r>
    </w:p>
    <w:p w14:paraId="3C48DA95" w14:textId="56852D81" w:rsidR="000116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Generación de recomendaciones</w:t>
      </w:r>
      <w:r>
        <w:t xml:space="preserve">: además del modelo predictivo, se implementan reglas o lógica (por ejemplo, derivadas del árbol de decisión) para las recomendaciones. Por ejemplo, si el perfil es </w:t>
      </w:r>
      <w:r>
        <w:rPr>
          <w:i/>
          <w:iCs/>
        </w:rPr>
        <w:t>Ineficiente</w:t>
      </w:r>
      <w:r>
        <w:t>, sugerir acciones de ahorro (revisar aires acondicionados viejos, reducir uso en pico, instalar temporizadores, etc.).</w:t>
      </w:r>
    </w:p>
    <w:p w14:paraId="51F66B48" w14:textId="77777777" w:rsidR="000116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Serialización del modelo</w:t>
      </w:r>
      <w:r>
        <w:t>: finalmente se guarda el modelo entrenado en un formato (p.ej. pickle o joblib) que luego cargará la API para hacer predicciones en producción.</w:t>
      </w:r>
    </w:p>
    <w:p w14:paraId="757E8B3C" w14:textId="2A7682D8" w:rsidR="000116A8" w:rsidRDefault="00000000">
      <w:pPr>
        <w:pStyle w:val="FirstParagraph"/>
      </w:pPr>
      <w:r>
        <w:t>Los requisitos del notebook incluyen mostrar el proceso completo (EDA, patrones de consumo identificados, transformación de variables, entrenamiento y evaluación). Asimismo, el equipo debe documentar y explicar los criterios utilizados para definir los perfiles de eficiencia.</w:t>
      </w:r>
    </w:p>
    <w:p w14:paraId="12B07416" w14:textId="77777777" w:rsidR="000116A8" w:rsidRDefault="00000000">
      <w:pPr>
        <w:pStyle w:val="Ttulo1"/>
      </w:pPr>
      <w:bookmarkStart w:id="6" w:name="diseño-de-la-api-rest-y-back-end"/>
      <w:bookmarkEnd w:id="5"/>
      <w:r>
        <w:t>Diseño de la API REST y Back-End</w:t>
      </w:r>
    </w:p>
    <w:p w14:paraId="16622A11" w14:textId="77777777" w:rsidR="000116A8" w:rsidRDefault="00000000">
      <w:pPr>
        <w:pStyle w:val="FirstParagraph"/>
      </w:pPr>
      <w:r>
        <w:t>La parte de Back-End conecta el modelo con los usuarios. Siguiendo las especificaciones, se implementa en Java con Spring Boot (o similar) una API REST con al menos los siguientes elementos:</w:t>
      </w:r>
    </w:p>
    <w:p w14:paraId="4EF478E2" w14:textId="77777777" w:rsidR="000116A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Endpoints</w:t>
      </w:r>
      <w:r>
        <w:t>: Uno principal (</w:t>
      </w:r>
      <w:r>
        <w:rPr>
          <w:rStyle w:val="VerbatimChar"/>
        </w:rPr>
        <w:t>POST /analisis-energetico</w:t>
      </w:r>
      <w:r>
        <w:t>) para recibir los datos de consumo en JSON y devolver el análisis. Opcionalmente otro endpoint podría servir para consultar resultados anteriores o indicadores históricos.</w:t>
      </w:r>
    </w:p>
    <w:p w14:paraId="13CE6479" w14:textId="4410DBDB" w:rsidR="000116A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Formato de entrada</w:t>
      </w:r>
      <w:r>
        <w:t xml:space="preserve">: JSON con campos como </w:t>
      </w:r>
      <w:r>
        <w:rPr>
          <w:rStyle w:val="VerbatimChar"/>
        </w:rPr>
        <w:t>"consumo_kwh"</w:t>
      </w:r>
      <w:r>
        <w:t xml:space="preserve">, </w:t>
      </w:r>
      <w:r>
        <w:rPr>
          <w:rStyle w:val="VerbatimChar"/>
        </w:rPr>
        <w:t>"uso_horario_pico"</w:t>
      </w:r>
      <w:r>
        <w:t xml:space="preserve">, </w:t>
      </w:r>
      <w:r>
        <w:rPr>
          <w:rStyle w:val="VerbatimChar"/>
        </w:rPr>
        <w:t>"cantidad_equipos"</w:t>
      </w:r>
      <w:r>
        <w:t xml:space="preserve">, </w:t>
      </w:r>
      <w:r>
        <w:rPr>
          <w:rStyle w:val="VerbatimChar"/>
        </w:rPr>
        <w:t>"tipo_inmueble"</w:t>
      </w:r>
      <w:r>
        <w:t xml:space="preserve">, </w:t>
      </w:r>
      <w:r>
        <w:rPr>
          <w:rStyle w:val="VerbatimChar"/>
        </w:rPr>
        <w:t>"horas_alto_consumo"</w:t>
      </w:r>
      <w:r>
        <w:t xml:space="preserve">, </w:t>
      </w:r>
      <w:r w:rsidR="00514D3C">
        <w:t>etc.</w:t>
      </w:r>
    </w:p>
    <w:p w14:paraId="6FF13EC9" w14:textId="5AFF894B" w:rsidR="000116A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Formato de respuesta</w:t>
      </w:r>
      <w:r>
        <w:t xml:space="preserve">: JSON con al menos las claves </w:t>
      </w:r>
      <w:r>
        <w:rPr>
          <w:rStyle w:val="VerbatimChar"/>
        </w:rPr>
        <w:t>"categoria"</w:t>
      </w:r>
      <w:r>
        <w:t xml:space="preserve"> (etiqueta de eficiencia), </w:t>
      </w:r>
      <w:r>
        <w:rPr>
          <w:rStyle w:val="VerbatimChar"/>
        </w:rPr>
        <w:t>"probabilidad"</w:t>
      </w:r>
      <w:r>
        <w:t xml:space="preserve"> (confianza), </w:t>
      </w:r>
      <w:r>
        <w:rPr>
          <w:rStyle w:val="VerbatimChar"/>
        </w:rPr>
        <w:t>"costo_estimado_mensual"</w:t>
      </w:r>
      <w:r>
        <w:t xml:space="preserve"> y </w:t>
      </w:r>
      <w:r>
        <w:rPr>
          <w:rStyle w:val="VerbatimChar"/>
        </w:rPr>
        <w:t>"recomendaciones"</w:t>
      </w:r>
      <w:r>
        <w:t xml:space="preserve"> (lista de strings).</w:t>
      </w:r>
    </w:p>
    <w:p w14:paraId="15029424" w14:textId="6240676A" w:rsidR="000116A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Validación y errores</w:t>
      </w:r>
      <w:r>
        <w:t>: La API debe validar los campos de entrada (por ejemplo, que el consumo y las horas sean números no negativos, que el tipo de inmueble sea válido, etc.) y responder con mensajes de error claros si falta información o es inválida.</w:t>
      </w:r>
    </w:p>
    <w:p w14:paraId="1EF9EAF1" w14:textId="3CFAE70D" w:rsidR="000116A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Documentación</w:t>
      </w:r>
      <w:r>
        <w:t>: Se recomienda exponer la documentación de los endpoints (usando Swagger/OpenAPI) para que otros sistemas puedan integrarse fácilmente.</w:t>
      </w:r>
    </w:p>
    <w:p w14:paraId="74B6EC6D" w14:textId="716E153F" w:rsidR="000116A8" w:rsidRDefault="00000000">
      <w:pPr>
        <w:pStyle w:val="FirstParagraph"/>
      </w:pPr>
      <w:r>
        <w:t>Por ejemplo, un usuario podría enviar el JSON descrito y recibir una respuesta como la del ejemplo anterior. La respuesta incluye la categoría (“Ineficiente”), la probabilidad (0.81) y también las recomendaciones y el costo calculado. En resumen, la API debe incorporar el modelo de datos y brindar todos los elementos solicitados por la consigna de forma confiable y eficiente.</w:t>
      </w:r>
    </w:p>
    <w:p w14:paraId="2898F960" w14:textId="77777777" w:rsidR="000116A8" w:rsidRDefault="00000000">
      <w:pPr>
        <w:pStyle w:val="Ttulo1"/>
      </w:pPr>
      <w:bookmarkStart w:id="7" w:name="implementación-en-oracle-cloud-oci"/>
      <w:bookmarkEnd w:id="6"/>
      <w:r>
        <w:t>Implementación en Oracle Cloud (OCI)</w:t>
      </w:r>
    </w:p>
    <w:p w14:paraId="0FA3A162" w14:textId="77777777" w:rsidR="000116A8" w:rsidRDefault="00000000">
      <w:pPr>
        <w:pStyle w:val="FirstParagraph"/>
      </w:pPr>
      <w:r>
        <w:t>Como requisito del proyecto, la solución debe usar al menos un servicio de Oracle Cloud Infrastructure. A continuación se sugieren opciones:</w:t>
      </w:r>
    </w:p>
    <w:p w14:paraId="1372E759" w14:textId="645D8DDC" w:rsidR="000116A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Object Storage</w:t>
      </w:r>
      <w:r>
        <w:t>: Almacenar el modelo entrenado, conjuntos de datos y archivos (logs, CSV) en buckets de Object Storage. Este servicio ofrece almacenamiento durable y escalable para datos sin estructurar. Por ejemplo, el pipeline de entrenamiento puede guardar allí los artefactos (datasets, modelo serializado)</w:t>
      </w:r>
      <w:r w:rsidR="00514D3C">
        <w:t>.</w:t>
      </w:r>
      <w:r>
        <w:t xml:space="preserve"> Luego la API puede cargar el modelo desde Object Storage al iniciarse.</w:t>
      </w:r>
    </w:p>
    <w:p w14:paraId="3A220465" w14:textId="5D5B3EBB" w:rsidR="000116A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Compute</w:t>
      </w:r>
      <w:r>
        <w:t>: Desplegar la API en una o varias instancias de cómputo (VMs). OCI Compute permite crear instancias Linux/Windows para ejecutar aplicaciones. Se puede configurar una instancia (o autoscaling) que ejecute el servicio Spring Boot, exponiendo el endpoint REST al público o a través de una red privada. También se pueden contenerizar la aplicación (Docker) y usar Oracle Kubernetes (OKE) o instancias flexibles.</w:t>
      </w:r>
    </w:p>
    <w:p w14:paraId="460F5FF9" w14:textId="77777777" w:rsidR="000116A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Functions</w:t>
      </w:r>
      <w:r>
        <w:t>: Para procesamiento puntual, se pueden usar funciones serverless de OCI. Por ejemplo, una función podría procesar archivos CSV de consumo cargados a Object Storage y poblar una base de datos.</w:t>
      </w:r>
    </w:p>
    <w:p w14:paraId="56E19FA8" w14:textId="77777777" w:rsidR="000116A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Base de datos (opcional)</w:t>
      </w:r>
      <w:r>
        <w:t>: Aunque no es obligatorio, se puede usar Oracle Autonomous Database o MySQL HeatWave en OCI para guardar historiales de consumo o resultados de análisis.</w:t>
      </w:r>
    </w:p>
    <w:p w14:paraId="28B6E5D2" w14:textId="40935D86" w:rsidR="000116A8" w:rsidRDefault="00000000">
      <w:pPr>
        <w:pStyle w:val="FirstParagraph"/>
      </w:pPr>
      <w:r>
        <w:t xml:space="preserve">En general, la solución podría armarse siguiendo un flujo MLOps: los datos y código en repositorio (GitHub), un pipeline de CI/CD en OCI DevOps que despliegue la API o actualice el modelo, trabajo de entrenamiento en OCI Data Science y despliegue del modelo. Un ejemplo de arquitectura MLOps en OCI muestra que los </w:t>
      </w:r>
      <w:r>
        <w:rPr>
          <w:i/>
          <w:iCs/>
        </w:rPr>
        <w:t>artefactos de entrenamiento</w:t>
      </w:r>
      <w:r>
        <w:t xml:space="preserve"> (datos, modelo, métricas) se guardan en Object Storage. A su vez, el servicio de inferencia (API) puede ejecutarse en Compute o Kubernetes, obteniendo el modelo desde Object Storage en tiempo de ejecución.</w:t>
      </w:r>
    </w:p>
    <w:p w14:paraId="0B9B7173" w14:textId="45F67FD4" w:rsidR="000116A8" w:rsidRDefault="00000000">
      <w:pPr>
        <w:pStyle w:val="Textoindependiente"/>
      </w:pPr>
      <w:r>
        <w:t xml:space="preserve">En resumen, </w:t>
      </w:r>
      <w:r>
        <w:rPr>
          <w:b/>
          <w:bCs/>
        </w:rPr>
        <w:t>OCI proporciona los bloques</w:t>
      </w:r>
      <w:r>
        <w:t xml:space="preserve"> necesarios: Object Storage para datos y modelo; Compute/Kubernetes para la aplicación en producción; Functions o Data Flow para tareas event-driven; y servicios de red/seguridad para exponer la API. Todo esto cumple la guía de al menos un servicio OCI en la solución.</w:t>
      </w:r>
    </w:p>
    <w:p w14:paraId="655BF92E" w14:textId="77777777" w:rsidR="000116A8" w:rsidRDefault="00000000">
      <w:pPr>
        <w:pStyle w:val="Ttulo1"/>
      </w:pPr>
      <w:bookmarkStart w:id="8" w:name="conclusión"/>
      <w:bookmarkEnd w:id="7"/>
      <w:r>
        <w:t>Conclusión</w:t>
      </w:r>
    </w:p>
    <w:p w14:paraId="14734097" w14:textId="0F3381D5" w:rsidR="000116A8" w:rsidRDefault="00000000">
      <w:pPr>
        <w:pStyle w:val="FirstParagraph"/>
      </w:pPr>
      <w:r>
        <w:t xml:space="preserve">En conjunto, esta solución integra ciencia de datos, desarrollo backend y servicios cloud para transformar datos de consumo energético en </w:t>
      </w:r>
      <w:r>
        <w:rPr>
          <w:b/>
          <w:bCs/>
        </w:rPr>
        <w:t>información clara y accionable</w:t>
      </w:r>
      <w:r>
        <w:t xml:space="preserve">. Identifica patrones y perfila a los usuarios (eficiente/moderado/ineficiente), recomienda medidas de ahorro </w:t>
      </w:r>
      <w:r w:rsidR="00514D3C">
        <w:t>concretas y</w:t>
      </w:r>
      <w:r>
        <w:t xml:space="preserve"> estima el impacto económico. Así se empodera al usuario para tomar decisiones más conscientes y sostenibles. Dada la creciente demanda mundial por hogares inteligentes y el interés de empresas y gobiernos en eficiencia energética, una solución así genera valor real al reducir costos operativos y contribuir a la sostenibilidad ambiental.</w:t>
      </w:r>
    </w:p>
    <w:p w14:paraId="2481A365" w14:textId="2E29E6EF" w:rsidR="000116A8" w:rsidRDefault="00000000">
      <w:pPr>
        <w:pStyle w:val="Textoindependiente"/>
      </w:pPr>
      <w:r>
        <w:rPr>
          <w:b/>
          <w:bCs/>
        </w:rPr>
        <w:t>Fuentes:</w:t>
      </w:r>
      <w:r>
        <w:t xml:space="preserve"> Documentación oficial del hackathon EnergiAI; estudios y artículos sobre hogares inteligentes y eficiencia energética; y blogs técnicos de Oracle Cloud (Arquitectura MLOps). La información citada respalda cada elemento descrito del proyecto.</w:t>
      </w:r>
    </w:p>
    <w:p w14:paraId="1C66188F" w14:textId="188D3C30" w:rsidR="000116A8" w:rsidRDefault="000116A8">
      <w:bookmarkStart w:id="9" w:name="citations"/>
      <w:bookmarkEnd w:id="2"/>
      <w:bookmarkEnd w:id="8"/>
      <w:bookmarkEnd w:id="9"/>
    </w:p>
    <w:sectPr w:rsidR="000116A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82A6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505C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70557335">
    <w:abstractNumId w:val="0"/>
  </w:num>
  <w:num w:numId="2" w16cid:durableId="1535077648">
    <w:abstractNumId w:val="1"/>
  </w:num>
  <w:num w:numId="3" w16cid:durableId="1047871524">
    <w:abstractNumId w:val="1"/>
  </w:num>
  <w:num w:numId="4" w16cid:durableId="464390937">
    <w:abstractNumId w:val="1"/>
  </w:num>
  <w:num w:numId="5" w16cid:durableId="1821656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16A8"/>
    <w:rsid w:val="000116A8"/>
    <w:rsid w:val="00514D3C"/>
    <w:rsid w:val="00D8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373AA"/>
  <w15:docId w15:val="{BCDADC52-E4CD-48AC-A4CE-5AAC05D1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1708</Words>
  <Characters>9396</Characters>
  <Application>Microsoft Office Word</Application>
  <DocSecurity>0</DocSecurity>
  <Lines>78</Lines>
  <Paragraphs>22</Paragraphs>
  <ScaleCrop>false</ScaleCrop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Mariana Ponce Sepulveda</cp:lastModifiedBy>
  <cp:revision>2</cp:revision>
  <dcterms:created xsi:type="dcterms:W3CDTF">2026-07-13T15:36:00Z</dcterms:created>
  <dcterms:modified xsi:type="dcterms:W3CDTF">2026-07-13T15:53:00Z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